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796AAE">
      <w:pPr>
        <w:spacing w:line="360" w:lineRule="auto"/>
        <w:jc w:val="center"/>
        <w:rPr>
          <w:rFonts w:hint="eastAsia" w:ascii="宋体" w:hAnsi="宋体"/>
          <w:b/>
          <w:bCs/>
          <w:color w:val="auto"/>
          <w:sz w:val="28"/>
          <w:szCs w:val="28"/>
        </w:rPr>
      </w:pPr>
      <w:r>
        <w:rPr>
          <w:rFonts w:hint="eastAsia" w:ascii="宋体" w:hAnsi="宋体"/>
          <w:b/>
          <w:bCs/>
          <w:color w:val="auto"/>
          <w:sz w:val="28"/>
          <w:szCs w:val="28"/>
        </w:rPr>
        <w:t>法定代表人授</w:t>
      </w:r>
      <w:r>
        <w:rPr>
          <w:rFonts w:ascii="宋体" w:hAnsi="宋体"/>
          <w:b/>
          <w:bCs/>
          <w:color w:val="auto"/>
          <w:sz w:val="28"/>
          <w:szCs w:val="28"/>
        </w:rPr>
        <w:t>权书</w:t>
      </w:r>
    </w:p>
    <w:p w14:paraId="4BDF306D">
      <w:pPr>
        <w:spacing w:line="360" w:lineRule="auto"/>
        <w:rPr>
          <w:rFonts w:hint="eastAsia" w:ascii="宋体" w:hAnsi="宋体"/>
          <w:color w:val="auto"/>
          <w:szCs w:val="21"/>
        </w:rPr>
      </w:pPr>
    </w:p>
    <w:p w14:paraId="0B814CB2">
      <w:pPr>
        <w:spacing w:line="360" w:lineRule="auto"/>
        <w:ind w:firstLine="437"/>
        <w:rPr>
          <w:rFonts w:hint="eastAsia" w:ascii="宋体" w:hAnsi="宋体"/>
          <w:color w:val="auto"/>
          <w:szCs w:val="21"/>
        </w:rPr>
      </w:pPr>
      <w:r>
        <w:rPr>
          <w:rFonts w:hint="eastAsia" w:ascii="宋体" w:hAnsi="宋体"/>
          <w:color w:val="auto"/>
          <w:szCs w:val="21"/>
        </w:rPr>
        <w:t>本授</w:t>
      </w:r>
      <w:r>
        <w:rPr>
          <w:rFonts w:ascii="宋体" w:hAnsi="宋体"/>
          <w:color w:val="auto"/>
          <w:szCs w:val="21"/>
        </w:rPr>
        <w:t>权书声</w:t>
      </w:r>
      <w:r>
        <w:rPr>
          <w:rFonts w:hint="eastAsia" w:ascii="宋体" w:hAnsi="宋体"/>
          <w:color w:val="auto"/>
          <w:szCs w:val="21"/>
        </w:rPr>
        <w:t>明：注</w:t>
      </w:r>
      <w:r>
        <w:rPr>
          <w:rFonts w:ascii="宋体" w:hAnsi="宋体"/>
          <w:color w:val="auto"/>
          <w:szCs w:val="21"/>
        </w:rPr>
        <w:t>册</w:t>
      </w:r>
      <w:r>
        <w:rPr>
          <w:rFonts w:hint="eastAsia" w:ascii="宋体" w:hAnsi="宋体"/>
          <w:color w:val="auto"/>
          <w:szCs w:val="21"/>
        </w:rPr>
        <w:t>于中</w:t>
      </w:r>
      <w:r>
        <w:rPr>
          <w:rFonts w:ascii="宋体" w:hAnsi="宋体"/>
          <w:color w:val="auto"/>
          <w:szCs w:val="21"/>
        </w:rPr>
        <w:t>华</w:t>
      </w:r>
      <w:r>
        <w:rPr>
          <w:rFonts w:hint="eastAsia" w:ascii="宋体" w:hAnsi="宋体"/>
          <w:color w:val="auto"/>
          <w:szCs w:val="21"/>
        </w:rPr>
        <w:t>人民共和</w:t>
      </w:r>
      <w:r>
        <w:rPr>
          <w:rFonts w:ascii="宋体" w:hAnsi="宋体"/>
          <w:color w:val="auto"/>
          <w:szCs w:val="21"/>
        </w:rPr>
        <w:t>国</w:t>
      </w:r>
      <w:r>
        <w:rPr>
          <w:rFonts w:hint="eastAsia" w:ascii="宋体" w:hAnsi="宋体"/>
          <w:color w:val="auto"/>
          <w:szCs w:val="21"/>
        </w:rPr>
        <w:t>的</w:t>
      </w:r>
      <w:r>
        <w:rPr>
          <w:rFonts w:hint="eastAsia" w:ascii="宋体" w:hAnsi="宋体"/>
          <w:color w:val="auto"/>
          <w:szCs w:val="21"/>
          <w:u w:val="single"/>
          <w:lang w:val="en-US" w:eastAsia="zh-CN"/>
        </w:rPr>
        <w:t xml:space="preserve">               (公司名称)      </w:t>
      </w:r>
      <w:r>
        <w:rPr>
          <w:rFonts w:hint="eastAsia" w:ascii="宋体" w:hAnsi="宋体"/>
          <w:color w:val="auto"/>
          <w:szCs w:val="21"/>
        </w:rPr>
        <w:t>的在下面</w:t>
      </w:r>
      <w:r>
        <w:rPr>
          <w:rFonts w:ascii="宋体" w:hAnsi="宋体"/>
          <w:color w:val="auto"/>
          <w:szCs w:val="21"/>
        </w:rPr>
        <w:t>签</w:t>
      </w:r>
      <w:r>
        <w:rPr>
          <w:rFonts w:hint="eastAsia" w:ascii="宋体" w:hAnsi="宋体"/>
          <w:color w:val="auto"/>
          <w:szCs w:val="21"/>
        </w:rPr>
        <w:t>字或盖章的</w:t>
      </w:r>
      <w:r>
        <w:rPr>
          <w:rFonts w:hint="eastAsia" w:ascii="宋体" w:hAnsi="宋体"/>
          <w:color w:val="auto"/>
          <w:szCs w:val="21"/>
          <w:u w:val="single"/>
          <w:lang w:val="en-US" w:eastAsia="zh-CN"/>
        </w:rPr>
        <w:t xml:space="preserve">   姓名          （职位）       </w:t>
      </w:r>
      <w:r>
        <w:rPr>
          <w:rFonts w:hint="eastAsia" w:ascii="宋体" w:hAnsi="宋体"/>
          <w:color w:val="auto"/>
          <w:szCs w:val="21"/>
        </w:rPr>
        <w:t>代表本公司授</w:t>
      </w:r>
      <w:r>
        <w:rPr>
          <w:rFonts w:ascii="宋体" w:hAnsi="宋体"/>
          <w:color w:val="auto"/>
          <w:szCs w:val="21"/>
        </w:rPr>
        <w:t>权</w:t>
      </w:r>
      <w:r>
        <w:rPr>
          <w:rFonts w:hint="eastAsia" w:ascii="宋体" w:hAnsi="宋体"/>
          <w:color w:val="auto"/>
          <w:szCs w:val="21"/>
        </w:rPr>
        <w:t>的在下面</w:t>
      </w:r>
      <w:r>
        <w:rPr>
          <w:rFonts w:ascii="宋体" w:hAnsi="宋体"/>
          <w:color w:val="auto"/>
          <w:szCs w:val="21"/>
        </w:rPr>
        <w:t>签</w:t>
      </w:r>
      <w:r>
        <w:rPr>
          <w:rFonts w:hint="eastAsia" w:ascii="宋体" w:hAnsi="宋体"/>
          <w:color w:val="auto"/>
          <w:szCs w:val="21"/>
        </w:rPr>
        <w:t>字的</w:t>
      </w:r>
      <w:r>
        <w:rPr>
          <w:rFonts w:hint="eastAsia" w:ascii="宋体" w:hAnsi="宋体"/>
          <w:color w:val="auto"/>
          <w:szCs w:val="21"/>
          <w:u w:val="single"/>
          <w:lang w:val="en-US" w:eastAsia="zh-CN"/>
        </w:rPr>
        <w:t xml:space="preserve">          姓名        （职位）                </w:t>
      </w:r>
      <w:r>
        <w:rPr>
          <w:rFonts w:ascii="宋体" w:hAnsi="宋体"/>
          <w:color w:val="auto"/>
          <w:szCs w:val="21"/>
        </w:rPr>
        <w:t>为</w:t>
      </w:r>
      <w:r>
        <w:rPr>
          <w:rFonts w:hint="eastAsia" w:ascii="宋体" w:hAnsi="宋体"/>
          <w:color w:val="auto"/>
          <w:szCs w:val="21"/>
        </w:rPr>
        <w:t>本公司的合法代理人，就招</w:t>
      </w:r>
      <w:r>
        <w:rPr>
          <w:rFonts w:ascii="宋体" w:hAnsi="宋体"/>
          <w:color w:val="auto"/>
          <w:szCs w:val="21"/>
        </w:rPr>
        <w:t>标编号为</w:t>
      </w:r>
      <w:r>
        <w:rPr>
          <w:rFonts w:hint="eastAsia" w:ascii="宋体" w:hAnsi="宋体"/>
          <w:color w:val="auto"/>
          <w:szCs w:val="21"/>
          <w:u w:val="single"/>
          <w:lang w:eastAsia="zh-CN"/>
        </w:rPr>
        <w:t>FJYS2025-352-1</w:t>
      </w:r>
      <w:r>
        <w:rPr>
          <w:rFonts w:ascii="宋体" w:hAnsi="宋体"/>
          <w:color w:val="auto"/>
          <w:szCs w:val="21"/>
          <w:u w:val="single"/>
        </w:rPr>
        <w:t>；交通银行编号：</w:t>
      </w:r>
      <w:r>
        <w:rPr>
          <w:rFonts w:hint="eastAsia" w:ascii="宋体" w:hAnsi="宋体"/>
          <w:color w:val="auto"/>
          <w:szCs w:val="21"/>
          <w:u w:val="single"/>
          <w:lang w:eastAsia="zh-CN"/>
        </w:rPr>
        <w:t>CGXM35199925090001</w:t>
      </w:r>
      <w:r>
        <w:rPr>
          <w:rFonts w:hint="eastAsia" w:ascii="宋体" w:hAnsi="宋体"/>
          <w:color w:val="auto"/>
          <w:szCs w:val="21"/>
        </w:rPr>
        <w:t>的</w:t>
      </w:r>
      <w:r>
        <w:rPr>
          <w:rFonts w:hint="eastAsia" w:ascii="宋体" w:hAnsi="宋体"/>
          <w:color w:val="auto"/>
          <w:szCs w:val="21"/>
          <w:u w:val="single"/>
          <w:lang w:eastAsia="zh-CN"/>
        </w:rPr>
        <w:t>交通银行股份有限公司福建省分行2025年度经营及业务保障车辆采购合同包三（二次）</w:t>
      </w:r>
      <w:r>
        <w:rPr>
          <w:rFonts w:hint="eastAsia" w:ascii="宋体" w:hAnsi="宋体"/>
          <w:color w:val="auto"/>
          <w:szCs w:val="21"/>
        </w:rPr>
        <w:t>的</w:t>
      </w:r>
      <w:r>
        <w:rPr>
          <w:rFonts w:hint="eastAsia" w:ascii="宋体" w:hAnsi="宋体"/>
          <w:color w:val="auto"/>
          <w:szCs w:val="21"/>
          <w:lang w:eastAsia="zh-CN"/>
        </w:rPr>
        <w:t>报名</w:t>
      </w:r>
      <w:r>
        <w:rPr>
          <w:rFonts w:hint="eastAsia" w:ascii="宋体" w:hAnsi="宋体"/>
          <w:color w:val="auto"/>
          <w:szCs w:val="21"/>
        </w:rPr>
        <w:t>工作，以本公司名</w:t>
      </w:r>
      <w:r>
        <w:rPr>
          <w:rFonts w:ascii="宋体" w:hAnsi="宋体"/>
          <w:color w:val="auto"/>
          <w:szCs w:val="21"/>
        </w:rPr>
        <w:t>义处</w:t>
      </w:r>
      <w:r>
        <w:rPr>
          <w:rFonts w:hint="eastAsia" w:ascii="宋体" w:hAnsi="宋体"/>
          <w:color w:val="auto"/>
          <w:szCs w:val="21"/>
        </w:rPr>
        <w:t>理一切与之有</w:t>
      </w:r>
      <w:r>
        <w:rPr>
          <w:rFonts w:ascii="宋体" w:hAnsi="宋体"/>
          <w:color w:val="auto"/>
          <w:szCs w:val="21"/>
        </w:rPr>
        <w:t>关的</w:t>
      </w:r>
      <w:r>
        <w:rPr>
          <w:rFonts w:hint="eastAsia" w:ascii="宋体" w:hAnsi="宋体"/>
          <w:color w:val="auto"/>
          <w:szCs w:val="21"/>
        </w:rPr>
        <w:t>事</w:t>
      </w:r>
      <w:r>
        <w:rPr>
          <w:rFonts w:ascii="宋体" w:hAnsi="宋体"/>
          <w:color w:val="auto"/>
          <w:szCs w:val="21"/>
        </w:rPr>
        <w:t>务</w:t>
      </w:r>
      <w:r>
        <w:rPr>
          <w:rFonts w:hint="eastAsia" w:ascii="宋体" w:hAnsi="宋体"/>
          <w:color w:val="auto"/>
          <w:szCs w:val="21"/>
        </w:rPr>
        <w:t>。</w:t>
      </w:r>
    </w:p>
    <w:p w14:paraId="375A9E3D">
      <w:pPr>
        <w:spacing w:line="360" w:lineRule="auto"/>
        <w:ind w:firstLine="437"/>
        <w:rPr>
          <w:rFonts w:hint="eastAsia" w:ascii="宋体" w:hAnsi="宋体"/>
          <w:color w:val="auto"/>
          <w:szCs w:val="21"/>
        </w:rPr>
      </w:pPr>
      <w:r>
        <w:rPr>
          <w:rFonts w:hint="eastAsia" w:ascii="宋体" w:hAnsi="宋体"/>
          <w:color w:val="auto"/>
          <w:szCs w:val="21"/>
        </w:rPr>
        <w:t>本授</w:t>
      </w:r>
      <w:r>
        <w:rPr>
          <w:rFonts w:ascii="宋体" w:hAnsi="宋体"/>
          <w:color w:val="auto"/>
          <w:szCs w:val="21"/>
        </w:rPr>
        <w:t>权书</w:t>
      </w:r>
      <w:r>
        <w:rPr>
          <w:rFonts w:hint="eastAsia" w:ascii="宋体" w:hAnsi="宋体"/>
          <w:color w:val="auto"/>
          <w:szCs w:val="21"/>
        </w:rPr>
        <w:t>于</w:t>
      </w:r>
      <w:r>
        <w:rPr>
          <w:rFonts w:ascii="宋体" w:hAnsi="宋体"/>
          <w:color w:val="auto"/>
          <w:szCs w:val="21"/>
          <w:u w:val="single"/>
        </w:rPr>
        <w:t xml:space="preserve">  </w:t>
      </w:r>
      <w:r>
        <w:rPr>
          <w:rFonts w:hint="eastAsia" w:ascii="宋体" w:hAnsi="宋体"/>
          <w:color w:val="auto"/>
          <w:szCs w:val="21"/>
          <w:u w:val="single"/>
          <w:lang w:val="en-US" w:eastAsia="zh-CN"/>
        </w:rPr>
        <w:t>2025</w:t>
      </w:r>
      <w:r>
        <w:rPr>
          <w:rFonts w:ascii="宋体" w:hAnsi="宋体"/>
          <w:color w:val="auto"/>
          <w:szCs w:val="21"/>
          <w:u w:val="single"/>
        </w:rPr>
        <w:t xml:space="preserve"> </w:t>
      </w:r>
      <w:r>
        <w:rPr>
          <w:rFonts w:hint="eastAsia" w:ascii="宋体" w:hAnsi="宋体"/>
          <w:color w:val="auto"/>
          <w:szCs w:val="21"/>
        </w:rPr>
        <w:t>年</w:t>
      </w:r>
      <w:r>
        <w:rPr>
          <w:rFonts w:ascii="宋体" w:hAnsi="宋体"/>
          <w:color w:val="auto"/>
          <w:szCs w:val="21"/>
          <w:u w:val="single"/>
        </w:rPr>
        <w:t xml:space="preserve"> </w:t>
      </w:r>
      <w:r>
        <w:rPr>
          <w:rFonts w:hint="eastAsia" w:ascii="宋体" w:hAnsi="宋体"/>
          <w:color w:val="auto"/>
          <w:szCs w:val="21"/>
          <w:u w:val="single"/>
          <w:lang w:val="en-US" w:eastAsia="zh-CN"/>
        </w:rPr>
        <w:t xml:space="preserve">   </w:t>
      </w:r>
      <w:r>
        <w:rPr>
          <w:rFonts w:ascii="宋体" w:hAnsi="宋体"/>
          <w:color w:val="auto"/>
          <w:szCs w:val="21"/>
          <w:u w:val="single"/>
        </w:rPr>
        <w:t xml:space="preserve">  </w:t>
      </w:r>
      <w:r>
        <w:rPr>
          <w:rFonts w:hint="eastAsia" w:ascii="宋体" w:hAnsi="宋体"/>
          <w:color w:val="auto"/>
          <w:szCs w:val="21"/>
        </w:rPr>
        <w:t>月</w:t>
      </w:r>
      <w:r>
        <w:rPr>
          <w:rFonts w:ascii="宋体" w:hAnsi="宋体"/>
          <w:color w:val="auto"/>
          <w:szCs w:val="21"/>
          <w:u w:val="single"/>
        </w:rPr>
        <w:t xml:space="preserve">  </w:t>
      </w:r>
      <w:r>
        <w:rPr>
          <w:rFonts w:hint="eastAsia" w:ascii="宋体" w:hAnsi="宋体"/>
          <w:color w:val="auto"/>
          <w:szCs w:val="21"/>
          <w:u w:val="single"/>
          <w:lang w:val="en-US" w:eastAsia="zh-CN"/>
        </w:rPr>
        <w:t xml:space="preserve">   </w:t>
      </w:r>
      <w:r>
        <w:rPr>
          <w:rFonts w:ascii="宋体" w:hAnsi="宋体"/>
          <w:color w:val="auto"/>
          <w:szCs w:val="21"/>
          <w:u w:val="single"/>
        </w:rPr>
        <w:t xml:space="preserve"> </w:t>
      </w:r>
      <w:r>
        <w:rPr>
          <w:rFonts w:ascii="宋体" w:hAnsi="宋体"/>
          <w:color w:val="auto"/>
          <w:szCs w:val="21"/>
        </w:rPr>
        <w:t>日签</w:t>
      </w:r>
      <w:r>
        <w:rPr>
          <w:rFonts w:hint="eastAsia" w:ascii="宋体" w:hAnsi="宋体"/>
          <w:color w:val="auto"/>
          <w:szCs w:val="21"/>
        </w:rPr>
        <w:t>字生效，特此</w:t>
      </w:r>
      <w:r>
        <w:rPr>
          <w:rFonts w:ascii="宋体" w:hAnsi="宋体"/>
          <w:color w:val="auto"/>
          <w:szCs w:val="21"/>
        </w:rPr>
        <w:t>声</w:t>
      </w:r>
      <w:r>
        <w:rPr>
          <w:rFonts w:hint="eastAsia" w:ascii="宋体" w:hAnsi="宋体"/>
          <w:color w:val="auto"/>
          <w:szCs w:val="21"/>
        </w:rPr>
        <w:t>明。</w:t>
      </w:r>
      <w:bookmarkStart w:id="0" w:name="_GoBack"/>
      <w:bookmarkEnd w:id="0"/>
    </w:p>
    <w:p w14:paraId="3049D881">
      <w:pPr>
        <w:spacing w:line="360" w:lineRule="auto"/>
        <w:ind w:firstLine="435"/>
        <w:rPr>
          <w:rFonts w:hint="eastAsia" w:ascii="宋体" w:hAnsi="宋体"/>
          <w:color w:val="auto"/>
          <w:szCs w:val="21"/>
        </w:rPr>
      </w:pPr>
    </w:p>
    <w:p w14:paraId="6E73480D">
      <w:pPr>
        <w:spacing w:line="360" w:lineRule="auto"/>
        <w:ind w:firstLine="435"/>
        <w:rPr>
          <w:rFonts w:hint="eastAsia" w:ascii="宋体" w:hAnsi="宋体"/>
          <w:color w:val="auto"/>
          <w:szCs w:val="21"/>
        </w:rPr>
      </w:pPr>
    </w:p>
    <w:p w14:paraId="495E4252">
      <w:pPr>
        <w:spacing w:line="360" w:lineRule="auto"/>
        <w:ind w:firstLine="435"/>
        <w:rPr>
          <w:rFonts w:hint="eastAsia" w:ascii="宋体" w:hAnsi="宋体"/>
          <w:color w:val="auto"/>
          <w:szCs w:val="21"/>
        </w:rPr>
      </w:pPr>
    </w:p>
    <w:p w14:paraId="42E27013">
      <w:pPr>
        <w:spacing w:line="360" w:lineRule="auto"/>
        <w:ind w:firstLine="435"/>
        <w:rPr>
          <w:rFonts w:hint="eastAsia" w:ascii="宋体" w:hAnsi="宋体"/>
          <w:color w:val="auto"/>
          <w:szCs w:val="21"/>
          <w:u w:val="single"/>
        </w:rPr>
      </w:pPr>
      <w:r>
        <w:rPr>
          <w:rFonts w:hint="eastAsia" w:ascii="宋体" w:hAnsi="宋体"/>
          <w:color w:val="auto"/>
          <w:szCs w:val="21"/>
        </w:rPr>
        <w:t>法定代表人</w:t>
      </w:r>
      <w:r>
        <w:rPr>
          <w:rFonts w:ascii="宋体" w:hAnsi="宋体"/>
          <w:color w:val="auto"/>
          <w:szCs w:val="21"/>
        </w:rPr>
        <w:t>签</w:t>
      </w:r>
      <w:r>
        <w:rPr>
          <w:rFonts w:hint="eastAsia" w:ascii="宋体" w:hAnsi="宋体"/>
          <w:color w:val="auto"/>
          <w:szCs w:val="21"/>
        </w:rPr>
        <w:t>字或盖章</w:t>
      </w:r>
      <w:r>
        <w:rPr>
          <w:rFonts w:hint="eastAsia" w:ascii="宋体" w:hAnsi="宋体"/>
          <w:color w:val="auto"/>
          <w:szCs w:val="21"/>
          <w:u w:val="single"/>
        </w:rPr>
        <w:t xml:space="preserve">                     </w:t>
      </w:r>
    </w:p>
    <w:p w14:paraId="42D3AE25">
      <w:pPr>
        <w:spacing w:line="360" w:lineRule="auto"/>
        <w:ind w:firstLine="435"/>
        <w:rPr>
          <w:rFonts w:hint="eastAsia" w:ascii="宋体" w:hAnsi="宋体"/>
          <w:color w:val="auto"/>
          <w:szCs w:val="21"/>
          <w:u w:val="single"/>
        </w:rPr>
      </w:pPr>
      <w:r>
        <w:rPr>
          <w:rFonts w:hint="eastAsia" w:ascii="宋体" w:hAnsi="宋体"/>
          <w:color w:val="auto"/>
          <w:szCs w:val="21"/>
        </w:rPr>
        <w:t>被授</w:t>
      </w:r>
      <w:r>
        <w:rPr>
          <w:rFonts w:ascii="宋体" w:hAnsi="宋体"/>
          <w:color w:val="auto"/>
          <w:szCs w:val="21"/>
        </w:rPr>
        <w:t>权人签</w:t>
      </w:r>
      <w:r>
        <w:rPr>
          <w:rFonts w:hint="eastAsia" w:ascii="宋体" w:hAnsi="宋体"/>
          <w:color w:val="auto"/>
          <w:szCs w:val="21"/>
        </w:rPr>
        <w:t>字</w:t>
      </w:r>
      <w:r>
        <w:rPr>
          <w:rFonts w:hint="eastAsia" w:ascii="宋体" w:hAnsi="宋体"/>
          <w:color w:val="auto"/>
          <w:szCs w:val="21"/>
          <w:u w:val="single"/>
        </w:rPr>
        <w:t xml:space="preserve">                           </w:t>
      </w:r>
      <w:r>
        <w:rPr>
          <w:rFonts w:hint="eastAsia" w:ascii="宋体" w:hAnsi="宋体"/>
          <w:color w:val="auto"/>
          <w:szCs w:val="21"/>
          <w:u w:val="single"/>
          <w:lang w:val="en-US" w:eastAsia="zh-CN"/>
        </w:rPr>
        <w:t xml:space="preserve"> </w:t>
      </w:r>
      <w:r>
        <w:rPr>
          <w:rFonts w:hint="eastAsia" w:ascii="宋体" w:hAnsi="宋体"/>
          <w:color w:val="auto"/>
          <w:szCs w:val="21"/>
          <w:u w:val="single"/>
        </w:rPr>
        <w:t xml:space="preserve"> </w:t>
      </w:r>
    </w:p>
    <w:p w14:paraId="65BF3942">
      <w:pPr>
        <w:pStyle w:val="17"/>
        <w:ind w:firstLine="480" w:firstLineChars="200"/>
        <w:rPr>
          <w:rFonts w:hint="default" w:eastAsia="宋体"/>
          <w:u w:val="single"/>
          <w:lang w:val="en-US" w:eastAsia="zh-CN"/>
        </w:rPr>
      </w:pPr>
      <w:r>
        <w:rPr>
          <w:rFonts w:hint="eastAsia" w:ascii="宋体" w:hAnsi="宋体"/>
          <w:color w:val="auto"/>
          <w:szCs w:val="21"/>
        </w:rPr>
        <w:t>被授</w:t>
      </w:r>
      <w:r>
        <w:rPr>
          <w:rFonts w:ascii="宋体" w:hAnsi="宋体"/>
          <w:color w:val="auto"/>
          <w:szCs w:val="21"/>
        </w:rPr>
        <w:t>权人</w:t>
      </w:r>
      <w:r>
        <w:rPr>
          <w:rFonts w:hint="eastAsia" w:ascii="宋体" w:hAnsi="宋体"/>
          <w:color w:val="auto"/>
          <w:szCs w:val="21"/>
          <w:lang w:eastAsia="zh-CN"/>
        </w:rPr>
        <w:t>联系电话</w:t>
      </w:r>
      <w:r>
        <w:rPr>
          <w:rFonts w:hint="eastAsia" w:ascii="宋体" w:hAnsi="宋体"/>
          <w:color w:val="auto"/>
          <w:szCs w:val="21"/>
          <w:u w:val="single"/>
          <w:lang w:val="en-US" w:eastAsia="zh-CN"/>
        </w:rPr>
        <w:t xml:space="preserve">                  </w:t>
      </w:r>
    </w:p>
    <w:p w14:paraId="0C5EE2E1">
      <w:pPr>
        <w:spacing w:line="360" w:lineRule="auto"/>
        <w:ind w:firstLine="435"/>
        <w:rPr>
          <w:rFonts w:hint="eastAsia" w:ascii="宋体" w:hAnsi="宋体"/>
          <w:color w:val="auto"/>
          <w:szCs w:val="21"/>
          <w:u w:val="single"/>
        </w:rPr>
      </w:pPr>
      <w:r>
        <w:rPr>
          <w:rFonts w:hint="eastAsia" w:ascii="宋体" w:hAnsi="宋体"/>
          <w:color w:val="auto"/>
          <w:szCs w:val="21"/>
          <w:lang w:eastAsia="zh-CN"/>
        </w:rPr>
        <w:t>供应商</w:t>
      </w:r>
      <w:r>
        <w:rPr>
          <w:rFonts w:hint="eastAsia" w:ascii="宋体" w:hAnsi="宋体"/>
          <w:color w:val="auto"/>
          <w:szCs w:val="21"/>
        </w:rPr>
        <w:t>公章</w:t>
      </w:r>
      <w:r>
        <w:rPr>
          <w:rFonts w:hint="eastAsia" w:ascii="宋体" w:hAnsi="宋体"/>
          <w:color w:val="auto"/>
          <w:szCs w:val="21"/>
          <w:u w:val="single"/>
        </w:rPr>
        <w:t xml:space="preserve">  </w:t>
      </w:r>
      <w:r>
        <w:rPr>
          <w:rFonts w:hint="eastAsia" w:ascii="宋体" w:hAnsi="宋体"/>
          <w:color w:val="auto"/>
          <w:szCs w:val="21"/>
          <w:u w:val="single"/>
          <w:lang w:val="en-US" w:eastAsia="zh-CN"/>
        </w:rPr>
        <w:t xml:space="preserve">               </w:t>
      </w:r>
      <w:r>
        <w:rPr>
          <w:rFonts w:hint="eastAsia" w:ascii="宋体" w:hAnsi="宋体"/>
          <w:color w:val="auto"/>
          <w:szCs w:val="21"/>
          <w:u w:val="single"/>
        </w:rPr>
        <w:t xml:space="preserve">  </w:t>
      </w:r>
    </w:p>
    <w:p w14:paraId="4C09516E">
      <w:pPr>
        <w:spacing w:line="360" w:lineRule="auto"/>
        <w:ind w:firstLine="435"/>
        <w:rPr>
          <w:rFonts w:hint="eastAsia" w:ascii="宋体" w:hAnsi="宋体"/>
          <w:color w:val="auto"/>
          <w:szCs w:val="21"/>
          <w:u w:val="single"/>
        </w:rPr>
      </w:pPr>
    </w:p>
    <w:p w14:paraId="53748EA3">
      <w:pPr>
        <w:spacing w:line="360" w:lineRule="auto"/>
        <w:ind w:firstLine="435"/>
        <w:rPr>
          <w:rFonts w:hint="eastAsia" w:ascii="宋体" w:hAnsi="宋体"/>
          <w:color w:val="auto"/>
          <w:szCs w:val="21"/>
          <w:u w:val="single"/>
        </w:rPr>
      </w:pPr>
    </w:p>
    <w:p w14:paraId="25866D68">
      <w:pPr>
        <w:spacing w:line="360" w:lineRule="auto"/>
        <w:ind w:firstLine="435"/>
        <w:rPr>
          <w:rFonts w:hint="eastAsia" w:ascii="宋体" w:hAnsi="宋体"/>
          <w:color w:val="auto"/>
          <w:szCs w:val="21"/>
          <w:u w:val="single"/>
        </w:rPr>
      </w:pPr>
    </w:p>
    <w:p w14:paraId="076941D7">
      <w:pPr>
        <w:spacing w:line="360" w:lineRule="auto"/>
        <w:ind w:firstLine="435"/>
        <w:rPr>
          <w:rFonts w:hint="eastAsia" w:ascii="宋体" w:hAnsi="宋体"/>
          <w:color w:val="auto"/>
          <w:szCs w:val="21"/>
          <w:u w:val="single"/>
        </w:rPr>
      </w:pPr>
    </w:p>
    <w:p w14:paraId="777F436A">
      <w:pPr>
        <w:spacing w:line="360" w:lineRule="auto"/>
        <w:ind w:firstLine="435"/>
        <w:rPr>
          <w:rFonts w:hint="eastAsia" w:ascii="宋体" w:hAnsi="宋体" w:eastAsia="宋体" w:cs="宋体"/>
          <w:color w:val="000000"/>
          <w:sz w:val="28"/>
          <w:szCs w:val="28"/>
          <w:lang w:eastAsia="zh-CN"/>
        </w:rPr>
      </w:pPr>
      <w:r>
        <w:rPr>
          <w:rFonts w:hint="eastAsia" w:ascii="宋体" w:hAnsi="宋体"/>
          <w:b/>
          <w:color w:val="auto"/>
          <w:szCs w:val="21"/>
        </w:rPr>
        <w:t>附：</w:t>
      </w:r>
      <w:r>
        <w:rPr>
          <w:rFonts w:hint="eastAsia" w:ascii="宋体" w:hAnsi="宋体"/>
          <w:b/>
          <w:color w:val="auto"/>
          <w:szCs w:val="21"/>
          <w:lang w:eastAsia="zh-CN"/>
        </w:rPr>
        <w:t>法人及</w:t>
      </w:r>
      <w:r>
        <w:rPr>
          <w:rFonts w:hint="eastAsia" w:ascii="宋体" w:hAnsi="宋体"/>
          <w:b/>
          <w:color w:val="auto"/>
          <w:szCs w:val="21"/>
        </w:rPr>
        <w:t>被授权人身份证复印件</w:t>
      </w:r>
      <w:r>
        <w:rPr>
          <w:rFonts w:hint="eastAsia" w:ascii="宋体" w:hAnsi="宋体"/>
          <w:b/>
          <w:color w:val="auto"/>
          <w:szCs w:val="21"/>
          <w:lang w:eastAsia="zh-CN"/>
        </w:rPr>
        <w:t>（身份证正反面）</w:t>
      </w:r>
    </w:p>
    <w:p w14:paraId="0A5B9716">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宋体" w:hAnsi="宋体" w:eastAsia="宋体" w:cs="宋体"/>
          <w:color w:val="000000"/>
          <w:sz w:val="28"/>
          <w:szCs w:val="28"/>
          <w:lang w:eastAsia="zh-CN"/>
        </w:rPr>
      </w:pPr>
    </w:p>
    <w:p w14:paraId="48324B33">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宋体" w:hAnsi="宋体" w:eastAsia="宋体" w:cs="宋体"/>
          <w:color w:val="000000"/>
          <w:sz w:val="28"/>
          <w:szCs w:val="28"/>
          <w:lang w:eastAsia="zh-CN"/>
        </w:rPr>
      </w:pPr>
    </w:p>
    <w:p w14:paraId="12201E72">
      <w:pPr>
        <w:pStyle w:val="17"/>
        <w:spacing w:line="240" w:lineRule="auto"/>
        <w:rPr>
          <w:rFonts w:hint="eastAsia"/>
          <w:lang w:val="en-US" w:eastAsia="zh-CN"/>
        </w:rPr>
        <w:sectPr>
          <w:pgSz w:w="11906" w:h="16838"/>
          <w:pgMar w:top="1440" w:right="1800" w:bottom="1440" w:left="1800" w:header="851" w:footer="992" w:gutter="0"/>
          <w:cols w:space="720" w:num="1"/>
          <w:docGrid w:type="lines" w:linePitch="312" w:charSpace="0"/>
        </w:sectPr>
      </w:pPr>
    </w:p>
    <w:p w14:paraId="14345BEC">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具有法人资格和独立承担民事责任的能力，须提供营业执照副本复印件、税务登记证副本复印件、组织机构代码证副本复印件（若为三证合一，可只提供有“统一社会信用代码”的营业执照副本复印件）。（提供营业执照复印件证明的须同时提供“国家企业信用信息公示系统”登记状态为存续的网页截图或打印件）。</w:t>
      </w:r>
    </w:p>
    <w:p w14:paraId="698F772A">
      <w:pPr>
        <w:pStyle w:val="5"/>
        <w:shd w:val="clear" w:color="auto" w:fill="auto"/>
        <w:spacing w:after="120"/>
        <w:rPr>
          <w:rFonts w:hint="eastAsia" w:ascii="宋体" w:hAnsi="宋体" w:eastAsia="宋体" w:cs="宋体"/>
          <w:b/>
          <w:color w:val="auto"/>
          <w:sz w:val="24"/>
          <w:szCs w:val="24"/>
          <w:highlight w:val="none"/>
        </w:rPr>
      </w:pPr>
    </w:p>
    <w:p w14:paraId="09135D26">
      <w:pPr>
        <w:pStyle w:val="5"/>
        <w:shd w:val="clear" w:color="auto" w:fill="auto"/>
        <w:spacing w:after="120"/>
        <w:rPr>
          <w:rFonts w:hint="eastAsia" w:ascii="宋体" w:hAnsi="宋体" w:eastAsia="宋体" w:cs="宋体"/>
          <w:b/>
          <w:color w:val="auto"/>
          <w:sz w:val="24"/>
          <w:szCs w:val="24"/>
          <w:highlight w:val="none"/>
        </w:rPr>
      </w:pPr>
    </w:p>
    <w:p w14:paraId="62FE3786">
      <w:pPr>
        <w:pStyle w:val="5"/>
        <w:shd w:val="clear" w:color="auto" w:fill="auto"/>
        <w:spacing w:after="120"/>
        <w:rPr>
          <w:rFonts w:hint="eastAsia" w:ascii="宋体" w:hAnsi="宋体" w:eastAsia="宋体" w:cs="宋体"/>
          <w:b/>
          <w:color w:val="auto"/>
          <w:sz w:val="24"/>
          <w:szCs w:val="24"/>
          <w:highlight w:val="none"/>
        </w:rPr>
      </w:pPr>
    </w:p>
    <w:p w14:paraId="10E4C866">
      <w:pPr>
        <w:pStyle w:val="5"/>
        <w:shd w:val="clear" w:color="auto" w:fill="auto"/>
        <w:spacing w:after="120"/>
        <w:rPr>
          <w:rFonts w:hint="eastAsia" w:ascii="宋体" w:hAnsi="宋体" w:eastAsia="宋体" w:cs="宋体"/>
          <w:b/>
          <w:color w:val="auto"/>
          <w:sz w:val="24"/>
          <w:szCs w:val="24"/>
          <w:highlight w:val="none"/>
        </w:rPr>
      </w:pPr>
    </w:p>
    <w:p w14:paraId="6DECACE0">
      <w:pPr>
        <w:shd w:val="clear" w:color="auto" w:fill="auto"/>
        <w:spacing w:before="120" w:beforeLines="50" w:after="120" w:afterLines="50" w:line="240" w:lineRule="auto"/>
        <w:jc w:val="center"/>
        <w:rPr>
          <w:rFonts w:hint="default" w:ascii="宋体" w:hAnsi="宋体" w:eastAsia="宋体" w:cs="宋体"/>
          <w:b/>
          <w:bCs/>
          <w:color w:val="auto"/>
          <w:kern w:val="2"/>
          <w:sz w:val="28"/>
          <w:szCs w:val="28"/>
          <w:highlight w:val="none"/>
          <w:lang w:val="en-US" w:eastAsia="zh-CN" w:bidi="ar-SA"/>
        </w:rPr>
        <w:sectPr>
          <w:pgSz w:w="11906" w:h="16838"/>
          <w:pgMar w:top="1418" w:right="1361" w:bottom="1418" w:left="1474" w:header="624" w:footer="737" w:gutter="0"/>
          <w:pgNumType w:fmt="decimal"/>
          <w:cols w:space="720" w:num="1"/>
          <w:docGrid w:linePitch="312" w:charSpace="0"/>
        </w:sectPr>
      </w:pPr>
      <w:r>
        <w:rPr>
          <w:rFonts w:hint="eastAsia" w:ascii="宋体" w:hAnsi="宋体" w:eastAsia="宋体" w:cs="宋体"/>
          <w:b/>
          <w:color w:val="auto"/>
          <w:sz w:val="24"/>
          <w:szCs w:val="24"/>
          <w:highlight w:val="none"/>
        </w:rPr>
        <w:br w:type="page"/>
      </w:r>
    </w:p>
    <w:p w14:paraId="04FA4F8A">
      <w:pPr>
        <w:keepNext w:val="0"/>
        <w:keepLines w:val="0"/>
        <w:pageBreakBefore w:val="0"/>
        <w:widowControl w:val="0"/>
        <w:shd w:val="clear" w:color="auto" w:fill="auto"/>
        <w:kinsoku/>
        <w:wordWrap/>
        <w:overflowPunct/>
        <w:topLinePunct w:val="0"/>
        <w:autoSpaceDE w:val="0"/>
        <w:autoSpaceDN w:val="0"/>
        <w:bidi w:val="0"/>
        <w:adjustRightInd w:val="0"/>
        <w:snapToGrid/>
        <w:spacing w:line="500" w:lineRule="exact"/>
        <w:jc w:val="both"/>
        <w:textAlignment w:val="auto"/>
        <w:rPr>
          <w:rFonts w:hint="eastAsia" w:ascii="宋体" w:hAnsi="宋体" w:eastAsia="宋体" w:cs="宋体"/>
          <w:b/>
          <w:bCs/>
          <w:color w:val="auto"/>
          <w:kern w:val="2"/>
          <w:sz w:val="28"/>
          <w:szCs w:val="28"/>
          <w:highlight w:val="none"/>
          <w:lang w:val="en-US" w:eastAsia="zh-CN" w:bidi="ar-SA"/>
        </w:rPr>
      </w:pPr>
      <w:r>
        <w:rPr>
          <w:rFonts w:hint="eastAsia" w:ascii="宋体" w:hAnsi="宋体" w:cs="宋体"/>
          <w:b/>
          <w:bCs/>
          <w:color w:val="auto"/>
          <w:kern w:val="2"/>
          <w:sz w:val="28"/>
          <w:szCs w:val="28"/>
          <w:highlight w:val="none"/>
          <w:lang w:val="en-US" w:eastAsia="zh-CN" w:bidi="ar-SA"/>
        </w:rPr>
        <w:t xml:space="preserve">    </w:t>
      </w:r>
      <w:r>
        <w:rPr>
          <w:rFonts w:hint="eastAsia" w:ascii="宋体" w:hAnsi="宋体" w:eastAsia="宋体" w:cs="宋体"/>
          <w:i w:val="0"/>
          <w:iCs w:val="0"/>
          <w:caps w:val="0"/>
          <w:color w:val="333333"/>
          <w:spacing w:val="0"/>
          <w:sz w:val="24"/>
          <w:szCs w:val="24"/>
          <w:shd w:val="clear" w:fill="FFFFFF"/>
        </w:rPr>
        <w:t>经审计的2024年度完整的财务报告复印件（包括资产负债表、利润表、现金流量表、所有者权益变动表（若有）及其附注（若有）、会计师事务所营业执照和注册会计师资格证书，报告正文应当有会计师事务所公章，2个注册会计师的签字和盖章。）或开户银行出具的资信证明复印件。【资信证明注明“复印无效”的，应提供原件，若开具的资信证明属于电子形式，提供彩色打印件视同响应本项要求】。</w:t>
      </w:r>
    </w:p>
    <w:p w14:paraId="18F35F7A">
      <w:pPr>
        <w:shd w:val="clear" w:color="auto" w:fill="auto"/>
        <w:spacing w:before="120" w:beforeLines="50" w:after="120" w:afterLines="50" w:line="240" w:lineRule="auto"/>
        <w:jc w:val="center"/>
        <w:rPr>
          <w:rFonts w:hint="eastAsia" w:ascii="宋体" w:hAnsi="宋体" w:eastAsia="宋体" w:cs="宋体"/>
          <w:b/>
          <w:bCs/>
          <w:color w:val="auto"/>
          <w:kern w:val="2"/>
          <w:sz w:val="32"/>
          <w:szCs w:val="32"/>
          <w:highlight w:val="none"/>
          <w:lang w:val="en-US" w:eastAsia="zh-CN" w:bidi="ar-SA"/>
        </w:rPr>
      </w:pPr>
    </w:p>
    <w:p w14:paraId="55E6CBC9">
      <w:pPr>
        <w:shd w:val="clear" w:color="auto" w:fill="auto"/>
        <w:spacing w:line="360" w:lineRule="auto"/>
        <w:rPr>
          <w:rFonts w:hint="eastAsia" w:ascii="宋体" w:hAnsi="宋体" w:eastAsia="宋体" w:cs="宋体"/>
          <w:b/>
          <w:color w:val="auto"/>
          <w:sz w:val="24"/>
          <w:szCs w:val="24"/>
          <w:highlight w:val="none"/>
        </w:rPr>
      </w:pPr>
    </w:p>
    <w:p w14:paraId="1F39D627">
      <w:pPr>
        <w:shd w:val="clear" w:color="auto" w:fill="auto"/>
        <w:spacing w:line="360" w:lineRule="auto"/>
        <w:rPr>
          <w:rFonts w:hint="eastAsia" w:ascii="宋体" w:hAnsi="宋体" w:eastAsia="宋体" w:cs="宋体"/>
          <w:b/>
          <w:color w:val="auto"/>
          <w:sz w:val="24"/>
          <w:szCs w:val="24"/>
          <w:highlight w:val="none"/>
        </w:rPr>
      </w:pPr>
    </w:p>
    <w:p w14:paraId="374DCBCC">
      <w:pPr>
        <w:shd w:val="clear" w:color="auto" w:fill="auto"/>
        <w:spacing w:line="360" w:lineRule="auto"/>
        <w:rPr>
          <w:rFonts w:hint="eastAsia" w:ascii="宋体" w:hAnsi="宋体" w:eastAsia="宋体" w:cs="宋体"/>
          <w:b/>
          <w:color w:val="auto"/>
          <w:sz w:val="24"/>
          <w:szCs w:val="24"/>
          <w:highlight w:val="none"/>
        </w:rPr>
      </w:pPr>
    </w:p>
    <w:p w14:paraId="7543CB45">
      <w:pPr>
        <w:shd w:val="clear" w:color="auto" w:fill="auto"/>
        <w:spacing w:before="120" w:beforeLines="50" w:after="120" w:afterLines="50" w:line="240" w:lineRule="auto"/>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b/>
          <w:color w:val="auto"/>
          <w:sz w:val="24"/>
          <w:szCs w:val="24"/>
          <w:highlight w:val="none"/>
        </w:rPr>
        <w:br w:type="page"/>
      </w:r>
      <w:r>
        <w:rPr>
          <w:rFonts w:hint="eastAsia" w:ascii="宋体" w:hAnsi="宋体" w:cs="宋体"/>
          <w:b w:val="0"/>
          <w:bCs/>
          <w:color w:val="auto"/>
          <w:sz w:val="24"/>
          <w:szCs w:val="24"/>
          <w:highlight w:val="none"/>
          <w:lang w:val="en-US" w:eastAsia="zh-CN"/>
        </w:rPr>
        <w:t xml:space="preserve">    </w:t>
      </w:r>
      <w:r>
        <w:rPr>
          <w:rFonts w:hint="eastAsia" w:ascii="宋体" w:hAnsi="宋体" w:eastAsia="宋体" w:cs="宋体"/>
          <w:i w:val="0"/>
          <w:iCs w:val="0"/>
          <w:caps w:val="0"/>
          <w:color w:val="333333"/>
          <w:spacing w:val="0"/>
          <w:sz w:val="24"/>
          <w:szCs w:val="24"/>
          <w:shd w:val="clear" w:fill="FFFFFF"/>
        </w:rPr>
        <w:t>供应商有依法缴纳税收和社会保障资金的良好记录，提供近六个月内（不含</w:t>
      </w:r>
      <w:r>
        <w:rPr>
          <w:rFonts w:hint="eastAsia" w:ascii="宋体" w:hAnsi="宋体" w:eastAsia="宋体" w:cs="宋体"/>
          <w:i w:val="0"/>
          <w:iCs w:val="0"/>
          <w:caps w:val="0"/>
          <w:color w:val="333333"/>
          <w:spacing w:val="0"/>
          <w:sz w:val="24"/>
          <w:szCs w:val="24"/>
          <w:shd w:val="clear" w:fill="FFFFFF"/>
          <w:lang w:eastAsia="zh-CN"/>
        </w:rPr>
        <w:t>响应</w:t>
      </w:r>
      <w:r>
        <w:rPr>
          <w:rFonts w:hint="eastAsia" w:ascii="宋体" w:hAnsi="宋体" w:eastAsia="宋体" w:cs="宋体"/>
          <w:i w:val="0"/>
          <w:iCs w:val="0"/>
          <w:caps w:val="0"/>
          <w:color w:val="333333"/>
          <w:spacing w:val="0"/>
          <w:sz w:val="24"/>
          <w:szCs w:val="24"/>
          <w:shd w:val="clear" w:fill="FFFFFF"/>
        </w:rPr>
        <w:t>截止当月）任意一个月的缴纳税收和社保的证明材料复印件</w:t>
      </w:r>
    </w:p>
    <w:p w14:paraId="6F26FD49">
      <w:pPr>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br w:type="page"/>
      </w:r>
    </w:p>
    <w:p w14:paraId="036212EB">
      <w:pPr>
        <w:shd w:val="clear" w:color="auto" w:fill="auto"/>
        <w:spacing w:before="120" w:beforeLines="50" w:after="120" w:afterLines="50" w:line="240" w:lineRule="auto"/>
        <w:jc w:val="left"/>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本项目仅接受所投货物原厂制造商或代理商（经销商）或4S店参与，当所投货物原厂制造商参时，不接受原厂制造商的代理商（经销商）或4S店同时参与。供应商为原厂制造商的，须提供制造商资格声明函；供应商为原厂经销商或4S店的，须提供品牌销售代理合同。</w:t>
      </w:r>
    </w:p>
    <w:p w14:paraId="458DE8EC">
      <w:pPr>
        <w:shd w:val="clear" w:color="auto" w:fill="auto"/>
        <w:spacing w:line="360" w:lineRule="auto"/>
        <w:rPr>
          <w:rFonts w:hint="eastAsia" w:ascii="宋体" w:hAnsi="宋体" w:eastAsia="宋体" w:cs="宋体"/>
          <w:b/>
          <w:color w:val="auto"/>
          <w:sz w:val="24"/>
          <w:szCs w:val="24"/>
          <w:highlight w:val="none"/>
        </w:rPr>
      </w:pPr>
    </w:p>
    <w:p w14:paraId="39A3D9D3">
      <w:pPr>
        <w:shd w:val="clear" w:color="auto" w:fill="auto"/>
        <w:spacing w:line="360" w:lineRule="auto"/>
        <w:jc w:val="both"/>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br w:type="page"/>
      </w:r>
    </w:p>
    <w:p w14:paraId="519583CF">
      <w:pPr>
        <w:pStyle w:val="5"/>
        <w:shd w:val="clear" w:color="auto" w:fill="auto"/>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承诺函</w:t>
      </w:r>
    </w:p>
    <w:p w14:paraId="598EF87B">
      <w:pPr>
        <w:pStyle w:val="5"/>
        <w:shd w:val="clear" w:color="auto" w:fil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交通银行股份有限公司福建省分行：</w:t>
      </w:r>
    </w:p>
    <w:p w14:paraId="3ED6D647">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我公司参与贵行的</w:t>
      </w:r>
      <w:r>
        <w:rPr>
          <w:rFonts w:hint="eastAsia" w:ascii="宋体" w:hAnsi="宋体" w:cs="宋体"/>
          <w:color w:val="auto"/>
          <w:sz w:val="24"/>
          <w:szCs w:val="24"/>
          <w:highlight w:val="none"/>
          <w:lang w:eastAsia="zh-CN"/>
        </w:rPr>
        <w:t>交通银行股份有限公司福建省分行2025年度经营及业务保障车辆采购合同包三（二次）</w:t>
      </w:r>
      <w:r>
        <w:rPr>
          <w:rFonts w:hint="eastAsia" w:ascii="宋体" w:hAnsi="宋体" w:eastAsia="宋体" w:cs="宋体"/>
          <w:color w:val="auto"/>
          <w:sz w:val="24"/>
          <w:szCs w:val="24"/>
          <w:highlight w:val="none"/>
        </w:rPr>
        <w:t>（招标编号：</w:t>
      </w:r>
      <w:r>
        <w:rPr>
          <w:rFonts w:hint="eastAsia" w:ascii="宋体" w:hAnsi="宋体" w:cs="宋体"/>
          <w:color w:val="auto"/>
          <w:sz w:val="24"/>
          <w:szCs w:val="24"/>
          <w:highlight w:val="none"/>
          <w:lang w:eastAsia="zh-CN"/>
        </w:rPr>
        <w:t>FJYS2025-352-1</w:t>
      </w:r>
      <w:r>
        <w:rPr>
          <w:rFonts w:hint="eastAsia" w:ascii="宋体" w:hAnsi="宋体" w:eastAsia="宋体" w:cs="宋体"/>
          <w:color w:val="auto"/>
          <w:sz w:val="24"/>
          <w:szCs w:val="24"/>
          <w:highlight w:val="none"/>
        </w:rPr>
        <w:t>；交通银行编号：</w:t>
      </w:r>
      <w:r>
        <w:rPr>
          <w:rFonts w:hint="eastAsia" w:ascii="宋体" w:hAnsi="宋体" w:cs="宋体"/>
          <w:color w:val="auto"/>
          <w:sz w:val="24"/>
          <w:szCs w:val="24"/>
          <w:highlight w:val="none"/>
          <w:lang w:eastAsia="zh-CN"/>
        </w:rPr>
        <w:t>CGXM35199925090001</w:t>
      </w:r>
      <w:r>
        <w:rPr>
          <w:rFonts w:hint="eastAsia" w:ascii="宋体" w:hAnsi="宋体" w:eastAsia="宋体" w:cs="宋体"/>
          <w:color w:val="auto"/>
          <w:sz w:val="24"/>
          <w:szCs w:val="24"/>
          <w:highlight w:val="none"/>
        </w:rPr>
        <w:t>），特做如下承诺：</w:t>
      </w:r>
    </w:p>
    <w:p w14:paraId="3E7AD087">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1、我司具有法人资格和独立承担民事责任的能力；遵守国家法律法规，在经营活动中没有违法记录；财务核算规范，具有良好的资金实力和财务状况。</w:t>
      </w:r>
    </w:p>
    <w:p w14:paraId="42F10214">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2、我司承诺：完全遵守招标人有关安全保密条例，并保守招标人的商业机密。</w:t>
      </w:r>
    </w:p>
    <w:p w14:paraId="3DBD3CC8">
      <w:pPr>
        <w:pStyle w:val="5"/>
        <w:shd w:val="clear" w:color="auto" w:fill="auto"/>
        <w:ind w:firstLine="480" w:firstLineChars="200"/>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3、我司具有良好的商业信誉，当前未被列入交通银行供应商黑名单（指被交通银行作禁用或退库处理的供应商名单）。如果被列入交通银行禁用\退库</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名单的，将取消其报名资格</w:t>
      </w:r>
      <w:r>
        <w:rPr>
          <w:rFonts w:hint="eastAsia" w:ascii="宋体" w:hAnsi="宋体" w:cs="宋体"/>
          <w:color w:val="auto"/>
          <w:sz w:val="24"/>
          <w:szCs w:val="24"/>
          <w:highlight w:val="none"/>
          <w:lang w:eastAsia="zh-CN"/>
        </w:rPr>
        <w:t>。</w:t>
      </w:r>
    </w:p>
    <w:p w14:paraId="7BBA21A5">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4、我司</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须在法律和财务上独立、合法运作并独立于招标人和代理机构，与招标人为本项目所委托的咨询公司或其附属机构没有直接或间接的任何关联。</w:t>
      </w:r>
    </w:p>
    <w:p w14:paraId="243AAFD3">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5、我司承诺，招标人在其本国使用</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提供的货物或服务时，不存在任何已知的不合法的情形，也不存在任何已知的与第三方专利权、著作权、商标权或工业设计权相关的任何争议。如果有任何因招标人使用</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提供的货物或服务而提起的侵权指控，</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将依法承担全部责任。</w:t>
      </w:r>
    </w:p>
    <w:p w14:paraId="66A6F173">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、我司承诺不将本项目招标内容以任何方式进行转包。</w:t>
      </w:r>
    </w:p>
    <w:p w14:paraId="7E5AE122">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、我司承诺非联合体形式的</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w:t>
      </w:r>
    </w:p>
    <w:p w14:paraId="336C3D36">
      <w:pPr>
        <w:pStyle w:val="5"/>
        <w:shd w:val="clear" w:color="auto" w:fill="auto"/>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8、我司已向招标代理机构购买磋商文件并登记备案。</w:t>
      </w:r>
    </w:p>
    <w:p w14:paraId="5D65725A">
      <w:pPr>
        <w:pStyle w:val="5"/>
        <w:shd w:val="clear" w:color="auto" w:fill="auto"/>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9、我司承诺响应文件中所提供的材料真实有效，如若出现虚假信息，我司承担全部责任。</w:t>
      </w:r>
    </w:p>
    <w:p w14:paraId="1BFE270E">
      <w:pPr>
        <w:pStyle w:val="5"/>
        <w:shd w:val="clear" w:color="auto" w:fill="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特此承诺</w:t>
      </w:r>
      <w:r>
        <w:rPr>
          <w:rFonts w:hint="eastAsia" w:ascii="宋体" w:hAnsi="宋体" w:eastAsia="宋体" w:cs="宋体"/>
          <w:color w:val="auto"/>
          <w:sz w:val="24"/>
          <w:szCs w:val="24"/>
          <w:highlight w:val="none"/>
          <w:lang w:eastAsia="zh-CN"/>
        </w:rPr>
        <w:t>！</w:t>
      </w:r>
    </w:p>
    <w:p w14:paraId="0B4AE436">
      <w:pPr>
        <w:pStyle w:val="5"/>
        <w:shd w:val="clear" w:color="auto" w:fill="auto"/>
        <w:ind w:firstLine="480" w:firstLineChars="200"/>
        <w:rPr>
          <w:rFonts w:hint="eastAsia" w:ascii="宋体" w:hAnsi="宋体" w:eastAsia="宋体" w:cs="宋体"/>
          <w:color w:val="auto"/>
          <w:sz w:val="24"/>
          <w:szCs w:val="24"/>
          <w:highlight w:val="none"/>
        </w:rPr>
      </w:pPr>
    </w:p>
    <w:p w14:paraId="64EB6944">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代表签字并公章：</w:t>
      </w:r>
      <w:r>
        <w:rPr>
          <w:rFonts w:hint="eastAsia" w:ascii="宋体" w:hAnsi="宋体" w:eastAsia="宋体" w:cs="宋体"/>
          <w:color w:val="auto"/>
          <w:sz w:val="24"/>
          <w:szCs w:val="24"/>
          <w:highlight w:val="none"/>
          <w:u w:val="single"/>
        </w:rPr>
        <w:t xml:space="preserve">                           </w:t>
      </w:r>
    </w:p>
    <w:p w14:paraId="4720BD2F">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                期：</w:t>
      </w:r>
      <w:r>
        <w:rPr>
          <w:rFonts w:hint="eastAsia" w:ascii="宋体" w:hAnsi="宋体" w:eastAsia="宋体" w:cs="宋体"/>
          <w:color w:val="auto"/>
          <w:sz w:val="24"/>
          <w:szCs w:val="24"/>
          <w:highlight w:val="none"/>
          <w:u w:val="single"/>
        </w:rPr>
        <w:t xml:space="preserve">                           </w:t>
      </w:r>
    </w:p>
    <w:p w14:paraId="7951B273">
      <w:pPr>
        <w:pStyle w:val="5"/>
        <w:shd w:val="clear" w:color="auto" w:fill="auto"/>
        <w:ind w:firstLine="480" w:firstLineChars="200"/>
        <w:rPr>
          <w:rFonts w:hint="eastAsia" w:ascii="宋体" w:hAnsi="宋体" w:eastAsia="宋体" w:cs="宋体"/>
          <w:color w:val="auto"/>
          <w:sz w:val="24"/>
          <w:szCs w:val="24"/>
          <w:highlight w:val="none"/>
        </w:rPr>
      </w:pPr>
    </w:p>
    <w:p w14:paraId="16D429C3">
      <w:pPr>
        <w:pStyle w:val="5"/>
        <w:shd w:val="clear" w:color="auto" w:fill="auto"/>
        <w:jc w:val="center"/>
        <w:rPr>
          <w:rFonts w:hint="eastAsia" w:ascii="宋体" w:hAnsi="宋体" w:eastAsia="宋体" w:cs="宋体"/>
          <w:b/>
          <w:color w:val="auto"/>
          <w:sz w:val="28"/>
          <w:szCs w:val="28"/>
          <w:highlight w:val="none"/>
        </w:rPr>
      </w:pPr>
    </w:p>
    <w:p w14:paraId="1A787EFF">
      <w:pPr>
        <w:pStyle w:val="5"/>
        <w:shd w:val="clear" w:color="auto" w:fill="auto"/>
        <w:jc w:val="center"/>
        <w:rPr>
          <w:rFonts w:hint="eastAsia" w:ascii="宋体" w:hAnsi="宋体" w:eastAsia="宋体" w:cs="宋体"/>
          <w:b/>
          <w:color w:val="auto"/>
          <w:sz w:val="28"/>
          <w:szCs w:val="28"/>
          <w:highlight w:val="none"/>
        </w:rPr>
      </w:pPr>
    </w:p>
    <w:p w14:paraId="79911B87">
      <w:pPr>
        <w:pStyle w:val="5"/>
        <w:shd w:val="clear" w:color="auto" w:fill="auto"/>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承诺函</w:t>
      </w:r>
    </w:p>
    <w:p w14:paraId="394FAFA4">
      <w:pPr>
        <w:pStyle w:val="5"/>
        <w:shd w:val="clear" w:color="auto" w:fill="auto"/>
        <w:jc w:val="center"/>
        <w:rPr>
          <w:rFonts w:hint="eastAsia" w:ascii="宋体" w:hAnsi="宋体" w:eastAsia="宋体" w:cs="宋体"/>
          <w:b/>
          <w:color w:val="auto"/>
          <w:sz w:val="24"/>
          <w:szCs w:val="24"/>
          <w:highlight w:val="none"/>
        </w:rPr>
      </w:pPr>
    </w:p>
    <w:p w14:paraId="59914447">
      <w:pPr>
        <w:pStyle w:val="5"/>
        <w:shd w:val="clear" w:color="auto" w:fil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交通银行股份有限公司福建省分行：</w:t>
      </w:r>
    </w:p>
    <w:p w14:paraId="0F956E87">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我公司参与贵行的</w:t>
      </w:r>
      <w:r>
        <w:rPr>
          <w:rFonts w:hint="eastAsia" w:ascii="宋体" w:hAnsi="宋体" w:cs="宋体"/>
          <w:color w:val="auto"/>
          <w:sz w:val="24"/>
          <w:szCs w:val="24"/>
          <w:highlight w:val="none"/>
          <w:lang w:eastAsia="zh-CN"/>
        </w:rPr>
        <w:t>交通银行股份有限公司福建省分行2025年度经营及业务保障车辆采购合同包三（二次）</w:t>
      </w:r>
      <w:r>
        <w:rPr>
          <w:rFonts w:hint="eastAsia" w:ascii="宋体" w:hAnsi="宋体" w:eastAsia="宋体" w:cs="宋体"/>
          <w:color w:val="auto"/>
          <w:sz w:val="24"/>
          <w:szCs w:val="24"/>
          <w:highlight w:val="none"/>
        </w:rPr>
        <w:t>（招标编号：</w:t>
      </w:r>
      <w:r>
        <w:rPr>
          <w:rFonts w:hint="eastAsia" w:ascii="宋体" w:hAnsi="宋体" w:cs="宋体"/>
          <w:color w:val="auto"/>
          <w:sz w:val="24"/>
          <w:szCs w:val="24"/>
          <w:highlight w:val="none"/>
          <w:lang w:eastAsia="zh-CN"/>
        </w:rPr>
        <w:t>FJYS2025-352-1</w:t>
      </w:r>
      <w:r>
        <w:rPr>
          <w:rFonts w:hint="eastAsia" w:ascii="宋体" w:hAnsi="宋体" w:eastAsia="宋体" w:cs="宋体"/>
          <w:color w:val="auto"/>
          <w:sz w:val="24"/>
          <w:szCs w:val="24"/>
          <w:highlight w:val="none"/>
        </w:rPr>
        <w:t>；交通银行编号：</w:t>
      </w:r>
      <w:r>
        <w:rPr>
          <w:rFonts w:hint="eastAsia" w:ascii="宋体" w:hAnsi="宋体" w:cs="宋体"/>
          <w:color w:val="auto"/>
          <w:sz w:val="24"/>
          <w:szCs w:val="24"/>
          <w:highlight w:val="none"/>
          <w:lang w:eastAsia="zh-CN"/>
        </w:rPr>
        <w:t>CGXM35199925090001</w:t>
      </w:r>
      <w:r>
        <w:rPr>
          <w:rFonts w:hint="eastAsia" w:ascii="宋体" w:hAnsi="宋体" w:eastAsia="宋体" w:cs="宋体"/>
          <w:color w:val="auto"/>
          <w:sz w:val="24"/>
          <w:szCs w:val="24"/>
          <w:highlight w:val="none"/>
        </w:rPr>
        <w:t>），特做如下承诺：</w:t>
      </w:r>
    </w:p>
    <w:p w14:paraId="5517CA63">
      <w:pPr>
        <w:shd w:val="clear" w:color="auto" w:fill="auto"/>
        <w:tabs>
          <w:tab w:val="left" w:pos="720"/>
        </w:tabs>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我司</w:t>
      </w:r>
      <w:r>
        <w:rPr>
          <w:rFonts w:hint="eastAsia" w:ascii="宋体" w:hAnsi="宋体" w:eastAsia="宋体" w:cs="宋体"/>
          <w:color w:val="auto"/>
          <w:sz w:val="24"/>
          <w:szCs w:val="24"/>
          <w:highlight w:val="none"/>
        </w:rPr>
        <w:t>遵守国家法律法规，在经营活动中没有违法记录：</w:t>
      </w:r>
    </w:p>
    <w:p w14:paraId="21EDBA4B">
      <w:pPr>
        <w:pStyle w:val="5"/>
        <w:numPr>
          <w:ilvl w:val="0"/>
          <w:numId w:val="0"/>
        </w:numPr>
        <w:shd w:val="clear" w:color="auto" w:fill="auto"/>
        <w:ind w:firstLine="480" w:firstLineChars="200"/>
        <w:rPr>
          <w:rFonts w:hint="eastAsia" w:ascii="宋体" w:hAnsi="宋体" w:eastAsia="宋体" w:cs="宋体"/>
          <w:color w:val="auto"/>
          <w:kern w:val="2"/>
          <w:sz w:val="24"/>
          <w:szCs w:val="24"/>
          <w:highlight w:val="none"/>
          <w:lang w:val="en-US" w:eastAsia="zh-CN" w:bidi="ar-SA"/>
        </w:rPr>
      </w:pPr>
      <w:r>
        <w:rPr>
          <w:rFonts w:hint="eastAsia" w:ascii="方正仿宋_GBK" w:hAnsi="方正仿宋_GBK" w:eastAsia="方正仿宋_GBK" w:cs="方正仿宋_GBK"/>
          <w:color w:val="auto"/>
          <w:kern w:val="2"/>
          <w:sz w:val="24"/>
          <w:szCs w:val="32"/>
          <w:highlight w:val="none"/>
          <w:lang w:val="en-US" w:eastAsia="zh-CN" w:bidi="ar-SA"/>
        </w:rPr>
        <w:t>（1）</w:t>
      </w:r>
      <w:r>
        <w:rPr>
          <w:rFonts w:hint="eastAsia" w:ascii="宋体" w:hAnsi="宋体" w:eastAsia="宋体" w:cs="宋体"/>
          <w:color w:val="auto"/>
          <w:kern w:val="2"/>
          <w:sz w:val="24"/>
          <w:szCs w:val="24"/>
          <w:highlight w:val="none"/>
          <w:lang w:val="en-US" w:eastAsia="zh-CN" w:bidi="ar-SA"/>
        </w:rPr>
        <w:t>最近三年（2022年1月1日至今）我司企业及法定代表人（或负责人）无行贿犯罪信息。</w:t>
      </w:r>
    </w:p>
    <w:p w14:paraId="16A5FC92">
      <w:pPr>
        <w:pStyle w:val="5"/>
        <w:shd w:val="clear" w:color="auto" w:fill="auto"/>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kern w:val="2"/>
          <w:sz w:val="24"/>
          <w:szCs w:val="24"/>
          <w:highlight w:val="none"/>
          <w:lang w:val="en-US" w:eastAsia="zh-CN" w:bidi="ar-SA"/>
        </w:rPr>
        <w:t>（2）</w:t>
      </w:r>
      <w:r>
        <w:rPr>
          <w:rFonts w:hint="eastAsia" w:ascii="宋体" w:hAnsi="宋体" w:eastAsia="宋体" w:cs="宋体"/>
          <w:color w:val="auto"/>
          <w:sz w:val="24"/>
          <w:szCs w:val="24"/>
          <w:highlight w:val="none"/>
          <w:lang w:eastAsia="zh-CN"/>
        </w:rPr>
        <w:t>我司企业</w:t>
      </w:r>
      <w:r>
        <w:rPr>
          <w:rFonts w:hint="eastAsia" w:ascii="宋体" w:hAnsi="宋体" w:eastAsia="宋体" w:cs="宋体"/>
          <w:color w:val="auto"/>
          <w:sz w:val="24"/>
          <w:szCs w:val="24"/>
          <w:highlight w:val="none"/>
        </w:rPr>
        <w:t>及其法定代表人（或负责人）当前未被列入“失信被执行人名单”，</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当前未被列入“重大税收违法失信主体”，</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当前未被列入“经营异常名录”。</w:t>
      </w:r>
    </w:p>
    <w:p w14:paraId="7F24D0DD">
      <w:pPr>
        <w:shd w:val="clear" w:color="auto" w:fill="auto"/>
        <w:tabs>
          <w:tab w:val="left" w:pos="720"/>
        </w:tabs>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我司</w:t>
      </w:r>
      <w:r>
        <w:rPr>
          <w:rFonts w:hint="eastAsia" w:ascii="宋体" w:hAnsi="宋体" w:eastAsia="宋体" w:cs="宋体"/>
          <w:color w:val="auto"/>
          <w:sz w:val="24"/>
          <w:szCs w:val="24"/>
          <w:highlight w:val="none"/>
        </w:rPr>
        <w:t>当前未被列入“政府采购严重违法失信行为”的记录名单</w:t>
      </w:r>
      <w:r>
        <w:rPr>
          <w:rFonts w:hint="eastAsia" w:ascii="宋体" w:hAnsi="宋体" w:eastAsia="宋体" w:cs="宋体"/>
          <w:color w:val="auto"/>
          <w:sz w:val="24"/>
          <w:szCs w:val="24"/>
          <w:highlight w:val="none"/>
          <w:lang w:eastAsia="zh-CN"/>
        </w:rPr>
        <w:t>。</w:t>
      </w:r>
    </w:p>
    <w:p w14:paraId="0E98386E">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）我司承诺不存在</w:t>
      </w:r>
      <w:r>
        <w:rPr>
          <w:rFonts w:hint="eastAsia" w:ascii="宋体" w:hAnsi="宋体" w:eastAsia="宋体" w:cs="宋体"/>
          <w:color w:val="auto"/>
          <w:sz w:val="24"/>
          <w:szCs w:val="24"/>
          <w:highlight w:val="none"/>
        </w:rPr>
        <w:t>单位负责人为同一人或存在直接控股、管理关系的不同</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lang w:eastAsia="zh-CN"/>
        </w:rPr>
        <w:t>”的情形</w:t>
      </w:r>
      <w:r>
        <w:rPr>
          <w:rFonts w:hint="eastAsia" w:ascii="宋体" w:hAnsi="宋体" w:eastAsia="宋体" w:cs="宋体"/>
          <w:color w:val="auto"/>
          <w:sz w:val="24"/>
          <w:szCs w:val="24"/>
          <w:highlight w:val="none"/>
        </w:rPr>
        <w:t>，参加</w:t>
      </w:r>
      <w:r>
        <w:rPr>
          <w:rFonts w:hint="eastAsia" w:ascii="宋体" w:hAnsi="宋体" w:eastAsia="宋体" w:cs="宋体"/>
          <w:color w:val="auto"/>
          <w:sz w:val="24"/>
          <w:szCs w:val="24"/>
          <w:highlight w:val="none"/>
          <w:lang w:eastAsia="zh-CN"/>
        </w:rPr>
        <w:t>本项目</w:t>
      </w:r>
      <w:r>
        <w:rPr>
          <w:rFonts w:hint="eastAsia" w:ascii="宋体" w:hAnsi="宋体" w:eastAsia="宋体" w:cs="宋体"/>
          <w:color w:val="auto"/>
          <w:sz w:val="24"/>
          <w:szCs w:val="24"/>
          <w:highlight w:val="none"/>
        </w:rPr>
        <w:t>的</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w:t>
      </w:r>
    </w:p>
    <w:p w14:paraId="22599CF0">
      <w:pPr>
        <w:pStyle w:val="5"/>
        <w:shd w:val="clear" w:color="auto" w:fill="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）我司承诺</w:t>
      </w:r>
      <w:r>
        <w:rPr>
          <w:rFonts w:hint="eastAsia" w:ascii="宋体" w:hAnsi="宋体" w:eastAsia="宋体" w:cs="宋体"/>
          <w:color w:val="auto"/>
          <w:sz w:val="24"/>
          <w:szCs w:val="24"/>
          <w:highlight w:val="none"/>
        </w:rPr>
        <w:t>与采购人之间</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存在可能影响招标公正性的利害关系的</w:t>
      </w:r>
      <w:r>
        <w:rPr>
          <w:rFonts w:hint="eastAsia" w:ascii="宋体" w:hAnsi="宋体" w:eastAsia="宋体" w:cs="宋体"/>
          <w:color w:val="auto"/>
          <w:sz w:val="24"/>
          <w:szCs w:val="24"/>
          <w:highlight w:val="none"/>
          <w:lang w:eastAsia="zh-CN"/>
        </w:rPr>
        <w:t>情形。</w:t>
      </w:r>
    </w:p>
    <w:p w14:paraId="1FE47DF8">
      <w:pPr>
        <w:pStyle w:val="5"/>
        <w:shd w:val="clear" w:color="auto" w:fill="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特此承诺</w:t>
      </w:r>
      <w:r>
        <w:rPr>
          <w:rFonts w:hint="eastAsia" w:ascii="宋体" w:hAnsi="宋体" w:eastAsia="宋体" w:cs="宋体"/>
          <w:color w:val="auto"/>
          <w:sz w:val="24"/>
          <w:szCs w:val="24"/>
          <w:highlight w:val="none"/>
          <w:lang w:eastAsia="zh-CN"/>
        </w:rPr>
        <w:t>！</w:t>
      </w:r>
    </w:p>
    <w:p w14:paraId="7CC22841">
      <w:pPr>
        <w:pStyle w:val="5"/>
        <w:shd w:val="clear" w:color="auto" w:fill="auto"/>
        <w:rPr>
          <w:rFonts w:hint="eastAsia" w:ascii="宋体" w:hAnsi="宋体" w:eastAsia="宋体" w:cs="宋体"/>
          <w:color w:val="auto"/>
          <w:sz w:val="24"/>
          <w:szCs w:val="24"/>
          <w:highlight w:val="none"/>
        </w:rPr>
      </w:pPr>
    </w:p>
    <w:p w14:paraId="25D7F16A">
      <w:pPr>
        <w:shd w:val="clear" w:color="auto" w:fill="auto"/>
        <w:spacing w:line="360" w:lineRule="auto"/>
        <w:rPr>
          <w:rFonts w:hint="eastAsia" w:ascii="宋体" w:hAnsi="宋体" w:eastAsia="宋体" w:cs="宋体"/>
          <w:b/>
          <w:color w:val="auto"/>
          <w:sz w:val="36"/>
          <w:szCs w:val="36"/>
          <w:highlight w:val="none"/>
        </w:rPr>
      </w:pPr>
    </w:p>
    <w:p w14:paraId="234D1017">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代表签字并公章：</w:t>
      </w:r>
      <w:r>
        <w:rPr>
          <w:rFonts w:hint="eastAsia" w:ascii="宋体" w:hAnsi="宋体" w:eastAsia="宋体" w:cs="宋体"/>
          <w:color w:val="auto"/>
          <w:sz w:val="24"/>
          <w:szCs w:val="24"/>
          <w:highlight w:val="none"/>
          <w:u w:val="single"/>
        </w:rPr>
        <w:t xml:space="preserve">                           </w:t>
      </w:r>
    </w:p>
    <w:p w14:paraId="03A20B50">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                期：</w:t>
      </w:r>
      <w:r>
        <w:rPr>
          <w:rFonts w:hint="eastAsia" w:ascii="宋体" w:hAnsi="宋体" w:eastAsia="宋体" w:cs="宋体"/>
          <w:color w:val="auto"/>
          <w:sz w:val="24"/>
          <w:szCs w:val="24"/>
          <w:highlight w:val="none"/>
          <w:u w:val="single"/>
        </w:rPr>
        <w:t xml:space="preserve">                           </w:t>
      </w:r>
    </w:p>
    <w:p w14:paraId="4913703A">
      <w:pPr>
        <w:shd w:val="clear" w:color="auto" w:fill="auto"/>
        <w:spacing w:line="360" w:lineRule="auto"/>
        <w:rPr>
          <w:rFonts w:hint="eastAsia" w:ascii="宋体" w:hAnsi="宋体" w:eastAsia="宋体" w:cs="宋体"/>
          <w:b/>
          <w:color w:val="auto"/>
          <w:sz w:val="36"/>
          <w:szCs w:val="36"/>
          <w:highlight w:val="none"/>
        </w:rPr>
      </w:pPr>
    </w:p>
    <w:p w14:paraId="6E075EF7">
      <w:pPr>
        <w:shd w:val="clear" w:color="auto" w:fill="auto"/>
        <w:spacing w:line="360" w:lineRule="auto"/>
        <w:rPr>
          <w:rFonts w:hint="eastAsia" w:ascii="宋体" w:hAnsi="宋体" w:eastAsia="宋体" w:cs="宋体"/>
          <w:b/>
          <w:color w:val="auto"/>
          <w:sz w:val="36"/>
          <w:szCs w:val="36"/>
          <w:highlight w:val="none"/>
        </w:rPr>
      </w:pPr>
    </w:p>
    <w:p w14:paraId="55F5E6F6">
      <w:pPr>
        <w:shd w:val="clear" w:color="auto" w:fill="auto"/>
        <w:spacing w:line="360" w:lineRule="auto"/>
        <w:rPr>
          <w:rFonts w:hint="eastAsia" w:ascii="宋体" w:hAnsi="宋体" w:eastAsia="宋体" w:cs="宋体"/>
          <w:b/>
          <w:color w:val="auto"/>
          <w:sz w:val="36"/>
          <w:szCs w:val="36"/>
          <w:highlight w:val="none"/>
        </w:rPr>
      </w:pPr>
    </w:p>
    <w:p w14:paraId="7B1B4360">
      <w:pPr>
        <w:shd w:val="clear" w:color="auto" w:fill="auto"/>
        <w:spacing w:line="360" w:lineRule="auto"/>
        <w:rPr>
          <w:rFonts w:hint="eastAsia" w:ascii="宋体" w:hAnsi="宋体" w:eastAsia="宋体" w:cs="宋体"/>
          <w:b/>
          <w:color w:val="auto"/>
          <w:sz w:val="36"/>
          <w:szCs w:val="36"/>
          <w:highlight w:val="none"/>
        </w:rPr>
      </w:pPr>
    </w:p>
    <w:p w14:paraId="2D98DAAA">
      <w:pPr>
        <w:shd w:val="clear" w:color="auto" w:fill="auto"/>
        <w:spacing w:line="360" w:lineRule="auto"/>
        <w:rPr>
          <w:rFonts w:hint="eastAsia" w:ascii="宋体" w:hAnsi="宋体" w:eastAsia="宋体" w:cs="宋体"/>
          <w:b/>
          <w:color w:val="auto"/>
          <w:sz w:val="36"/>
          <w:szCs w:val="36"/>
          <w:highlight w:val="none"/>
        </w:rPr>
      </w:pPr>
    </w:p>
    <w:p w14:paraId="104FF0E8">
      <w:pPr>
        <w:rPr>
          <w:rFonts w:hint="eastAsia" w:ascii="宋体" w:hAnsi="宋体" w:eastAsia="宋体" w:cs="宋体"/>
          <w:b/>
          <w:bCs/>
          <w:color w:val="auto"/>
          <w:kern w:val="2"/>
          <w:sz w:val="32"/>
          <w:szCs w:val="32"/>
          <w:highlight w:val="none"/>
          <w:lang w:val="en-US" w:eastAsia="zh-CN" w:bidi="ar-SA"/>
        </w:rPr>
      </w:pPr>
      <w:r>
        <w:rPr>
          <w:rFonts w:hint="eastAsia" w:ascii="宋体" w:hAnsi="宋体" w:eastAsia="宋体" w:cs="宋体"/>
          <w:b/>
          <w:bCs/>
          <w:color w:val="auto"/>
          <w:kern w:val="2"/>
          <w:sz w:val="32"/>
          <w:szCs w:val="32"/>
          <w:highlight w:val="none"/>
          <w:lang w:val="en-US" w:eastAsia="zh-CN" w:bidi="ar-SA"/>
        </w:rPr>
        <w:br w:type="page"/>
      </w:r>
    </w:p>
    <w:p w14:paraId="23EC30D1">
      <w:pPr>
        <w:shd w:val="clear" w:color="auto" w:fill="auto"/>
        <w:spacing w:line="360" w:lineRule="auto"/>
        <w:jc w:val="center"/>
        <w:rPr>
          <w:rFonts w:hint="eastAsia" w:ascii="宋体" w:hAnsi="宋体" w:eastAsia="宋体" w:cs="宋体"/>
          <w:b/>
          <w:bCs/>
          <w:color w:val="auto"/>
          <w:kern w:val="2"/>
          <w:sz w:val="32"/>
          <w:szCs w:val="32"/>
          <w:highlight w:val="none"/>
          <w:lang w:val="en-US" w:eastAsia="zh-CN" w:bidi="ar-SA"/>
        </w:rPr>
      </w:pPr>
      <w:r>
        <w:rPr>
          <w:rFonts w:hint="eastAsia" w:ascii="宋体" w:hAnsi="宋体" w:eastAsia="宋体" w:cs="宋体"/>
          <w:b/>
          <w:bCs/>
          <w:color w:val="auto"/>
          <w:kern w:val="2"/>
          <w:sz w:val="32"/>
          <w:szCs w:val="32"/>
          <w:highlight w:val="none"/>
          <w:lang w:val="en-US" w:eastAsia="zh-CN" w:bidi="ar-SA"/>
        </w:rPr>
        <w:t>合作伙伴廉洁诚信承诺书</w:t>
      </w:r>
    </w:p>
    <w:p w14:paraId="1FCD12F4">
      <w:pPr>
        <w:pStyle w:val="11"/>
        <w:shd w:val="clear" w:color="auto" w:fill="auto"/>
        <w:ind w:left="0" w:leftChars="0" w:firstLine="0" w:firstLineChars="0"/>
        <w:rPr>
          <w:rFonts w:hint="eastAsia" w:ascii="宋体" w:hAnsi="宋体" w:eastAsia="宋体" w:cs="宋体"/>
          <w:b/>
          <w:color w:val="auto"/>
          <w:sz w:val="24"/>
          <w:szCs w:val="24"/>
          <w:highlight w:val="none"/>
        </w:rPr>
      </w:pPr>
    </w:p>
    <w:p w14:paraId="43366C77">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公司名称：</w:t>
      </w:r>
    </w:p>
    <w:p w14:paraId="49BECA66">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公司地址：</w:t>
      </w:r>
    </w:p>
    <w:p w14:paraId="60ACE807">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为了保障                  公司（以下简称我公司）与交通银行股份有限公司及其分行、子公司（以下简称“交行”）在业务往来中的合法权益，充分体现公平、公正、廉洁、诚信合作的精神，反对商业欺诈，在信任、诚实的基础上构筑相互合作关系，我公司特向交行签署本承诺书。</w:t>
      </w:r>
    </w:p>
    <w:p w14:paraId="3C94E2FC">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一、我公司承诺：</w:t>
      </w:r>
    </w:p>
    <w:p w14:paraId="63E7D45B">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一）不与交行人员（交行人员包括与交行签订劳动合同的员工以及被派遣至交行工作的劳动者，下同）或其亲属（亲属包括交行人员的配偶、交行人员及其配偶的直系血亲以及三代以内旁系血亲）发生以下行为，包括但不限于：</w:t>
      </w:r>
    </w:p>
    <w:p w14:paraId="341F5A51">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1.以任何形式向交行人员或其亲属馈赠现金、有价证券及支付凭证、通讯器材、交通工具、非低值文化用品以及其他贵重物品。</w:t>
      </w:r>
    </w:p>
    <w:p w14:paraId="6CF5406E">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2.组织交行人员或其亲属参加境内外旅游、高消费娱乐、宴请，以旅游为目的召开的会议等活动。</w:t>
      </w:r>
    </w:p>
    <w:p w14:paraId="5550B0BB">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3.利用代理商或中间人行贿交行人员或其亲属。</w:t>
      </w:r>
    </w:p>
    <w:p w14:paraId="567CAF69">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4.直接或间接为交行人员或其亲属提供全职或兼职岗位，包括代理人、顾问等。</w:t>
      </w:r>
    </w:p>
    <w:p w14:paraId="718E98FC">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5.与交行人员或其亲属发生任何借款或贷款往来。</w:t>
      </w:r>
    </w:p>
    <w:p w14:paraId="150B61AF">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6.拉拢交行人员或其亲属参与我公司与其他合作伙伴或客户的利益分配。</w:t>
      </w:r>
    </w:p>
    <w:p w14:paraId="70F71727">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7.相关法律法规明确规定为行贿的行为。</w:t>
      </w:r>
    </w:p>
    <w:p w14:paraId="5D6D044F">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支持交行的廉洁诚信建设。若交行人员或其亲属在日常业务过程中有索贿行为，我公司必须拒绝，并向交行主管部门实名投诉。若我公司对交行人员或其亲属的索贿行为不拒绝、不申报，并满足其要求的，则该行为应视同我公司的行贿行为。</w:t>
      </w:r>
    </w:p>
    <w:p w14:paraId="77E85A2E">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主动申报与交行人员或其亲属的关联关系。我公司不得与交行人员或其亲属共同成立公司/法律实体或允许交行人员或其亲属参股我公司。同时，我公司应严格按照交行要求的方式主动申报与交行人员或其亲属是否有关联关系，若有，我公司承诺不与交行进行任何合作交易。</w:t>
      </w:r>
    </w:p>
    <w:p w14:paraId="15D6294D">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（四）在与交行的业务往来过程中，坚持诚信原则，至少做到以下几方面：</w:t>
      </w:r>
    </w:p>
    <w:p w14:paraId="1583B9F8">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1.向交行提供的文件、资料、数据、陈述和口头陈述等应保证真实、准确。</w:t>
      </w:r>
    </w:p>
    <w:p w14:paraId="2CD597B6">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2.严格遵守向交行做出的承诺、双方签署的合同、协议和备忘录等，不隐瞒任何可能对交行利益造成影响的信息，积极配合交行的审计。</w:t>
      </w:r>
    </w:p>
    <w:p w14:paraId="3C476152">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二、违约责任</w:t>
      </w:r>
    </w:p>
    <w:p w14:paraId="2F068BDE">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鉴于我公司违反本承诺书会给交行造成经济损失、声誉损失并可能给交行带来各种不利的法律后果，若我公司或我公司相关业务人员违反本承诺书中任何一项或多项条款，我公司将承担如下责任：</w:t>
      </w:r>
    </w:p>
    <w:p w14:paraId="11C38392">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一）交行将有权降低与我公司所有合作项目的合作金额，单方面终止与我公司的所有业务合同，而无须承担任何违约责任；有权将我公司列入交行合作公司黑名单，并保留通过法律途径追究当事人责任的权利。双方合同关系的变更或解除，不影响交行按照本承诺书规定向我公司追究法律责任及要求赔偿损失的权利。</w:t>
      </w:r>
    </w:p>
    <w:p w14:paraId="4D6A1E44">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（二）向交行返还因行贿交行人员或其亲属而取得的合作金额，并一次性向交行支付原合约中规定的合作金额的百分之十（10%）作为违约金。</w:t>
      </w:r>
    </w:p>
    <w:p w14:paraId="5DBAD213">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向交行返还因与交行人员或其亲属关联关系而取得的任何不正当利益，并一次性向交行支付自应主动申报而未主动申报之日起到向交行返还不正当利益之日止已发生的合作金额的百分之十（10%）作为违约金。</w:t>
      </w:r>
    </w:p>
    <w:p w14:paraId="26D22AFA">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（四）若违反本承诺并给交行造成任何损失的，我公司应赔偿交交行由此遭受的全部损失，包括但不限于因更换合作伙伴而造成的成本增加等。</w:t>
      </w:r>
    </w:p>
    <w:p w14:paraId="6B5A1AAB">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本承诺书自我公司法定代表或其授权代表签署并加盖公司公章之日起立即生效。若我公司后续有任何更名、分立或与其他公司兼并等情形，则本承诺应继续对权利义务继承人有效。</w:t>
      </w:r>
    </w:p>
    <w:p w14:paraId="239496BA">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举报邮箱：fjs_jcs@bankcomm.com；</w:t>
      </w:r>
    </w:p>
    <w:p w14:paraId="07F2CE81">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举报电话：  0591-87817079；</w:t>
      </w:r>
    </w:p>
    <w:p w14:paraId="23D52AD8">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来信地址：福州市鼓楼区湖东路116号 监察室 邮编：350003</w:t>
      </w:r>
    </w:p>
    <w:p w14:paraId="4ECD4353">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w:t>
      </w:r>
    </w:p>
    <w:p w14:paraId="746F41EC">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承诺方：          （公司全称）（加盖</w:t>
      </w:r>
      <w:r>
        <w:rPr>
          <w:rFonts w:hint="eastAsia" w:ascii="宋体" w:hAnsi="宋体" w:cs="宋体"/>
          <w:bCs/>
          <w:color w:val="auto"/>
          <w:sz w:val="24"/>
          <w:szCs w:val="24"/>
          <w:highlight w:val="none"/>
          <w:lang w:eastAsia="zh-CN"/>
        </w:rPr>
        <w:t>供应商</w:t>
      </w:r>
      <w:r>
        <w:rPr>
          <w:rFonts w:hint="eastAsia" w:ascii="宋体" w:hAnsi="宋体" w:eastAsia="宋体" w:cs="宋体"/>
          <w:bCs/>
          <w:color w:val="auto"/>
          <w:sz w:val="24"/>
          <w:szCs w:val="24"/>
          <w:highlight w:val="none"/>
        </w:rPr>
        <w:t>单位公章）</w:t>
      </w:r>
    </w:p>
    <w:p w14:paraId="35D1FADE">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w:t>
      </w:r>
    </w:p>
    <w:p w14:paraId="69D98EC9">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日期：     年     月     日</w:t>
      </w:r>
    </w:p>
    <w:p w14:paraId="0A32A1E9">
      <w:pPr>
        <w:pStyle w:val="11"/>
        <w:shd w:val="clear" w:color="auto" w:fill="auto"/>
        <w:ind w:left="0" w:leftChars="0" w:firstLine="0" w:firstLineChars="0"/>
        <w:rPr>
          <w:rFonts w:hint="eastAsia" w:ascii="宋体" w:hAnsi="宋体" w:eastAsia="宋体" w:cs="宋体"/>
          <w:bCs/>
          <w:color w:val="auto"/>
          <w:sz w:val="24"/>
          <w:szCs w:val="24"/>
          <w:highlight w:val="none"/>
        </w:rPr>
      </w:pPr>
    </w:p>
    <w:p w14:paraId="21A6F0C2">
      <w:pPr>
        <w:pStyle w:val="11"/>
        <w:numPr>
          <w:ilvl w:val="0"/>
          <w:numId w:val="0"/>
        </w:numPr>
        <w:ind w:left="482" w:leftChars="0"/>
        <w:rPr>
          <w:rFonts w:hint="eastAsia" w:ascii="宋体" w:hAnsi="宋体"/>
          <w:b/>
          <w:bCs/>
          <w:color w:val="auto"/>
          <w:sz w:val="28"/>
          <w:szCs w:val="28"/>
          <w:lang w:val="en-US" w:eastAsia="zh-CN"/>
        </w:rPr>
      </w:pPr>
      <w:r>
        <w:rPr>
          <w:rFonts w:hint="eastAsia" w:ascii="宋体" w:hAnsi="宋体" w:eastAsia="宋体" w:cs="宋体"/>
          <w:bCs/>
          <w:color w:val="auto"/>
          <w:sz w:val="24"/>
          <w:szCs w:val="24"/>
          <w:highlight w:val="none"/>
        </w:rPr>
        <w:br w:type="page"/>
      </w:r>
    </w:p>
    <w:p w14:paraId="62ACB764">
      <w:pPr>
        <w:pStyle w:val="17"/>
        <w:rPr>
          <w:rFonts w:hint="eastAsia"/>
          <w:b/>
          <w:bCs/>
          <w:sz w:val="32"/>
          <w:szCs w:val="22"/>
          <w:lang w:val="en-US" w:eastAsia="zh-CN"/>
        </w:rPr>
      </w:pPr>
      <w:r>
        <w:rPr>
          <w:rFonts w:hint="eastAsia"/>
          <w:b/>
          <w:bCs/>
          <w:sz w:val="32"/>
          <w:szCs w:val="22"/>
          <w:lang w:val="en-US" w:eastAsia="zh-CN"/>
        </w:rPr>
        <w:t>报名费汇款凭证（公司汇款，不接受个人汇款）：</w:t>
      </w:r>
    </w:p>
    <w:p w14:paraId="27C6C46A">
      <w:pPr>
        <w:pStyle w:val="17"/>
        <w:rPr>
          <w:rFonts w:hint="eastAsia"/>
          <w:lang w:val="en-US" w:eastAsia="zh-CN"/>
        </w:rPr>
      </w:pPr>
    </w:p>
    <w:p w14:paraId="34EA83B4">
      <w:pPr>
        <w:tabs>
          <w:tab w:val="left" w:pos="720"/>
        </w:tabs>
        <w:spacing w:line="360" w:lineRule="auto"/>
        <w:ind w:firstLine="480" w:firstLineChars="200"/>
        <w:rPr>
          <w:rFonts w:ascii="宋体" w:hAnsi="宋体" w:cs="宋体"/>
          <w:sz w:val="24"/>
        </w:rPr>
      </w:pPr>
      <w:r>
        <w:rPr>
          <w:rFonts w:hint="eastAsia" w:ascii="宋体" w:hAnsi="宋体" w:cs="宋体"/>
          <w:sz w:val="24"/>
        </w:rPr>
        <w:t>获得购买</w:t>
      </w:r>
      <w:r>
        <w:rPr>
          <w:rFonts w:hint="eastAsia" w:ascii="宋体" w:hAnsi="宋体" w:cs="宋体"/>
          <w:sz w:val="24"/>
          <w:lang w:eastAsia="zh-CN"/>
        </w:rPr>
        <w:t>磋商文件</w:t>
      </w:r>
      <w:r>
        <w:rPr>
          <w:rFonts w:hint="eastAsia" w:ascii="宋体" w:hAnsi="宋体" w:cs="宋体"/>
          <w:sz w:val="24"/>
        </w:rPr>
        <w:t>资格的</w:t>
      </w:r>
      <w:r>
        <w:rPr>
          <w:rFonts w:hint="eastAsia" w:ascii="宋体" w:hAnsi="宋体" w:cs="宋体"/>
          <w:sz w:val="24"/>
          <w:lang w:eastAsia="zh-CN"/>
        </w:rPr>
        <w:t>供应商</w:t>
      </w:r>
      <w:r>
        <w:rPr>
          <w:rFonts w:hint="eastAsia" w:ascii="宋体" w:hAnsi="宋体" w:cs="宋体"/>
          <w:sz w:val="24"/>
        </w:rPr>
        <w:t>将购买</w:t>
      </w:r>
      <w:r>
        <w:rPr>
          <w:rFonts w:hint="eastAsia" w:ascii="宋体" w:hAnsi="宋体" w:cs="宋体"/>
          <w:sz w:val="24"/>
          <w:lang w:eastAsia="zh-CN"/>
        </w:rPr>
        <w:t>磋商文件</w:t>
      </w:r>
      <w:r>
        <w:rPr>
          <w:rFonts w:hint="eastAsia" w:ascii="宋体" w:hAnsi="宋体" w:cs="宋体"/>
          <w:sz w:val="24"/>
        </w:rPr>
        <w:t>款项电汇至以下账户：</w:t>
      </w:r>
    </w:p>
    <w:p w14:paraId="71872813">
      <w:pPr>
        <w:tabs>
          <w:tab w:val="left" w:pos="720"/>
        </w:tabs>
        <w:spacing w:line="360" w:lineRule="auto"/>
        <w:ind w:firstLine="480" w:firstLineChars="200"/>
        <w:rPr>
          <w:rFonts w:ascii="宋体" w:hAnsi="宋体" w:cs="宋体"/>
          <w:sz w:val="24"/>
        </w:rPr>
      </w:pPr>
      <w:r>
        <w:rPr>
          <w:rFonts w:hint="eastAsia" w:ascii="宋体" w:hAnsi="宋体" w:cs="宋体"/>
          <w:sz w:val="24"/>
        </w:rPr>
        <w:t>账户名称：福建优胜招标项目管理集团有限公司</w:t>
      </w:r>
    </w:p>
    <w:p w14:paraId="595AE8D0">
      <w:pPr>
        <w:tabs>
          <w:tab w:val="left" w:pos="720"/>
        </w:tabs>
        <w:spacing w:line="360" w:lineRule="auto"/>
        <w:ind w:firstLine="480" w:firstLineChars="200"/>
        <w:rPr>
          <w:rFonts w:ascii="宋体" w:hAnsi="宋体" w:cs="宋体"/>
          <w:sz w:val="24"/>
        </w:rPr>
      </w:pPr>
      <w:r>
        <w:rPr>
          <w:rFonts w:hint="eastAsia" w:ascii="宋体" w:hAnsi="宋体" w:cs="宋体"/>
          <w:sz w:val="24"/>
        </w:rPr>
        <w:t>开户银行：交通银行福州二环路支行</w:t>
      </w:r>
    </w:p>
    <w:p w14:paraId="7E197323">
      <w:pPr>
        <w:tabs>
          <w:tab w:val="left" w:pos="720"/>
        </w:tabs>
        <w:spacing w:line="360" w:lineRule="auto"/>
        <w:ind w:firstLine="480" w:firstLineChars="200"/>
        <w:rPr>
          <w:rFonts w:ascii="宋体" w:hAnsi="宋体" w:cs="宋体"/>
          <w:sz w:val="24"/>
        </w:rPr>
      </w:pPr>
      <w:r>
        <w:rPr>
          <w:rFonts w:hint="eastAsia" w:ascii="宋体" w:hAnsi="宋体" w:cs="宋体"/>
          <w:sz w:val="24"/>
        </w:rPr>
        <w:t>账    号：3510 0823 0013 0003 21119</w:t>
      </w:r>
    </w:p>
    <w:p w14:paraId="4EB4DCD5">
      <w:pPr>
        <w:pStyle w:val="11"/>
        <w:numPr>
          <w:ilvl w:val="0"/>
          <w:numId w:val="0"/>
        </w:numPr>
        <w:ind w:left="482" w:leftChars="0"/>
        <w:rPr>
          <w:rFonts w:hint="eastAsia" w:ascii="宋体" w:hAnsi="宋体"/>
          <w:b/>
          <w:bCs/>
          <w:color w:val="auto"/>
          <w:sz w:val="28"/>
          <w:szCs w:val="28"/>
          <w:lang w:val="en-US" w:eastAsia="zh-CN"/>
        </w:rPr>
      </w:pPr>
    </w:p>
    <w:p w14:paraId="444C0967">
      <w:pPr>
        <w:pStyle w:val="11"/>
        <w:numPr>
          <w:ilvl w:val="0"/>
          <w:numId w:val="0"/>
        </w:numPr>
        <w:ind w:left="482" w:leftChars="0"/>
        <w:rPr>
          <w:rFonts w:hint="eastAsia" w:ascii="宋体" w:hAnsi="宋体"/>
          <w:b/>
          <w:bCs/>
          <w:color w:val="auto"/>
          <w:sz w:val="28"/>
          <w:szCs w:val="28"/>
          <w:lang w:val="en-US" w:eastAsia="zh-CN"/>
        </w:rPr>
      </w:pPr>
      <w:r>
        <w:rPr>
          <w:rFonts w:hint="eastAsia" w:ascii="宋体" w:hAnsi="宋体"/>
          <w:b/>
          <w:bCs/>
          <w:color w:val="auto"/>
          <w:sz w:val="28"/>
          <w:szCs w:val="28"/>
          <w:lang w:val="en-US" w:eastAsia="zh-CN"/>
        </w:rPr>
        <w:t>1、</w:t>
      </w:r>
      <w:r>
        <w:rPr>
          <w:rFonts w:hint="eastAsia" w:ascii="宋体" w:hAnsi="宋体"/>
          <w:b/>
          <w:bCs/>
          <w:color w:val="auto"/>
          <w:sz w:val="28"/>
          <w:szCs w:val="28"/>
          <w:highlight w:val="yellow"/>
          <w:lang w:val="en-US" w:eastAsia="zh-CN"/>
        </w:rPr>
        <w:t>关于后期响应保证金退还和报名费用开发票事宜请打电话至：0591-87679372\0591-87679352询问，并把相关材料发送至975001172@qq.com邮箱。</w:t>
      </w:r>
    </w:p>
    <w:p w14:paraId="5A55934E">
      <w:pPr>
        <w:pStyle w:val="5"/>
        <w:ind w:firstLine="562" w:firstLineChars="200"/>
        <w:rPr>
          <w:rFonts w:hint="eastAsia" w:ascii="宋体" w:hAnsi="宋体"/>
          <w:b/>
          <w:bCs/>
          <w:color w:val="auto"/>
          <w:sz w:val="28"/>
          <w:szCs w:val="28"/>
          <w:lang w:val="en-US" w:eastAsia="zh-CN"/>
        </w:rPr>
      </w:pPr>
      <w:r>
        <w:rPr>
          <w:rFonts w:hint="eastAsia" w:ascii="宋体" w:hAnsi="宋体"/>
          <w:b/>
          <w:bCs/>
          <w:color w:val="auto"/>
          <w:sz w:val="28"/>
          <w:szCs w:val="28"/>
          <w:lang w:val="en-US" w:eastAsia="zh-CN"/>
        </w:rPr>
        <w:t>2、易错点总结：</w:t>
      </w:r>
    </w:p>
    <w:p w14:paraId="4986C84D">
      <w:pPr>
        <w:pStyle w:val="5"/>
        <w:ind w:firstLine="562" w:firstLineChars="200"/>
        <w:rPr>
          <w:rFonts w:hint="eastAsia" w:ascii="宋体" w:hAnsi="宋体" w:eastAsia="宋体" w:cs="宋体"/>
          <w:sz w:val="24"/>
          <w:szCs w:val="24"/>
        </w:rPr>
      </w:pPr>
      <w:r>
        <w:rPr>
          <w:rFonts w:hint="eastAsia" w:ascii="宋体" w:hAnsi="宋体"/>
          <w:b/>
          <w:bCs/>
          <w:color w:val="auto"/>
          <w:sz w:val="28"/>
          <w:szCs w:val="28"/>
          <w:lang w:val="en-US" w:eastAsia="zh-CN"/>
        </w:rPr>
        <w:t>（1）承诺函中“</w:t>
      </w:r>
      <w:r>
        <w:rPr>
          <w:rFonts w:hint="eastAsia" w:ascii="宋体" w:hAnsi="宋体" w:cs="宋体"/>
          <w:sz w:val="24"/>
          <w:szCs w:val="24"/>
          <w:lang w:eastAsia="zh-CN"/>
        </w:rPr>
        <w:t>投标代表</w:t>
      </w:r>
      <w:r>
        <w:rPr>
          <w:rFonts w:hint="eastAsia" w:ascii="宋体" w:hAnsi="宋体" w:eastAsia="宋体" w:cs="宋体"/>
          <w:sz w:val="24"/>
          <w:szCs w:val="24"/>
        </w:rPr>
        <w:t>签字并公章：</w:t>
      </w:r>
      <w:r>
        <w:rPr>
          <w:rFonts w:hint="eastAsia" w:ascii="宋体" w:hAnsi="宋体" w:eastAsia="宋体" w:cs="宋体"/>
          <w:sz w:val="24"/>
          <w:szCs w:val="24"/>
          <w:u w:val="single"/>
        </w:rPr>
        <w:t xml:space="preserve">                      </w:t>
      </w:r>
      <w:r>
        <w:rPr>
          <w:rFonts w:hint="eastAsia" w:ascii="宋体" w:hAnsi="宋体" w:cs="宋体"/>
          <w:sz w:val="24"/>
          <w:szCs w:val="24"/>
          <w:u w:val="single"/>
          <w:lang w:eastAsia="zh-CN"/>
        </w:rPr>
        <w:t>”</w:t>
      </w:r>
    </w:p>
    <w:p w14:paraId="16F98A52">
      <w:pPr>
        <w:pStyle w:val="11"/>
        <w:numPr>
          <w:ilvl w:val="0"/>
          <w:numId w:val="0"/>
        </w:numPr>
        <w:ind w:left="482" w:leftChars="0"/>
        <w:rPr>
          <w:rFonts w:hint="eastAsia" w:ascii="宋体" w:hAnsi="宋体"/>
          <w:b/>
          <w:bCs/>
          <w:color w:val="auto"/>
          <w:sz w:val="28"/>
          <w:szCs w:val="28"/>
          <w:lang w:val="en-US" w:eastAsia="zh-CN"/>
        </w:rPr>
      </w:pPr>
      <w:r>
        <w:rPr>
          <w:rFonts w:hint="eastAsia" w:ascii="宋体" w:hAnsi="宋体"/>
          <w:b/>
          <w:bCs/>
          <w:color w:val="auto"/>
          <w:sz w:val="28"/>
          <w:szCs w:val="28"/>
          <w:lang w:val="en-US" w:eastAsia="zh-CN"/>
        </w:rPr>
        <w:t>须填写投标代表。</w:t>
      </w:r>
    </w:p>
    <w:p w14:paraId="25FD78DC">
      <w:pPr>
        <w:pStyle w:val="11"/>
        <w:numPr>
          <w:ilvl w:val="0"/>
          <w:numId w:val="0"/>
        </w:numPr>
        <w:ind w:left="482" w:leftChars="0"/>
        <w:rPr>
          <w:rFonts w:hint="default" w:ascii="宋体" w:hAnsi="宋体"/>
          <w:b/>
          <w:bCs/>
          <w:color w:val="auto"/>
          <w:sz w:val="28"/>
          <w:szCs w:val="28"/>
          <w:highlight w:val="yellow"/>
          <w:lang w:val="en-US" w:eastAsia="zh-CN"/>
        </w:rPr>
      </w:pPr>
      <w:r>
        <w:rPr>
          <w:rFonts w:hint="eastAsia" w:ascii="宋体" w:hAnsi="宋体"/>
          <w:b/>
          <w:bCs/>
          <w:color w:val="auto"/>
          <w:sz w:val="28"/>
          <w:szCs w:val="28"/>
          <w:highlight w:val="yellow"/>
          <w:lang w:val="en-US" w:eastAsia="zh-CN"/>
        </w:rPr>
        <w:t>3、提醒：供应商在制作报名材料时，请删除以上同时包括本句在内的批注内容。</w:t>
      </w:r>
    </w:p>
    <w:sectPr>
      <w:headerReference r:id="rId5" w:type="default"/>
      <w:footerReference r:id="rId6" w:type="default"/>
      <w:pgSz w:w="11906" w:h="16838"/>
      <w:pgMar w:top="1440" w:right="1021" w:bottom="1440" w:left="1304"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panose1 w:val="02000000000000000000"/>
    <w:charset w:val="86"/>
    <w:family w:val="script"/>
    <w:pitch w:val="default"/>
    <w:sig w:usb0="A00002BF" w:usb1="38CF7CFA" w:usb2="00082016" w:usb3="00000000" w:csb0="00040001" w:csb1="00000000"/>
    <w:embedRegular r:id="rId1" w:fontKey="{E358A322-9FD2-4D03-BE04-C10593D7EC2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98A0F3">
    <w:pPr>
      <w:pStyle w:val="7"/>
      <w:ind w:firstLine="90" w:firstLineChars="50"/>
      <w:jc w:val="center"/>
    </w:pPr>
    <w:r>
      <w:rPr>
        <w:rFonts w:ascii="宋体" w:hAnsi="宋体"/>
      </w:rPr>
      <w:fldChar w:fldCharType="begin"/>
    </w:r>
    <w:r>
      <w:rPr>
        <w:rStyle w:val="15"/>
        <w:rFonts w:ascii="宋体" w:hAnsi="宋体"/>
      </w:rPr>
      <w:instrText xml:space="preserve"> PAGE </w:instrText>
    </w:r>
    <w:r>
      <w:rPr>
        <w:rFonts w:ascii="宋体" w:hAnsi="宋体"/>
      </w:rPr>
      <w:fldChar w:fldCharType="separate"/>
    </w:r>
    <w:r>
      <w:rPr>
        <w:rStyle w:val="15"/>
        <w:rFonts w:ascii="宋体" w:hAnsi="宋体"/>
      </w:rPr>
      <w:t>53</w:t>
    </w:r>
    <w:r>
      <w:rPr>
        <w:rFonts w:ascii="宋体" w:hAnsi="宋体"/>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D09707"/>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4MjhlMWMxYjkzYmIxZDFiODZmNmJjZGU5OWFlNmYifQ=="/>
  </w:docVars>
  <w:rsids>
    <w:rsidRoot w:val="43C65CE7"/>
    <w:rsid w:val="01AD3F98"/>
    <w:rsid w:val="02343936"/>
    <w:rsid w:val="026732CC"/>
    <w:rsid w:val="04711487"/>
    <w:rsid w:val="057F3989"/>
    <w:rsid w:val="075F112C"/>
    <w:rsid w:val="0A826E25"/>
    <w:rsid w:val="0C922B8D"/>
    <w:rsid w:val="0DD71774"/>
    <w:rsid w:val="100B6CEA"/>
    <w:rsid w:val="10501FE5"/>
    <w:rsid w:val="12311DC5"/>
    <w:rsid w:val="129639AF"/>
    <w:rsid w:val="1369694C"/>
    <w:rsid w:val="17A73A0A"/>
    <w:rsid w:val="1A732829"/>
    <w:rsid w:val="1B2679FB"/>
    <w:rsid w:val="21A820D6"/>
    <w:rsid w:val="24FA7173"/>
    <w:rsid w:val="256D7099"/>
    <w:rsid w:val="264455AC"/>
    <w:rsid w:val="27B461D7"/>
    <w:rsid w:val="2980620A"/>
    <w:rsid w:val="2B8822C5"/>
    <w:rsid w:val="2E920860"/>
    <w:rsid w:val="30E80B5A"/>
    <w:rsid w:val="30F219D5"/>
    <w:rsid w:val="32397940"/>
    <w:rsid w:val="349C760A"/>
    <w:rsid w:val="368B2415"/>
    <w:rsid w:val="37A54DFA"/>
    <w:rsid w:val="38283082"/>
    <w:rsid w:val="40F16AB9"/>
    <w:rsid w:val="43093C9C"/>
    <w:rsid w:val="43C65CE7"/>
    <w:rsid w:val="458F4391"/>
    <w:rsid w:val="46BA1434"/>
    <w:rsid w:val="480F5EB5"/>
    <w:rsid w:val="4C8E32C0"/>
    <w:rsid w:val="4D1E1EF1"/>
    <w:rsid w:val="4D7378B1"/>
    <w:rsid w:val="51D92F0B"/>
    <w:rsid w:val="551035D6"/>
    <w:rsid w:val="55D40C54"/>
    <w:rsid w:val="59453547"/>
    <w:rsid w:val="59F56EF2"/>
    <w:rsid w:val="5AD85C93"/>
    <w:rsid w:val="5B7202C8"/>
    <w:rsid w:val="5BC11CAC"/>
    <w:rsid w:val="5D4A3B4C"/>
    <w:rsid w:val="5EED6C4E"/>
    <w:rsid w:val="63AB5551"/>
    <w:rsid w:val="6A24595E"/>
    <w:rsid w:val="6B5C6770"/>
    <w:rsid w:val="6D280ABC"/>
    <w:rsid w:val="6E6267E7"/>
    <w:rsid w:val="73886B6C"/>
    <w:rsid w:val="771A7B03"/>
    <w:rsid w:val="781D17ED"/>
    <w:rsid w:val="78697B35"/>
    <w:rsid w:val="7A4C21EF"/>
    <w:rsid w:val="7D3A0756"/>
    <w:rsid w:val="7EAE2CC9"/>
    <w:rsid w:val="7F08606E"/>
    <w:rsid w:val="7F4251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480" w:lineRule="exact"/>
      <w:jc w:val="both"/>
    </w:pPr>
    <w:rPr>
      <w:rFonts w:ascii="Times New Roman" w:hAnsi="Times New Roman" w:eastAsia="宋体" w:cs="Times New Roman"/>
      <w:kern w:val="2"/>
      <w:sz w:val="24"/>
      <w:lang w:val="en-US" w:eastAsia="zh-CN" w:bidi="ar-SA"/>
    </w:rPr>
  </w:style>
  <w:style w:type="paragraph" w:styleId="2">
    <w:name w:val="heading 1"/>
    <w:basedOn w:val="1"/>
    <w:next w:val="1"/>
    <w:autoRedefine/>
    <w:qFormat/>
    <w:uiPriority w:val="0"/>
    <w:pPr>
      <w:keepNext/>
      <w:keepLines/>
      <w:spacing w:before="340" w:beforeLines="0" w:after="330" w:afterLines="0" w:line="576" w:lineRule="auto"/>
      <w:outlineLvl w:val="0"/>
    </w:pPr>
    <w:rPr>
      <w:b/>
      <w:bCs/>
      <w:kern w:val="44"/>
      <w:sz w:val="44"/>
      <w:szCs w:val="44"/>
    </w:rPr>
  </w:style>
  <w:style w:type="paragraph" w:styleId="3">
    <w:name w:val="heading 2"/>
    <w:basedOn w:val="1"/>
    <w:next w:val="1"/>
    <w:autoRedefine/>
    <w:qFormat/>
    <w:uiPriority w:val="0"/>
    <w:pPr>
      <w:keepNext/>
      <w:keepLines/>
      <w:spacing w:beforeLines="0" w:beforeAutospacing="0" w:afterLines="0" w:afterAutospacing="0" w:line="240" w:lineRule="auto"/>
      <w:outlineLvl w:val="1"/>
    </w:pPr>
    <w:rPr>
      <w:rFonts w:ascii="Arial" w:hAnsi="Arial" w:eastAsia="黑体"/>
      <w:b/>
      <w:sz w:val="32"/>
    </w:rPr>
  </w:style>
  <w:style w:type="paragraph" w:styleId="4">
    <w:name w:val="heading 4"/>
    <w:basedOn w:val="1"/>
    <w:next w:val="1"/>
    <w:autoRedefine/>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14">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5">
    <w:name w:val="Body Text"/>
    <w:basedOn w:val="1"/>
    <w:next w:val="1"/>
    <w:autoRedefine/>
    <w:qFormat/>
    <w:uiPriority w:val="99"/>
    <w:pPr>
      <w:spacing w:line="360" w:lineRule="auto"/>
    </w:pPr>
  </w:style>
  <w:style w:type="paragraph" w:styleId="6">
    <w:name w:val="Body Text Indent"/>
    <w:basedOn w:val="1"/>
    <w:autoRedefine/>
    <w:qFormat/>
    <w:uiPriority w:val="0"/>
    <w:pPr>
      <w:ind w:firstLine="444"/>
    </w:pPr>
    <w:rPr>
      <w:b/>
    </w:rPr>
  </w:style>
  <w:style w:type="paragraph" w:styleId="7">
    <w:name w:val="footer"/>
    <w:basedOn w:val="1"/>
    <w:autoRedefine/>
    <w:unhideWhenUsed/>
    <w:qFormat/>
    <w:uiPriority w:val="0"/>
    <w:pPr>
      <w:tabs>
        <w:tab w:val="center" w:pos="4153"/>
        <w:tab w:val="right" w:pos="8306"/>
      </w:tabs>
      <w:snapToGrid w:val="0"/>
      <w:jc w:val="left"/>
    </w:pPr>
    <w:rPr>
      <w:sz w:val="18"/>
      <w:szCs w:val="18"/>
    </w:rPr>
  </w:style>
  <w:style w:type="paragraph" w:styleId="8">
    <w:name w:val="Body Text 2"/>
    <w:basedOn w:val="1"/>
    <w:autoRedefine/>
    <w:qFormat/>
    <w:uiPriority w:val="0"/>
    <w:pPr>
      <w:spacing w:after="120" w:afterLines="0" w:line="480" w:lineRule="auto"/>
      <w:ind w:firstLine="0" w:firstLineChars="0"/>
    </w:pPr>
    <w:rPr>
      <w:szCs w:val="24"/>
    </w:rPr>
  </w:style>
  <w:style w:type="paragraph" w:styleId="9">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0">
    <w:name w:val="Title"/>
    <w:basedOn w:val="1"/>
    <w:next w:val="1"/>
    <w:autoRedefine/>
    <w:qFormat/>
    <w:uiPriority w:val="0"/>
    <w:pPr>
      <w:spacing w:before="400" w:beforeLines="0" w:after="200" w:afterLines="0" w:line="360" w:lineRule="auto"/>
      <w:ind w:firstLine="200" w:firstLineChars="200"/>
      <w:jc w:val="center"/>
      <w:outlineLvl w:val="0"/>
    </w:pPr>
    <w:rPr>
      <w:rFonts w:ascii="Arial" w:hAnsi="Arial"/>
      <w:b/>
      <w:bCs/>
      <w:kern w:val="0"/>
      <w:sz w:val="36"/>
      <w:szCs w:val="32"/>
    </w:rPr>
  </w:style>
  <w:style w:type="paragraph" w:styleId="11">
    <w:name w:val="Body Text First Indent 2"/>
    <w:basedOn w:val="6"/>
    <w:autoRedefine/>
    <w:qFormat/>
    <w:uiPriority w:val="0"/>
    <w:pPr>
      <w:spacing w:after="120" w:afterLines="0"/>
      <w:ind w:left="420" w:leftChars="200" w:firstLine="420" w:firstLineChars="200"/>
    </w:pPr>
    <w:rPr>
      <w:b w:val="0"/>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autoRedefine/>
    <w:qFormat/>
    <w:uiPriority w:val="0"/>
  </w:style>
  <w:style w:type="character" w:styleId="16">
    <w:name w:val="Hyperlink"/>
    <w:basedOn w:val="14"/>
    <w:autoRedefine/>
    <w:qFormat/>
    <w:uiPriority w:val="0"/>
    <w:rPr>
      <w:color w:val="0000FF"/>
      <w:u w:val="single"/>
    </w:rPr>
  </w:style>
  <w:style w:type="paragraph" w:customStyle="1" w:styleId="17">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18">
    <w:name w:val="样式1"/>
    <w:basedOn w:val="2"/>
    <w:autoRedefine/>
    <w:qFormat/>
    <w:uiPriority w:val="0"/>
    <w:pPr>
      <w:numPr>
        <w:ilvl w:val="0"/>
        <w:numId w:val="0"/>
      </w:numPr>
      <w:tabs>
        <w:tab w:val="left" w:pos="816"/>
      </w:tabs>
      <w:spacing w:line="0" w:lineRule="atLeast"/>
      <w:ind w:left="816" w:hanging="816"/>
    </w:pPr>
    <w:rPr>
      <w:b w:val="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3317</Words>
  <Characters>3536</Characters>
  <Lines>0</Lines>
  <Paragraphs>0</Paragraphs>
  <TotalTime>0</TotalTime>
  <ScaleCrop>false</ScaleCrop>
  <LinksUpToDate>false</LinksUpToDate>
  <CharactersWithSpaces>3970</CharactersWithSpaces>
  <Application>WPS Office_12.1.0.22525_F1E327BC-269C-435d-A152-05C5408002CA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2021-09-03T07:33:00Z</dcterms:created>
  <dc:creator>Administrator</dc:creator>
  <cp:lastModifiedBy>优胜招标——潘昊旻</cp:lastModifiedBy>
  <dcterms:modified xsi:type="dcterms:W3CDTF">2025-09-29T06:43:01Z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2052-12.1.0.22525</vt:lpwstr>
  </property>
  <property fmtid="{D5CDD505-2E9C-101B-9397-08002B2CF9AE}" pid="3" name="ICV">
    <vt:lpwstr>C21A835FCFCC4209BABFDA6867494EE4_13</vt:lpwstr>
  </property>
  <property fmtid="{D5CDD505-2E9C-101B-9397-08002B2CF9AE}" pid="4" name="KSOTemplateDocerSaveRecord">
    <vt:lpwstr>eyJoZGlkIjoiOGM3Zjg3OGYwNTA4YjUyMDZhZWU3ZTM4ODNhOTgzNjkiLCJ1c2VySWQiOiIxMzc1MDEwMzg3In0=</vt:lpwstr>
  </property>
</Properties>
</file>