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C7F0C4">
      <w:pPr>
        <w:pStyle w:val="17"/>
        <w:rPr>
          <w:rFonts w:hint="eastAsia"/>
          <w:lang w:val="en-US" w:eastAsia="zh-Hans"/>
        </w:rPr>
      </w:pPr>
      <w:bookmarkStart w:id="0" w:name="_GoBack"/>
      <w:bookmarkEnd w:id="0"/>
      <w:r>
        <w:br w:type="textWrapping"/>
      </w:r>
    </w:p>
    <w:p w14:paraId="460C2EEF">
      <w:pPr>
        <w:pStyle w:val="17"/>
      </w:pPr>
    </w:p>
    <w:p w14:paraId="68A4F595">
      <w:pPr>
        <w:pStyle w:val="17"/>
      </w:pPr>
    </w:p>
    <w:p w14:paraId="1AC04396">
      <w:pPr>
        <w:pStyle w:val="17"/>
        <w:jc w:val="center"/>
        <w:outlineLvl w:val="0"/>
      </w:pPr>
      <w:r>
        <w:rPr>
          <w:b/>
          <w:sz w:val="48"/>
        </w:rPr>
        <w:t>福建省政府采购</w:t>
      </w:r>
    </w:p>
    <w:p w14:paraId="6C58F5E8">
      <w:pPr>
        <w:pStyle w:val="17"/>
        <w:jc w:val="center"/>
        <w:outlineLvl w:val="0"/>
      </w:pPr>
      <w:r>
        <w:rPr>
          <w:b/>
          <w:sz w:val="48"/>
        </w:rPr>
        <w:t>货物和服务项目</w:t>
      </w:r>
    </w:p>
    <w:p w14:paraId="41C8E7C4">
      <w:pPr>
        <w:pStyle w:val="17"/>
        <w:jc w:val="center"/>
        <w:outlineLvl w:val="0"/>
      </w:pPr>
      <w:r>
        <w:rPr>
          <w:b/>
          <w:sz w:val="48"/>
        </w:rPr>
        <w:t>询价通知书</w:t>
      </w:r>
    </w:p>
    <w:p w14:paraId="27090897">
      <w:pPr>
        <w:pStyle w:val="17"/>
        <w:jc w:val="center"/>
        <w:outlineLvl w:val="2"/>
        <w:rPr>
          <w:b/>
          <w:sz w:val="28"/>
        </w:rPr>
      </w:pPr>
    </w:p>
    <w:p w14:paraId="0891F9DB">
      <w:pPr>
        <w:pStyle w:val="17"/>
        <w:jc w:val="center"/>
        <w:outlineLvl w:val="2"/>
        <w:rPr>
          <w:b/>
          <w:sz w:val="28"/>
        </w:rPr>
      </w:pPr>
    </w:p>
    <w:p w14:paraId="0EB070B2">
      <w:pPr>
        <w:pStyle w:val="17"/>
        <w:jc w:val="center"/>
        <w:outlineLvl w:val="2"/>
        <w:rPr>
          <w:rFonts w:hint="eastAsia" w:eastAsiaTheme="minorEastAsia"/>
          <w:lang w:eastAsia="zh-CN"/>
        </w:rPr>
      </w:pPr>
      <w:r>
        <w:rPr>
          <w:b/>
          <w:sz w:val="28"/>
        </w:rPr>
        <w:t>项目名称：</w:t>
      </w:r>
      <w:r>
        <w:rPr>
          <w:rFonts w:hint="eastAsia"/>
          <w:b/>
          <w:sz w:val="28"/>
          <w:lang w:eastAsia="zh-CN"/>
        </w:rPr>
        <w:t>翔安监狱行政区大会议室视频会议系统采购</w:t>
      </w:r>
    </w:p>
    <w:p w14:paraId="65D6854A">
      <w:pPr>
        <w:pStyle w:val="17"/>
        <w:jc w:val="center"/>
        <w:outlineLvl w:val="2"/>
        <w:rPr>
          <w:b/>
          <w:sz w:val="28"/>
        </w:rPr>
      </w:pPr>
      <w:r>
        <w:rPr>
          <w:b/>
          <w:sz w:val="28"/>
        </w:rPr>
        <w:t>项目编号：</w:t>
      </w:r>
      <w:r>
        <w:rPr>
          <w:rFonts w:hint="eastAsia"/>
          <w:b/>
          <w:sz w:val="28"/>
          <w:lang w:eastAsia="zh-CN"/>
        </w:rPr>
        <w:t>FJYS2025-436-1</w:t>
      </w:r>
    </w:p>
    <w:p w14:paraId="48D8435A">
      <w:pPr>
        <w:pStyle w:val="17"/>
        <w:jc w:val="center"/>
        <w:outlineLvl w:val="2"/>
        <w:rPr>
          <w:b/>
          <w:sz w:val="28"/>
        </w:rPr>
      </w:pPr>
    </w:p>
    <w:p w14:paraId="1EA10C0B">
      <w:pPr>
        <w:pStyle w:val="17"/>
        <w:jc w:val="center"/>
        <w:outlineLvl w:val="2"/>
        <w:rPr>
          <w:b/>
          <w:sz w:val="28"/>
        </w:rPr>
      </w:pPr>
    </w:p>
    <w:p w14:paraId="1DFDCD54">
      <w:pPr>
        <w:pStyle w:val="17"/>
        <w:jc w:val="center"/>
        <w:outlineLvl w:val="2"/>
        <w:rPr>
          <w:b/>
          <w:sz w:val="28"/>
        </w:rPr>
      </w:pPr>
    </w:p>
    <w:p w14:paraId="71340BE2">
      <w:pPr>
        <w:pStyle w:val="17"/>
        <w:jc w:val="center"/>
        <w:outlineLvl w:val="2"/>
        <w:rPr>
          <w:b/>
          <w:sz w:val="28"/>
        </w:rPr>
      </w:pPr>
    </w:p>
    <w:p w14:paraId="5AA1663F">
      <w:pPr>
        <w:pStyle w:val="17"/>
        <w:jc w:val="center"/>
        <w:outlineLvl w:val="2"/>
        <w:rPr>
          <w:rFonts w:hint="eastAsia" w:eastAsiaTheme="minorEastAsia"/>
          <w:lang w:eastAsia="zh-CN"/>
        </w:rPr>
      </w:pPr>
      <w:r>
        <w:rPr>
          <w:b/>
          <w:sz w:val="28"/>
        </w:rPr>
        <w:t>采购人：</w:t>
      </w:r>
      <w:r>
        <w:rPr>
          <w:rFonts w:hint="eastAsia"/>
          <w:b/>
          <w:sz w:val="28"/>
          <w:lang w:eastAsia="zh-CN"/>
        </w:rPr>
        <w:t>福建省翔安监狱</w:t>
      </w:r>
    </w:p>
    <w:p w14:paraId="73A7EBAD">
      <w:pPr>
        <w:pStyle w:val="17"/>
        <w:jc w:val="center"/>
        <w:outlineLvl w:val="2"/>
      </w:pPr>
      <w:r>
        <w:rPr>
          <w:b/>
          <w:sz w:val="28"/>
        </w:rPr>
        <w:t>代理机构：福建优胜招标项目管理集团有限公司</w:t>
      </w:r>
    </w:p>
    <w:p w14:paraId="483E693E">
      <w:pPr>
        <w:pStyle w:val="17"/>
        <w:jc w:val="center"/>
        <w:outlineLvl w:val="2"/>
      </w:pPr>
      <w:r>
        <w:rPr>
          <w:b/>
          <w:sz w:val="28"/>
        </w:rPr>
        <w:t>编制时间：202</w:t>
      </w:r>
      <w:r>
        <w:rPr>
          <w:rFonts w:hint="eastAsia"/>
          <w:b/>
          <w:sz w:val="28"/>
          <w:lang w:val="en-US" w:eastAsia="zh-CN"/>
        </w:rPr>
        <w:t>5</w:t>
      </w:r>
      <w:r>
        <w:rPr>
          <w:b/>
          <w:sz w:val="28"/>
        </w:rPr>
        <w:t>年</w:t>
      </w:r>
      <w:r>
        <w:rPr>
          <w:rFonts w:hint="eastAsia"/>
          <w:b/>
          <w:sz w:val="28"/>
          <w:lang w:val="en-US" w:eastAsia="zh-CN"/>
        </w:rPr>
        <w:t>11</w:t>
      </w:r>
      <w:r>
        <w:rPr>
          <w:b/>
          <w:sz w:val="28"/>
        </w:rPr>
        <w:t>月</w:t>
      </w:r>
    </w:p>
    <w:p w14:paraId="27366DD6">
      <w:pPr>
        <w:pStyle w:val="17"/>
      </w:pPr>
    </w:p>
    <w:p w14:paraId="1390E662">
      <w:pPr>
        <w:pStyle w:val="17"/>
      </w:pPr>
      <w:r>
        <w:t xml:space="preserve"> </w:t>
      </w:r>
    </w:p>
    <w:p w14:paraId="4363847E">
      <w:pPr>
        <w:rPr>
          <w:b/>
          <w:sz w:val="36"/>
        </w:rPr>
      </w:pPr>
      <w:r>
        <w:rPr>
          <w:b/>
          <w:sz w:val="36"/>
        </w:rPr>
        <w:br w:type="page"/>
      </w:r>
    </w:p>
    <w:p w14:paraId="51FCE0E6">
      <w:pPr>
        <w:pStyle w:val="17"/>
        <w:jc w:val="center"/>
        <w:outlineLvl w:val="1"/>
      </w:pPr>
      <w:r>
        <w:rPr>
          <w:b/>
          <w:sz w:val="36"/>
        </w:rPr>
        <w:t>第一章 询价邀请/询价邀请书</w:t>
      </w:r>
    </w:p>
    <w:p w14:paraId="52D848BC">
      <w:pPr>
        <w:pStyle w:val="17"/>
        <w:keepNext w:val="0"/>
        <w:keepLines w:val="0"/>
        <w:pageBreakBefore w:val="0"/>
        <w:kinsoku/>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询价邀请</w:t>
      </w:r>
    </w:p>
    <w:p w14:paraId="09DDA461">
      <w:pPr>
        <w:pStyle w:val="17"/>
        <w:keepNext w:val="0"/>
        <w:keepLines w:val="0"/>
        <w:pageBreakBefore w:val="0"/>
        <w:kinsoku/>
        <w:overflowPunct/>
        <w:topLinePunct w:val="0"/>
        <w:autoSpaceDE/>
        <w:autoSpaceDN/>
        <w:bidi w:val="0"/>
        <w:adjustRightInd/>
        <w:snapToGrid/>
        <w:spacing w:line="360" w:lineRule="auto"/>
        <w:jc w:val="center"/>
        <w:textAlignment w:val="auto"/>
        <w:rPr>
          <w:rFonts w:hint="eastAsia" w:ascii="宋体" w:hAnsi="宋体" w:eastAsia="宋体" w:cs="宋体"/>
          <w:sz w:val="24"/>
          <w:szCs w:val="24"/>
        </w:rPr>
      </w:pPr>
      <w:r>
        <w:rPr>
          <w:rFonts w:hint="eastAsia" w:ascii="宋体" w:hAnsi="宋体" w:eastAsia="宋体" w:cs="宋体"/>
          <w:sz w:val="24"/>
          <w:szCs w:val="24"/>
        </w:rPr>
        <w:t>（适用于发布公告方式邀请供应商）</w:t>
      </w:r>
    </w:p>
    <w:p w14:paraId="6300B0E9">
      <w:pPr>
        <w:pStyle w:val="17"/>
        <w:keepNext w:val="0"/>
        <w:keepLines w:val="0"/>
        <w:pageBreakBefore w:val="0"/>
        <w:kinsoku/>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sz w:val="24"/>
          <w:szCs w:val="24"/>
        </w:rPr>
        <w:t>福建优胜招标项目管理集团有限公司采用询价采购方式组织</w:t>
      </w:r>
      <w:r>
        <w:rPr>
          <w:rFonts w:hint="eastAsia" w:ascii="宋体" w:hAnsi="宋体" w:eastAsia="宋体" w:cs="宋体"/>
          <w:sz w:val="24"/>
          <w:szCs w:val="24"/>
          <w:lang w:eastAsia="zh-CN"/>
        </w:rPr>
        <w:t>翔安监狱行政区大会议室视频会议系统采购</w:t>
      </w:r>
      <w:r>
        <w:rPr>
          <w:rFonts w:hint="eastAsia" w:ascii="宋体" w:hAnsi="宋体" w:eastAsia="宋体" w:cs="宋体"/>
          <w:sz w:val="24"/>
          <w:szCs w:val="24"/>
        </w:rPr>
        <w:t>（以下简称：“本项目”）的政府采购活动，现采用发布公告方式，邀请供应商参加报价。</w:t>
      </w:r>
    </w:p>
    <w:p w14:paraId="5323BBA3">
      <w:pPr>
        <w:pStyle w:val="17"/>
        <w:keepNext w:val="0"/>
        <w:keepLines w:val="0"/>
        <w:pageBreakBefore w:val="0"/>
        <w:numPr>
          <w:ilvl w:val="0"/>
          <w:numId w:val="0"/>
        </w:numPr>
        <w:kinsoku/>
        <w:overflowPunct/>
        <w:topLinePunct w:val="0"/>
        <w:autoSpaceDE/>
        <w:autoSpaceDN/>
        <w:bidi w:val="0"/>
        <w:adjustRightInd/>
        <w:snapToGrid/>
        <w:spacing w:line="360" w:lineRule="auto"/>
        <w:ind w:firstLine="480" w:firstLineChars="0"/>
        <w:jc w:val="left"/>
        <w:textAlignment w:val="auto"/>
        <w:outlineLvl w:val="2"/>
        <w:rPr>
          <w:rFonts w:hint="eastAsia" w:ascii="宋体" w:hAnsi="宋体" w:eastAsia="宋体" w:cs="宋体"/>
          <w:b/>
          <w:sz w:val="24"/>
          <w:szCs w:val="24"/>
          <w:lang w:eastAsia="zh-CN"/>
        </w:rPr>
      </w:pPr>
      <w:r>
        <w:rPr>
          <w:rFonts w:hint="eastAsia" w:ascii="宋体" w:hAnsi="宋体" w:eastAsia="宋体" w:cs="宋体"/>
          <w:b/>
          <w:sz w:val="24"/>
          <w:szCs w:val="24"/>
          <w:lang w:val="en-US" w:eastAsia="zh-CN"/>
        </w:rPr>
        <w:t>1、</w:t>
      </w:r>
      <w:r>
        <w:rPr>
          <w:rFonts w:hint="eastAsia" w:ascii="宋体" w:hAnsi="宋体" w:eastAsia="宋体" w:cs="宋体"/>
          <w:b/>
          <w:sz w:val="24"/>
          <w:szCs w:val="24"/>
        </w:rPr>
        <w:t>项目编号：</w:t>
      </w:r>
      <w:r>
        <w:rPr>
          <w:rFonts w:hint="eastAsia" w:ascii="宋体" w:hAnsi="宋体" w:eastAsia="宋体" w:cs="宋体"/>
          <w:b/>
          <w:sz w:val="24"/>
          <w:szCs w:val="24"/>
          <w:lang w:eastAsia="zh-CN"/>
        </w:rPr>
        <w:t>FJYS2025-436-1；</w:t>
      </w:r>
    </w:p>
    <w:p w14:paraId="69FDD0AE">
      <w:pPr>
        <w:pStyle w:val="17"/>
        <w:keepNext w:val="0"/>
        <w:keepLines w:val="0"/>
        <w:pageBreakBefore w:val="0"/>
        <w:numPr>
          <w:ilvl w:val="0"/>
          <w:numId w:val="0"/>
        </w:numPr>
        <w:kinsoku/>
        <w:overflowPunct/>
        <w:topLinePunct w:val="0"/>
        <w:autoSpaceDE/>
        <w:autoSpaceDN/>
        <w:bidi w:val="0"/>
        <w:adjustRightInd/>
        <w:snapToGrid/>
        <w:spacing w:line="360" w:lineRule="auto"/>
        <w:ind w:firstLine="790" w:firstLineChars="328"/>
        <w:jc w:val="left"/>
        <w:textAlignment w:val="auto"/>
        <w:outlineLvl w:val="2"/>
        <w:rPr>
          <w:rFonts w:hint="eastAsia" w:ascii="宋体" w:hAnsi="宋体" w:eastAsia="宋体" w:cs="宋体"/>
          <w:b/>
          <w:sz w:val="24"/>
          <w:szCs w:val="24"/>
          <w:lang w:eastAsia="zh-CN"/>
        </w:rPr>
      </w:pPr>
      <w:r>
        <w:rPr>
          <w:rFonts w:hint="eastAsia" w:ascii="宋体" w:hAnsi="宋体" w:eastAsia="宋体" w:cs="宋体"/>
          <w:b/>
          <w:sz w:val="24"/>
          <w:szCs w:val="24"/>
          <w:lang w:eastAsia="zh-CN"/>
        </w:rPr>
        <w:t>项目名称：翔安监狱行政区大会议室视频会议系统采购</w:t>
      </w:r>
    </w:p>
    <w:p w14:paraId="6BC53167">
      <w:pPr>
        <w:pStyle w:val="17"/>
        <w:keepNext w:val="0"/>
        <w:keepLines w:val="0"/>
        <w:pageBreakBefore w:val="0"/>
        <w:kinsoku/>
        <w:overflowPunct/>
        <w:topLinePunct w:val="0"/>
        <w:autoSpaceDE/>
        <w:autoSpaceDN/>
        <w:bidi w:val="0"/>
        <w:adjustRightInd/>
        <w:snapToGrid/>
        <w:spacing w:line="360" w:lineRule="auto"/>
        <w:ind w:firstLine="480"/>
        <w:jc w:val="left"/>
        <w:textAlignment w:val="auto"/>
        <w:outlineLvl w:val="2"/>
        <w:rPr>
          <w:rFonts w:hint="eastAsia" w:ascii="宋体" w:hAnsi="宋体" w:eastAsia="宋体" w:cs="宋体"/>
          <w:sz w:val="24"/>
          <w:szCs w:val="24"/>
        </w:rPr>
      </w:pPr>
      <w:r>
        <w:rPr>
          <w:rFonts w:hint="eastAsia" w:ascii="宋体" w:hAnsi="宋体" w:eastAsia="宋体" w:cs="宋体"/>
          <w:b/>
          <w:sz w:val="24"/>
          <w:szCs w:val="24"/>
          <w:lang w:val="en-US" w:eastAsia="zh-CN"/>
        </w:rPr>
        <w:t>2</w:t>
      </w:r>
      <w:r>
        <w:rPr>
          <w:rFonts w:hint="eastAsia" w:ascii="宋体" w:hAnsi="宋体" w:eastAsia="宋体" w:cs="宋体"/>
          <w:b/>
          <w:sz w:val="24"/>
          <w:szCs w:val="24"/>
        </w:rPr>
        <w:t>、询价内容及要求：</w:t>
      </w:r>
    </w:p>
    <w:p w14:paraId="04F9DEE2">
      <w:pPr>
        <w:pStyle w:val="17"/>
        <w:keepNext w:val="0"/>
        <w:keepLines w:val="0"/>
        <w:pageBreakBefore w:val="0"/>
        <w:kinsoku/>
        <w:overflowPunct/>
        <w:topLinePunct w:val="0"/>
        <w:autoSpaceDE/>
        <w:autoSpaceDN/>
        <w:bidi w:val="0"/>
        <w:adjustRightInd/>
        <w:snapToGrid/>
        <w:spacing w:line="360" w:lineRule="auto"/>
        <w:ind w:firstLine="480"/>
        <w:jc w:val="left"/>
        <w:textAlignment w:val="auto"/>
        <w:rPr>
          <w:rFonts w:hint="eastAsia" w:ascii="宋体" w:hAnsi="宋体" w:eastAsia="宋体" w:cs="宋体"/>
          <w:sz w:val="24"/>
          <w:szCs w:val="24"/>
        </w:rPr>
      </w:pPr>
      <w:r>
        <w:rPr>
          <w:rFonts w:hint="eastAsia" w:ascii="宋体" w:hAnsi="宋体" w:eastAsia="宋体" w:cs="宋体"/>
          <w:sz w:val="24"/>
          <w:szCs w:val="24"/>
        </w:rPr>
        <w:t>详见附</w:t>
      </w:r>
      <w:r>
        <w:rPr>
          <w:rFonts w:hint="eastAsia" w:ascii="宋体" w:hAnsi="宋体" w:eastAsia="宋体" w:cs="宋体"/>
          <w:sz w:val="24"/>
          <w:szCs w:val="24"/>
          <w:lang w:val="en-US" w:eastAsia="zh-CN"/>
        </w:rPr>
        <w:t>2</w:t>
      </w:r>
      <w:r>
        <w:rPr>
          <w:rFonts w:hint="eastAsia" w:ascii="宋体" w:hAnsi="宋体" w:eastAsia="宋体" w:cs="宋体"/>
          <w:sz w:val="24"/>
          <w:szCs w:val="24"/>
        </w:rPr>
        <w:t>：《采购标的一览表》及询价通知书第四章。</w:t>
      </w:r>
    </w:p>
    <w:p w14:paraId="10D17ECC">
      <w:pPr>
        <w:pStyle w:val="17"/>
        <w:keepNext w:val="0"/>
        <w:keepLines w:val="0"/>
        <w:pageBreakBefore w:val="0"/>
        <w:kinsoku/>
        <w:overflowPunct/>
        <w:topLinePunct w:val="0"/>
        <w:autoSpaceDE/>
        <w:autoSpaceDN/>
        <w:bidi w:val="0"/>
        <w:adjustRightInd/>
        <w:snapToGrid/>
        <w:spacing w:line="360" w:lineRule="auto"/>
        <w:ind w:firstLine="480"/>
        <w:jc w:val="left"/>
        <w:textAlignment w:val="auto"/>
        <w:outlineLvl w:val="2"/>
        <w:rPr>
          <w:rFonts w:hint="eastAsia" w:ascii="宋体" w:hAnsi="宋体" w:eastAsia="宋体" w:cs="宋体"/>
          <w:sz w:val="24"/>
          <w:szCs w:val="24"/>
        </w:rPr>
      </w:pPr>
      <w:r>
        <w:rPr>
          <w:rFonts w:hint="eastAsia" w:ascii="宋体" w:hAnsi="宋体" w:eastAsia="宋体" w:cs="宋体"/>
          <w:b/>
          <w:sz w:val="24"/>
          <w:szCs w:val="24"/>
          <w:lang w:val="en-US" w:eastAsia="zh-CN"/>
        </w:rPr>
        <w:t>3</w:t>
      </w:r>
      <w:r>
        <w:rPr>
          <w:rFonts w:hint="eastAsia" w:ascii="宋体" w:hAnsi="宋体" w:eastAsia="宋体" w:cs="宋体"/>
          <w:b/>
          <w:sz w:val="24"/>
          <w:szCs w:val="24"/>
        </w:rPr>
        <w:t>、需要落实的政府采购政策：</w:t>
      </w:r>
    </w:p>
    <w:p w14:paraId="3330665B">
      <w:pPr>
        <w:pStyle w:val="17"/>
        <w:keepNext w:val="0"/>
        <w:keepLines w:val="0"/>
        <w:pageBreakBefore w:val="0"/>
        <w:kinsoku/>
        <w:overflowPunct/>
        <w:topLinePunct w:val="0"/>
        <w:autoSpaceDE/>
        <w:autoSpaceDN/>
        <w:bidi w:val="0"/>
        <w:adjustRightInd/>
        <w:snapToGrid/>
        <w:spacing w:line="360" w:lineRule="auto"/>
        <w:ind w:firstLine="480"/>
        <w:jc w:val="left"/>
        <w:textAlignment w:val="auto"/>
        <w:rPr>
          <w:rFonts w:hint="eastAsia" w:ascii="宋体" w:hAnsi="宋体" w:eastAsia="宋体" w:cs="宋体"/>
          <w:sz w:val="24"/>
          <w:szCs w:val="24"/>
        </w:rPr>
      </w:pPr>
      <w:r>
        <w:rPr>
          <w:rFonts w:hint="eastAsia" w:ascii="宋体" w:hAnsi="宋体" w:eastAsia="宋体" w:cs="宋体"/>
          <w:sz w:val="24"/>
          <w:szCs w:val="24"/>
        </w:rPr>
        <w:t>进口产品：不适用</w:t>
      </w:r>
    </w:p>
    <w:p w14:paraId="51C6053A">
      <w:pPr>
        <w:pStyle w:val="17"/>
        <w:keepNext w:val="0"/>
        <w:keepLines w:val="0"/>
        <w:pageBreakBefore w:val="0"/>
        <w:kinsoku/>
        <w:overflowPunct/>
        <w:topLinePunct w:val="0"/>
        <w:autoSpaceDE/>
        <w:autoSpaceDN/>
        <w:bidi w:val="0"/>
        <w:adjustRightInd/>
        <w:snapToGrid/>
        <w:spacing w:line="360" w:lineRule="auto"/>
        <w:ind w:firstLine="480"/>
        <w:jc w:val="left"/>
        <w:textAlignment w:val="auto"/>
        <w:rPr>
          <w:rFonts w:hint="eastAsia" w:ascii="宋体" w:hAnsi="宋体" w:eastAsia="宋体" w:cs="宋体"/>
          <w:sz w:val="24"/>
          <w:szCs w:val="24"/>
        </w:rPr>
      </w:pPr>
      <w:r>
        <w:rPr>
          <w:rFonts w:hint="eastAsia" w:ascii="宋体" w:hAnsi="宋体" w:eastAsia="宋体" w:cs="宋体"/>
          <w:sz w:val="24"/>
          <w:szCs w:val="24"/>
        </w:rPr>
        <w:t>节能产品：适用</w:t>
      </w:r>
    </w:p>
    <w:p w14:paraId="099EF1E2">
      <w:pPr>
        <w:pStyle w:val="17"/>
        <w:keepNext w:val="0"/>
        <w:keepLines w:val="0"/>
        <w:pageBreakBefore w:val="0"/>
        <w:kinsoku/>
        <w:overflowPunct/>
        <w:topLinePunct w:val="0"/>
        <w:autoSpaceDE/>
        <w:autoSpaceDN/>
        <w:bidi w:val="0"/>
        <w:adjustRightInd/>
        <w:snapToGrid/>
        <w:spacing w:line="360" w:lineRule="auto"/>
        <w:ind w:firstLine="480"/>
        <w:jc w:val="left"/>
        <w:textAlignment w:val="auto"/>
        <w:rPr>
          <w:rFonts w:hint="eastAsia" w:ascii="宋体" w:hAnsi="宋体" w:eastAsia="宋体" w:cs="宋体"/>
          <w:sz w:val="24"/>
          <w:szCs w:val="24"/>
        </w:rPr>
      </w:pPr>
      <w:r>
        <w:rPr>
          <w:rFonts w:hint="eastAsia" w:ascii="宋体" w:hAnsi="宋体" w:eastAsia="宋体" w:cs="宋体"/>
          <w:sz w:val="24"/>
          <w:szCs w:val="24"/>
        </w:rPr>
        <w:t>环境标识产品：适用</w:t>
      </w:r>
    </w:p>
    <w:p w14:paraId="789C3D62">
      <w:pPr>
        <w:pStyle w:val="17"/>
        <w:keepNext w:val="0"/>
        <w:keepLines w:val="0"/>
        <w:pageBreakBefore w:val="0"/>
        <w:kinsoku/>
        <w:overflowPunct/>
        <w:topLinePunct w:val="0"/>
        <w:autoSpaceDE/>
        <w:autoSpaceDN/>
        <w:bidi w:val="0"/>
        <w:adjustRightInd/>
        <w:snapToGrid/>
        <w:spacing w:line="360" w:lineRule="auto"/>
        <w:ind w:firstLine="480"/>
        <w:jc w:val="left"/>
        <w:textAlignment w:val="auto"/>
        <w:rPr>
          <w:rFonts w:hint="eastAsia" w:ascii="宋体" w:hAnsi="宋体" w:eastAsia="宋体" w:cs="宋体"/>
          <w:sz w:val="24"/>
          <w:szCs w:val="24"/>
        </w:rPr>
      </w:pPr>
      <w:r>
        <w:rPr>
          <w:rFonts w:hint="eastAsia" w:ascii="宋体" w:hAnsi="宋体" w:eastAsia="宋体" w:cs="宋体"/>
          <w:sz w:val="24"/>
          <w:szCs w:val="24"/>
        </w:rPr>
        <w:t>促进中小企业的相关政策：</w:t>
      </w:r>
    </w:p>
    <w:p w14:paraId="2BA73F84">
      <w:pPr>
        <w:pStyle w:val="17"/>
        <w:keepNext w:val="0"/>
        <w:keepLines w:val="0"/>
        <w:pageBreakBefore w:val="0"/>
        <w:kinsoku/>
        <w:overflowPunct/>
        <w:topLinePunct w:val="0"/>
        <w:autoSpaceDE/>
        <w:autoSpaceDN/>
        <w:bidi w:val="0"/>
        <w:adjustRightInd/>
        <w:snapToGrid/>
        <w:spacing w:line="360" w:lineRule="auto"/>
        <w:ind w:firstLine="480"/>
        <w:jc w:val="left"/>
        <w:textAlignment w:val="auto"/>
        <w:rPr>
          <w:rFonts w:hint="eastAsia" w:ascii="宋体" w:hAnsi="宋体" w:eastAsia="宋体" w:cs="宋体"/>
          <w:sz w:val="24"/>
          <w:szCs w:val="24"/>
        </w:rPr>
      </w:pPr>
      <w:r>
        <w:rPr>
          <w:rFonts w:hint="eastAsia" w:ascii="宋体" w:hAnsi="宋体" w:eastAsia="宋体" w:cs="宋体"/>
          <w:sz w:val="24"/>
          <w:szCs w:val="24"/>
        </w:rPr>
        <w:t>采购包1：不专门面向中小企业采购</w:t>
      </w:r>
    </w:p>
    <w:p w14:paraId="454FD06C">
      <w:pPr>
        <w:pStyle w:val="17"/>
        <w:keepNext w:val="0"/>
        <w:keepLines w:val="0"/>
        <w:pageBreakBefore w:val="0"/>
        <w:kinsoku/>
        <w:overflowPunct/>
        <w:topLinePunct w:val="0"/>
        <w:autoSpaceDE/>
        <w:autoSpaceDN/>
        <w:bidi w:val="0"/>
        <w:adjustRightInd/>
        <w:snapToGrid/>
        <w:spacing w:line="360" w:lineRule="auto"/>
        <w:ind w:firstLine="480"/>
        <w:jc w:val="left"/>
        <w:textAlignment w:val="auto"/>
        <w:outlineLvl w:val="2"/>
        <w:rPr>
          <w:rFonts w:hint="eastAsia" w:ascii="宋体" w:hAnsi="宋体" w:eastAsia="宋体" w:cs="宋体"/>
          <w:sz w:val="24"/>
          <w:szCs w:val="24"/>
        </w:rPr>
      </w:pPr>
      <w:r>
        <w:rPr>
          <w:rFonts w:hint="eastAsia" w:ascii="宋体" w:hAnsi="宋体" w:eastAsia="宋体" w:cs="宋体"/>
          <w:b/>
          <w:sz w:val="24"/>
          <w:szCs w:val="24"/>
          <w:lang w:val="en-US" w:eastAsia="zh-CN"/>
        </w:rPr>
        <w:t>4</w:t>
      </w:r>
      <w:r>
        <w:rPr>
          <w:rFonts w:hint="eastAsia" w:ascii="宋体" w:hAnsi="宋体" w:eastAsia="宋体" w:cs="宋体"/>
          <w:b/>
          <w:sz w:val="24"/>
          <w:szCs w:val="24"/>
        </w:rPr>
        <w:t>、供应商的资格要求</w:t>
      </w:r>
    </w:p>
    <w:p w14:paraId="6FE61A22">
      <w:pPr>
        <w:pStyle w:val="17"/>
        <w:keepNext w:val="0"/>
        <w:keepLines w:val="0"/>
        <w:pageBreakBefore w:val="0"/>
        <w:kinsoku/>
        <w:overflowPunct/>
        <w:topLinePunct w:val="0"/>
        <w:autoSpaceDE/>
        <w:autoSpaceDN/>
        <w:bidi w:val="0"/>
        <w:adjustRightInd/>
        <w:snapToGrid/>
        <w:spacing w:line="360" w:lineRule="auto"/>
        <w:ind w:firstLine="48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.1法定条件：符合政府采购法第二十二条第一款规定的条件。</w:t>
      </w:r>
    </w:p>
    <w:p w14:paraId="1B5128F1">
      <w:pPr>
        <w:pStyle w:val="17"/>
        <w:keepNext w:val="0"/>
        <w:keepLines w:val="0"/>
        <w:pageBreakBefore w:val="0"/>
        <w:kinsoku/>
        <w:overflowPunct/>
        <w:topLinePunct w:val="0"/>
        <w:autoSpaceDE/>
        <w:autoSpaceDN/>
        <w:bidi w:val="0"/>
        <w:adjustRightInd/>
        <w:snapToGrid/>
        <w:spacing w:line="360" w:lineRule="auto"/>
        <w:ind w:firstLine="48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.2特定条件：</w:t>
      </w:r>
    </w:p>
    <w:p w14:paraId="4A679189">
      <w:pPr>
        <w:pStyle w:val="17"/>
        <w:keepNext w:val="0"/>
        <w:keepLines w:val="0"/>
        <w:pageBreakBefore w:val="0"/>
        <w:kinsoku/>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rPr>
        <w:t>采购包1：</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294"/>
        <w:gridCol w:w="6012"/>
      </w:tblGrid>
      <w:tr w14:paraId="09AD27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294" w:type="dxa"/>
            <w:vAlign w:val="center"/>
          </w:tcPr>
          <w:p w14:paraId="1F91AE08">
            <w:pPr>
              <w:pStyle w:val="17"/>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资格审查要求概况</w:t>
            </w:r>
          </w:p>
        </w:tc>
        <w:tc>
          <w:tcPr>
            <w:tcW w:w="6012" w:type="dxa"/>
            <w:vAlign w:val="center"/>
          </w:tcPr>
          <w:p w14:paraId="170C1507">
            <w:pPr>
              <w:pStyle w:val="17"/>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评审点具体描述</w:t>
            </w:r>
          </w:p>
        </w:tc>
      </w:tr>
      <w:tr w14:paraId="5C1D89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294" w:type="dxa"/>
            <w:vAlign w:val="center"/>
          </w:tcPr>
          <w:p w14:paraId="44AABFA7">
            <w:pPr>
              <w:pStyle w:val="17"/>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kern w:val="0"/>
                <w:sz w:val="24"/>
                <w:szCs w:val="24"/>
                <w:highlight w:val="none"/>
                <w:lang w:val="en-US" w:eastAsia="zh-CN" w:bidi="ar"/>
              </w:rPr>
            </w:pPr>
            <w:r>
              <w:rPr>
                <w:rFonts w:hint="default" w:ascii="宋体" w:hAnsi="宋体" w:eastAsia="宋体" w:cs="宋体"/>
                <w:color w:val="auto"/>
                <w:sz w:val="24"/>
                <w:szCs w:val="24"/>
                <w:highlight w:val="none"/>
                <w:lang w:val="en-US" w:eastAsia="zh-CN"/>
              </w:rPr>
              <w:t>资格承诺函</w:t>
            </w:r>
          </w:p>
        </w:tc>
        <w:tc>
          <w:tcPr>
            <w:tcW w:w="6012" w:type="dxa"/>
            <w:vAlign w:val="center"/>
          </w:tcPr>
          <w:p w14:paraId="4469B1FE">
            <w:pPr>
              <w:pStyle w:val="17"/>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bl>
    <w:p w14:paraId="2B07D0C4">
      <w:pPr>
        <w:pStyle w:val="17"/>
        <w:keepNext w:val="0"/>
        <w:keepLines w:val="0"/>
        <w:pageBreakBefore w:val="0"/>
        <w:kinsoku/>
        <w:overflowPunct/>
        <w:topLinePunct w:val="0"/>
        <w:autoSpaceDE/>
        <w:autoSpaceDN/>
        <w:bidi w:val="0"/>
        <w:adjustRightInd/>
        <w:snapToGrid/>
        <w:spacing w:line="360" w:lineRule="auto"/>
        <w:ind w:firstLine="48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.3是否接受联合体报价：</w:t>
      </w:r>
    </w:p>
    <w:p w14:paraId="768D9CA2">
      <w:pPr>
        <w:pStyle w:val="17"/>
        <w:keepNext w:val="0"/>
        <w:keepLines w:val="0"/>
        <w:pageBreakBefore w:val="0"/>
        <w:kinsoku/>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rPr>
        <w:t>采购包1：不接受</w:t>
      </w:r>
    </w:p>
    <w:p w14:paraId="3B07BB09">
      <w:pPr>
        <w:pStyle w:val="17"/>
        <w:keepNext w:val="0"/>
        <w:keepLines w:val="0"/>
        <w:pageBreakBefore w:val="0"/>
        <w:kinsoku/>
        <w:overflowPunct/>
        <w:topLinePunct w:val="0"/>
        <w:autoSpaceDE/>
        <w:autoSpaceDN/>
        <w:bidi w:val="0"/>
        <w:adjustRightInd/>
        <w:snapToGrid/>
        <w:spacing w:line="360" w:lineRule="auto"/>
        <w:ind w:firstLine="480"/>
        <w:jc w:val="left"/>
        <w:textAlignment w:val="auto"/>
        <w:rPr>
          <w:rFonts w:hint="eastAsia" w:ascii="宋体" w:hAnsi="宋体" w:eastAsia="宋体" w:cs="宋体"/>
          <w:sz w:val="24"/>
          <w:szCs w:val="24"/>
        </w:rPr>
      </w:pPr>
      <w:r>
        <w:rPr>
          <w:rFonts w:hint="eastAsia" w:ascii="宋体" w:hAnsi="宋体" w:eastAsia="宋体" w:cs="宋体"/>
          <w:sz w:val="24"/>
          <w:szCs w:val="24"/>
        </w:rPr>
        <w:t>※根据上述资格要求，响应文件中应提交的“供应商的资格及资信证明文件”详见询价通知书第六章。</w:t>
      </w:r>
    </w:p>
    <w:p w14:paraId="107A2486">
      <w:pPr>
        <w:pStyle w:val="17"/>
        <w:keepNext w:val="0"/>
        <w:keepLines w:val="0"/>
        <w:pageBreakBefore w:val="0"/>
        <w:kinsoku/>
        <w:overflowPunct/>
        <w:topLinePunct w:val="0"/>
        <w:autoSpaceDE/>
        <w:autoSpaceDN/>
        <w:bidi w:val="0"/>
        <w:adjustRightInd/>
        <w:snapToGrid/>
        <w:spacing w:line="360" w:lineRule="auto"/>
        <w:ind w:firstLine="480"/>
        <w:jc w:val="both"/>
        <w:textAlignment w:val="auto"/>
        <w:outlineLvl w:val="2"/>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w:t>
      </w:r>
      <w:r>
        <w:rPr>
          <w:rFonts w:hint="eastAsia" w:ascii="宋体" w:hAnsi="宋体" w:eastAsia="宋体" w:cs="宋体"/>
          <w:color w:val="000000"/>
          <w:sz w:val="24"/>
          <w:szCs w:val="24"/>
          <w:lang w:val="en-US" w:eastAsia="zh-CN"/>
        </w:rPr>
        <w:t>询价文件</w:t>
      </w:r>
      <w:r>
        <w:rPr>
          <w:rFonts w:hint="eastAsia" w:ascii="宋体" w:hAnsi="宋体" w:eastAsia="宋体" w:cs="宋体"/>
          <w:color w:val="000000"/>
          <w:sz w:val="24"/>
          <w:szCs w:val="24"/>
          <w:lang w:eastAsia="zh-CN"/>
        </w:rPr>
        <w:t>获取</w:t>
      </w:r>
      <w:r>
        <w:rPr>
          <w:rFonts w:hint="eastAsia" w:ascii="宋体" w:hAnsi="宋体" w:eastAsia="宋体" w:cs="宋体"/>
          <w:color w:val="000000"/>
          <w:sz w:val="24"/>
          <w:szCs w:val="24"/>
        </w:rPr>
        <w:t>时间、地点</w:t>
      </w:r>
    </w:p>
    <w:p w14:paraId="55B55317">
      <w:pPr>
        <w:pStyle w:val="17"/>
        <w:keepNext w:val="0"/>
        <w:keepLines w:val="0"/>
        <w:pageBreakBefore w:val="0"/>
        <w:kinsoku/>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.1、</w:t>
      </w:r>
      <w:r>
        <w:rPr>
          <w:rFonts w:hint="eastAsia" w:ascii="宋体" w:hAnsi="宋体" w:eastAsia="宋体" w:cs="宋体"/>
          <w:sz w:val="24"/>
          <w:szCs w:val="24"/>
          <w:lang w:eastAsia="zh-CN"/>
        </w:rPr>
        <w:t>获取</w:t>
      </w:r>
      <w:r>
        <w:rPr>
          <w:rFonts w:hint="eastAsia" w:ascii="宋体" w:hAnsi="宋体" w:eastAsia="宋体" w:cs="宋体"/>
          <w:sz w:val="24"/>
          <w:szCs w:val="24"/>
          <w:lang w:val="en-US" w:eastAsia="zh-CN"/>
        </w:rPr>
        <w:t>询价</w:t>
      </w:r>
      <w:r>
        <w:rPr>
          <w:rFonts w:hint="eastAsia" w:ascii="宋体" w:hAnsi="宋体" w:eastAsia="宋体" w:cs="宋体"/>
          <w:sz w:val="24"/>
          <w:szCs w:val="24"/>
        </w:rPr>
        <w:t>文件时间：</w:t>
      </w:r>
      <w:r>
        <w:rPr>
          <w:rFonts w:hint="eastAsia" w:ascii="宋体" w:hAnsi="宋体" w:eastAsia="宋体" w:cs="宋体"/>
          <w:b/>
          <w:bCs/>
          <w:sz w:val="24"/>
          <w:szCs w:val="24"/>
          <w:highlight w:val="lightGray"/>
          <w:lang w:eastAsia="zh-CN"/>
        </w:rPr>
        <w:t>2025年11月</w:t>
      </w:r>
      <w:r>
        <w:rPr>
          <w:rFonts w:hint="eastAsia" w:ascii="宋体" w:hAnsi="宋体" w:eastAsia="宋体" w:cs="宋体"/>
          <w:b/>
          <w:bCs/>
          <w:sz w:val="24"/>
          <w:szCs w:val="24"/>
          <w:highlight w:val="lightGray"/>
          <w:lang w:val="en-US" w:eastAsia="zh-CN"/>
        </w:rPr>
        <w:t>26</w:t>
      </w:r>
      <w:r>
        <w:rPr>
          <w:rFonts w:hint="eastAsia" w:ascii="宋体" w:hAnsi="宋体" w:eastAsia="宋体" w:cs="宋体"/>
          <w:b/>
          <w:bCs/>
          <w:sz w:val="24"/>
          <w:szCs w:val="24"/>
          <w:highlight w:val="lightGray"/>
          <w:lang w:eastAsia="zh-CN"/>
        </w:rPr>
        <w:t>日起至2025年12月01日，每日上午09:00-12:00，下午14:00-17:00(北京时间，下同)</w:t>
      </w:r>
      <w:r>
        <w:rPr>
          <w:rFonts w:hint="eastAsia" w:ascii="宋体" w:hAnsi="宋体" w:eastAsia="宋体" w:cs="宋体"/>
          <w:sz w:val="24"/>
          <w:szCs w:val="24"/>
        </w:rPr>
        <w:t>。</w:t>
      </w:r>
      <w:r>
        <w:rPr>
          <w:rFonts w:hint="eastAsia" w:ascii="宋体" w:hAnsi="宋体" w:eastAsia="宋体" w:cs="宋体"/>
          <w:sz w:val="24"/>
          <w:szCs w:val="24"/>
          <w:lang w:eastAsia="zh-CN"/>
        </w:rPr>
        <w:t>询价文件</w:t>
      </w:r>
      <w:r>
        <w:rPr>
          <w:rFonts w:hint="eastAsia" w:ascii="宋体" w:hAnsi="宋体" w:eastAsia="宋体" w:cs="宋体"/>
          <w:sz w:val="24"/>
          <w:szCs w:val="24"/>
        </w:rPr>
        <w:t>售价</w:t>
      </w:r>
      <w:r>
        <w:rPr>
          <w:rFonts w:hint="eastAsia" w:ascii="宋体" w:hAnsi="宋体" w:eastAsia="宋体" w:cs="宋体"/>
          <w:sz w:val="24"/>
          <w:szCs w:val="24"/>
          <w:u w:val="single"/>
          <w:lang w:val="en-US" w:eastAsia="zh-CN"/>
        </w:rPr>
        <w:t>0</w:t>
      </w:r>
      <w:r>
        <w:rPr>
          <w:rFonts w:hint="eastAsia" w:ascii="宋体" w:hAnsi="宋体" w:eastAsia="宋体" w:cs="宋体"/>
          <w:sz w:val="24"/>
          <w:szCs w:val="24"/>
        </w:rPr>
        <w:t>元人民币。</w:t>
      </w:r>
    </w:p>
    <w:p w14:paraId="4DC7BF1E">
      <w:pPr>
        <w:pStyle w:val="17"/>
        <w:keepNext w:val="0"/>
        <w:keepLines w:val="0"/>
        <w:pageBreakBefore w:val="0"/>
        <w:widowControl w:val="0"/>
        <w:kinsoku/>
        <w:wordWrap w:val="0"/>
        <w:overflowPunct/>
        <w:topLinePunct w:val="0"/>
        <w:autoSpaceDE/>
        <w:autoSpaceDN/>
        <w:bidi w:val="0"/>
        <w:adjustRightInd/>
        <w:snapToGrid/>
        <w:spacing w:line="360" w:lineRule="auto"/>
        <w:ind w:firstLine="482" w:firstLineChars="200"/>
        <w:jc w:val="both"/>
        <w:textAlignment w:val="auto"/>
        <w:outlineLvl w:val="0"/>
        <w:rPr>
          <w:rFonts w:hint="eastAsia" w:ascii="宋体" w:hAnsi="宋体" w:eastAsia="宋体" w:cs="宋体"/>
          <w:sz w:val="24"/>
          <w:szCs w:val="24"/>
        </w:rPr>
      </w:pPr>
      <w:r>
        <w:rPr>
          <w:rFonts w:hint="eastAsia" w:ascii="宋体" w:hAnsi="宋体" w:eastAsia="宋体" w:cs="宋体"/>
          <w:b/>
          <w:bCs/>
          <w:sz w:val="24"/>
          <w:szCs w:val="24"/>
          <w:lang w:val="en-US" w:eastAsia="zh-CN"/>
        </w:rPr>
        <w:t>5</w:t>
      </w:r>
      <w:r>
        <w:rPr>
          <w:rFonts w:hint="eastAsia" w:ascii="宋体" w:hAnsi="宋体" w:eastAsia="宋体" w:cs="宋体"/>
          <w:b/>
          <w:bCs/>
          <w:sz w:val="24"/>
          <w:szCs w:val="24"/>
        </w:rPr>
        <w:t>.2、获取方式：</w:t>
      </w:r>
      <w:r>
        <w:rPr>
          <w:rFonts w:hint="eastAsia" w:ascii="宋体" w:hAnsi="宋体" w:eastAsia="宋体" w:cs="宋体"/>
          <w:sz w:val="24"/>
          <w:szCs w:val="24"/>
        </w:rPr>
        <w:t>进入福建优胜招标项目管理集团有限公司官网（http://www.fjyszb.com/）注册，线上报名获取文件。</w:t>
      </w:r>
    </w:p>
    <w:p w14:paraId="2E7F1281">
      <w:pPr>
        <w:pStyle w:val="17"/>
        <w:keepNext w:val="0"/>
        <w:keepLines w:val="0"/>
        <w:pageBreakBefore w:val="0"/>
        <w:kinsoku/>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.3、未经</w:t>
      </w:r>
      <w:r>
        <w:rPr>
          <w:rFonts w:hint="eastAsia" w:ascii="宋体" w:hAnsi="宋体" w:eastAsia="宋体" w:cs="宋体"/>
          <w:sz w:val="24"/>
          <w:szCs w:val="24"/>
          <w:lang w:eastAsia="zh-CN"/>
        </w:rPr>
        <w:t>获取询价文件</w:t>
      </w:r>
      <w:r>
        <w:rPr>
          <w:rFonts w:hint="eastAsia" w:ascii="宋体" w:hAnsi="宋体" w:eastAsia="宋体" w:cs="宋体"/>
          <w:sz w:val="24"/>
          <w:szCs w:val="24"/>
        </w:rPr>
        <w:t>并登记备案的潜在</w:t>
      </w:r>
      <w:r>
        <w:rPr>
          <w:rFonts w:hint="eastAsia" w:ascii="宋体" w:hAnsi="宋体" w:eastAsia="宋体" w:cs="宋体"/>
          <w:sz w:val="24"/>
          <w:szCs w:val="24"/>
          <w:lang w:eastAsia="zh-CN"/>
        </w:rPr>
        <w:t>供应商</w:t>
      </w:r>
      <w:r>
        <w:rPr>
          <w:rFonts w:hint="eastAsia" w:ascii="宋体" w:hAnsi="宋体" w:eastAsia="宋体" w:cs="宋体"/>
          <w:sz w:val="24"/>
          <w:szCs w:val="24"/>
        </w:rPr>
        <w:t>均无资格参加本次投标。递交</w:t>
      </w:r>
      <w:r>
        <w:rPr>
          <w:rFonts w:hint="eastAsia" w:ascii="宋体" w:hAnsi="宋体" w:eastAsia="宋体" w:cs="宋体"/>
          <w:sz w:val="24"/>
          <w:szCs w:val="24"/>
          <w:lang w:val="en-US" w:eastAsia="zh-CN"/>
        </w:rPr>
        <w:t>响应文件</w:t>
      </w:r>
      <w:r>
        <w:rPr>
          <w:rFonts w:hint="eastAsia" w:ascii="宋体" w:hAnsi="宋体" w:eastAsia="宋体" w:cs="宋体"/>
          <w:sz w:val="24"/>
          <w:szCs w:val="24"/>
        </w:rPr>
        <w:t>时</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的名称要与</w:t>
      </w:r>
      <w:r>
        <w:rPr>
          <w:rFonts w:hint="eastAsia" w:ascii="宋体" w:hAnsi="宋体" w:eastAsia="宋体" w:cs="宋体"/>
          <w:sz w:val="24"/>
          <w:szCs w:val="24"/>
          <w:lang w:eastAsia="zh-CN"/>
        </w:rPr>
        <w:t>获取询价文件</w:t>
      </w:r>
      <w:r>
        <w:rPr>
          <w:rFonts w:hint="eastAsia" w:ascii="宋体" w:hAnsi="宋体" w:eastAsia="宋体" w:cs="宋体"/>
          <w:sz w:val="24"/>
          <w:szCs w:val="24"/>
        </w:rPr>
        <w:t>的名称相一致，除能提供市场监督管理部门出具的单位名称变更证明外，否则代理机构将拒绝接收</w:t>
      </w:r>
      <w:r>
        <w:rPr>
          <w:rFonts w:hint="eastAsia" w:ascii="宋体" w:hAnsi="宋体" w:eastAsia="宋体" w:cs="宋体"/>
          <w:sz w:val="24"/>
          <w:szCs w:val="24"/>
          <w:lang w:val="en-US" w:eastAsia="zh-CN"/>
        </w:rPr>
        <w:t>响应文件</w:t>
      </w:r>
      <w:r>
        <w:rPr>
          <w:rFonts w:hint="eastAsia" w:ascii="宋体" w:hAnsi="宋体" w:eastAsia="宋体" w:cs="宋体"/>
          <w:sz w:val="24"/>
          <w:szCs w:val="24"/>
        </w:rPr>
        <w:t>。</w:t>
      </w:r>
    </w:p>
    <w:p w14:paraId="6A903964">
      <w:pPr>
        <w:pStyle w:val="17"/>
        <w:keepNext w:val="0"/>
        <w:keepLines w:val="0"/>
        <w:pageBreakBefore w:val="0"/>
        <w:kinsoku/>
        <w:overflowPunct/>
        <w:topLinePunct w:val="0"/>
        <w:autoSpaceDE/>
        <w:autoSpaceDN/>
        <w:bidi w:val="0"/>
        <w:adjustRightInd/>
        <w:snapToGrid/>
        <w:spacing w:line="360" w:lineRule="auto"/>
        <w:ind w:firstLine="480"/>
        <w:jc w:val="both"/>
        <w:textAlignment w:val="auto"/>
        <w:outlineLvl w:val="2"/>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、投标截止时间</w:t>
      </w:r>
    </w:p>
    <w:p w14:paraId="30A81B66">
      <w:pPr>
        <w:pStyle w:val="17"/>
        <w:keepNext w:val="0"/>
        <w:keepLines w:val="0"/>
        <w:pageBreakBefore w:val="0"/>
        <w:kinsoku/>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rPr>
      </w:pPr>
      <w:r>
        <w:rPr>
          <w:rFonts w:hint="eastAsia" w:ascii="宋体" w:hAnsi="宋体" w:eastAsia="宋体" w:cs="宋体"/>
          <w:color w:val="000000"/>
          <w:sz w:val="24"/>
          <w:szCs w:val="24"/>
          <w:lang w:eastAsia="zh-CN"/>
        </w:rPr>
        <w:t>响应文件</w:t>
      </w:r>
      <w:r>
        <w:rPr>
          <w:rFonts w:hint="eastAsia" w:ascii="宋体" w:hAnsi="宋体" w:eastAsia="宋体" w:cs="宋体"/>
          <w:color w:val="000000"/>
          <w:sz w:val="24"/>
          <w:szCs w:val="24"/>
        </w:rPr>
        <w:t>应于</w:t>
      </w:r>
      <w:r>
        <w:rPr>
          <w:rFonts w:hint="eastAsia" w:ascii="宋体" w:hAnsi="宋体" w:eastAsia="宋体" w:cs="宋体"/>
          <w:b/>
          <w:bCs/>
          <w:color w:val="000000"/>
          <w:sz w:val="24"/>
          <w:szCs w:val="24"/>
          <w:highlight w:val="lightGray"/>
          <w:lang w:eastAsia="zh-CN"/>
        </w:rPr>
        <w:t>2025年12月10日09:30:00（北京时间）</w:t>
      </w:r>
      <w:r>
        <w:rPr>
          <w:rFonts w:hint="eastAsia" w:ascii="宋体" w:hAnsi="宋体" w:eastAsia="宋体" w:cs="宋体"/>
          <w:color w:val="000000"/>
          <w:sz w:val="24"/>
          <w:szCs w:val="24"/>
        </w:rPr>
        <w:t>之前提交到福建优胜招标项目管理集团有限公司</w:t>
      </w:r>
      <w:r>
        <w:rPr>
          <w:rFonts w:hint="eastAsia" w:ascii="宋体" w:hAnsi="宋体" w:eastAsia="宋体" w:cs="宋体"/>
          <w:b/>
          <w:bCs/>
          <w:color w:val="000000"/>
          <w:sz w:val="24"/>
          <w:szCs w:val="24"/>
          <w:lang w:val="en-US" w:eastAsia="zh-CN"/>
        </w:rPr>
        <w:t>[</w:t>
      </w:r>
      <w:r>
        <w:rPr>
          <w:rFonts w:hint="eastAsia" w:ascii="宋体" w:hAnsi="宋体" w:eastAsia="宋体" w:cs="宋体"/>
          <w:b/>
          <w:bCs/>
          <w:color w:val="000000"/>
          <w:sz w:val="24"/>
          <w:szCs w:val="24"/>
        </w:rPr>
        <w:t>（开标厅）</w:t>
      </w:r>
      <w:r>
        <w:rPr>
          <w:rFonts w:hint="eastAsia" w:ascii="宋体" w:hAnsi="宋体" w:eastAsia="宋体" w:cs="宋体"/>
          <w:b/>
          <w:bCs/>
          <w:color w:val="000000"/>
          <w:sz w:val="24"/>
          <w:szCs w:val="24"/>
          <w:lang w:val="en-US" w:eastAsia="zh-CN"/>
        </w:rPr>
        <w:t>福建省厦门市湖里区岭下西路2号保生堂大厦903-904单元]</w:t>
      </w:r>
      <w:r>
        <w:rPr>
          <w:rFonts w:hint="eastAsia" w:ascii="宋体" w:hAnsi="宋体" w:eastAsia="宋体" w:cs="宋体"/>
          <w:color w:val="000000"/>
          <w:sz w:val="24"/>
          <w:szCs w:val="24"/>
        </w:rPr>
        <w:t>，逾期收到的或不符合规定的</w:t>
      </w:r>
      <w:r>
        <w:rPr>
          <w:rFonts w:hint="eastAsia" w:ascii="宋体" w:hAnsi="宋体" w:eastAsia="宋体" w:cs="宋体"/>
          <w:color w:val="000000"/>
          <w:sz w:val="24"/>
          <w:szCs w:val="24"/>
          <w:lang w:eastAsia="zh-CN"/>
        </w:rPr>
        <w:t>响应文件</w:t>
      </w:r>
      <w:r>
        <w:rPr>
          <w:rFonts w:hint="eastAsia" w:ascii="宋体" w:hAnsi="宋体" w:eastAsia="宋体" w:cs="宋体"/>
          <w:color w:val="000000"/>
          <w:sz w:val="24"/>
          <w:szCs w:val="24"/>
        </w:rPr>
        <w:t>将被拒收，并将其原封不动地退回</w:t>
      </w:r>
      <w:r>
        <w:rPr>
          <w:rFonts w:hint="eastAsia" w:ascii="宋体" w:hAnsi="宋体" w:eastAsia="宋体" w:cs="宋体"/>
          <w:color w:val="000000"/>
          <w:sz w:val="24"/>
          <w:szCs w:val="24"/>
          <w:lang w:eastAsia="zh-CN"/>
        </w:rPr>
        <w:t>供应商</w:t>
      </w:r>
      <w:r>
        <w:rPr>
          <w:rFonts w:hint="eastAsia" w:ascii="宋体" w:hAnsi="宋体" w:eastAsia="宋体" w:cs="宋体"/>
          <w:color w:val="000000"/>
          <w:sz w:val="24"/>
          <w:szCs w:val="24"/>
        </w:rPr>
        <w:t>。</w:t>
      </w:r>
    </w:p>
    <w:p w14:paraId="13635F56">
      <w:pPr>
        <w:pStyle w:val="17"/>
        <w:keepNext w:val="0"/>
        <w:keepLines w:val="0"/>
        <w:pageBreakBefore w:val="0"/>
        <w:kinsoku/>
        <w:overflowPunct/>
        <w:topLinePunct w:val="0"/>
        <w:autoSpaceDE/>
        <w:autoSpaceDN/>
        <w:bidi w:val="0"/>
        <w:adjustRightInd/>
        <w:snapToGrid/>
        <w:spacing w:line="360" w:lineRule="auto"/>
        <w:ind w:firstLine="480"/>
        <w:jc w:val="both"/>
        <w:textAlignment w:val="auto"/>
        <w:outlineLvl w:val="2"/>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、开标时间及地点</w:t>
      </w:r>
    </w:p>
    <w:p w14:paraId="1E4D8C74">
      <w:pPr>
        <w:keepNext w:val="0"/>
        <w:keepLines w:val="0"/>
        <w:pageBreakBefore w:val="0"/>
        <w:tabs>
          <w:tab w:val="left" w:pos="5865"/>
        </w:tabs>
        <w:kinsoku/>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7</w:t>
      </w:r>
      <w:r>
        <w:rPr>
          <w:rFonts w:hint="eastAsia" w:ascii="宋体" w:hAnsi="宋体" w:eastAsia="宋体" w:cs="宋体"/>
          <w:color w:val="000000"/>
          <w:sz w:val="24"/>
          <w:szCs w:val="24"/>
        </w:rPr>
        <w:t>.1、</w:t>
      </w:r>
      <w:r>
        <w:rPr>
          <w:rFonts w:hint="eastAsia" w:ascii="宋体" w:hAnsi="宋体" w:eastAsia="宋体" w:cs="宋体"/>
          <w:b/>
          <w:bCs/>
          <w:color w:val="000000"/>
          <w:sz w:val="24"/>
          <w:szCs w:val="24"/>
        </w:rPr>
        <w:t>开标时间：</w:t>
      </w:r>
      <w:r>
        <w:rPr>
          <w:rFonts w:hint="eastAsia" w:ascii="宋体" w:hAnsi="宋体" w:eastAsia="宋体" w:cs="宋体"/>
          <w:b/>
          <w:bCs/>
          <w:color w:val="000000"/>
          <w:sz w:val="24"/>
          <w:szCs w:val="24"/>
          <w:highlight w:val="lightGray"/>
          <w:lang w:eastAsia="zh-CN"/>
        </w:rPr>
        <w:t>2025年12月10日09:30:00（北京时间）</w:t>
      </w:r>
      <w:r>
        <w:rPr>
          <w:rFonts w:hint="eastAsia" w:ascii="宋体" w:hAnsi="宋体" w:eastAsia="宋体" w:cs="宋体"/>
          <w:color w:val="000000"/>
          <w:sz w:val="24"/>
          <w:szCs w:val="24"/>
        </w:rPr>
        <w:t>；</w:t>
      </w:r>
    </w:p>
    <w:p w14:paraId="69E6261B">
      <w:pPr>
        <w:pStyle w:val="17"/>
        <w:keepNext w:val="0"/>
        <w:keepLines w:val="0"/>
        <w:pageBreakBefore w:val="0"/>
        <w:kinsoku/>
        <w:overflowPunct/>
        <w:topLinePunct w:val="0"/>
        <w:autoSpaceDE/>
        <w:autoSpaceDN/>
        <w:bidi w:val="0"/>
        <w:adjustRightInd/>
        <w:snapToGrid/>
        <w:spacing w:line="360" w:lineRule="auto"/>
        <w:ind w:firstLine="480"/>
        <w:jc w:val="both"/>
        <w:textAlignment w:val="auto"/>
        <w:outlineLvl w:val="2"/>
        <w:rPr>
          <w:rFonts w:hint="eastAsia" w:ascii="宋体" w:hAnsi="宋体" w:eastAsia="宋体" w:cs="宋体"/>
          <w:sz w:val="24"/>
          <w:szCs w:val="24"/>
        </w:rPr>
      </w:pPr>
      <w:r>
        <w:rPr>
          <w:rFonts w:hint="eastAsia" w:ascii="宋体" w:hAnsi="宋体" w:eastAsia="宋体" w:cs="宋体"/>
          <w:color w:val="000000"/>
          <w:sz w:val="24"/>
          <w:szCs w:val="24"/>
          <w:lang w:val="en-US" w:eastAsia="zh-CN"/>
        </w:rPr>
        <w:t>7</w:t>
      </w:r>
      <w:r>
        <w:rPr>
          <w:rFonts w:hint="eastAsia" w:ascii="宋体" w:hAnsi="宋体" w:eastAsia="宋体" w:cs="宋体"/>
          <w:color w:val="000000"/>
          <w:sz w:val="24"/>
          <w:szCs w:val="24"/>
        </w:rPr>
        <w:t>.2、</w:t>
      </w:r>
      <w:r>
        <w:rPr>
          <w:rFonts w:hint="eastAsia" w:ascii="宋体" w:hAnsi="宋体" w:eastAsia="宋体" w:cs="宋体"/>
          <w:b/>
          <w:bCs/>
          <w:color w:val="000000"/>
          <w:sz w:val="24"/>
          <w:szCs w:val="24"/>
        </w:rPr>
        <w:t>开标地点：</w:t>
      </w:r>
      <w:r>
        <w:rPr>
          <w:rFonts w:hint="eastAsia" w:ascii="宋体" w:hAnsi="宋体" w:eastAsia="宋体" w:cs="宋体"/>
          <w:b/>
          <w:bCs/>
          <w:sz w:val="24"/>
          <w:szCs w:val="24"/>
          <w:u w:val="single"/>
          <w:lang w:eastAsia="zh-CN"/>
        </w:rPr>
        <w:t>福建省厦门市湖里区岭下西路2号保生堂大厦903-904单元</w:t>
      </w:r>
      <w:r>
        <w:rPr>
          <w:rFonts w:hint="eastAsia" w:ascii="宋体" w:hAnsi="宋体" w:eastAsia="宋体" w:cs="宋体"/>
          <w:b/>
          <w:bCs/>
          <w:sz w:val="24"/>
          <w:szCs w:val="24"/>
          <w:u w:val="single"/>
        </w:rPr>
        <w:t>福建优胜招标项目管理集团有限公司</w:t>
      </w:r>
      <w:r>
        <w:rPr>
          <w:rFonts w:hint="eastAsia" w:ascii="宋体" w:hAnsi="宋体" w:eastAsia="宋体" w:cs="宋体"/>
          <w:color w:val="000000"/>
          <w:sz w:val="24"/>
          <w:szCs w:val="24"/>
        </w:rPr>
        <w:t>。</w:t>
      </w:r>
    </w:p>
    <w:p w14:paraId="25A98840">
      <w:pPr>
        <w:pStyle w:val="17"/>
        <w:keepNext w:val="0"/>
        <w:keepLines w:val="0"/>
        <w:pageBreakBefore w:val="0"/>
        <w:kinsoku/>
        <w:overflowPunct/>
        <w:topLinePunct w:val="0"/>
        <w:autoSpaceDE/>
        <w:autoSpaceDN/>
        <w:bidi w:val="0"/>
        <w:adjustRightInd/>
        <w:snapToGrid/>
        <w:spacing w:line="360" w:lineRule="auto"/>
        <w:ind w:firstLine="480"/>
        <w:jc w:val="left"/>
        <w:textAlignment w:val="auto"/>
        <w:outlineLvl w:val="2"/>
        <w:rPr>
          <w:rFonts w:hint="eastAsia" w:ascii="宋体" w:hAnsi="宋体" w:eastAsia="宋体" w:cs="宋体"/>
          <w:sz w:val="24"/>
          <w:szCs w:val="24"/>
        </w:rPr>
      </w:pPr>
      <w:r>
        <w:rPr>
          <w:rFonts w:hint="eastAsia" w:ascii="宋体" w:hAnsi="宋体" w:eastAsia="宋体" w:cs="宋体"/>
          <w:b/>
          <w:sz w:val="24"/>
          <w:szCs w:val="24"/>
          <w:lang w:val="en-US" w:eastAsia="zh-CN"/>
        </w:rPr>
        <w:t>8</w:t>
      </w:r>
      <w:r>
        <w:rPr>
          <w:rFonts w:hint="eastAsia" w:ascii="宋体" w:hAnsi="宋体" w:eastAsia="宋体" w:cs="宋体"/>
          <w:b/>
          <w:sz w:val="24"/>
          <w:szCs w:val="24"/>
        </w:rPr>
        <w:t>、公告期限</w:t>
      </w:r>
    </w:p>
    <w:p w14:paraId="7F57F577">
      <w:pPr>
        <w:pStyle w:val="17"/>
        <w:keepNext w:val="0"/>
        <w:keepLines w:val="0"/>
        <w:pageBreakBefore w:val="0"/>
        <w:kinsoku/>
        <w:overflowPunct/>
        <w:topLinePunct w:val="0"/>
        <w:autoSpaceDE/>
        <w:autoSpaceDN/>
        <w:bidi w:val="0"/>
        <w:adjustRightInd/>
        <w:snapToGrid/>
        <w:spacing w:line="360" w:lineRule="auto"/>
        <w:ind w:firstLine="48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.1询价公告的公告期限：自发布公告之日起3个工作日。</w:t>
      </w:r>
    </w:p>
    <w:p w14:paraId="6991F44E">
      <w:pPr>
        <w:pStyle w:val="17"/>
        <w:keepNext w:val="0"/>
        <w:keepLines w:val="0"/>
        <w:pageBreakBefore w:val="0"/>
        <w:kinsoku/>
        <w:overflowPunct/>
        <w:topLinePunct w:val="0"/>
        <w:autoSpaceDE/>
        <w:autoSpaceDN/>
        <w:bidi w:val="0"/>
        <w:adjustRightInd/>
        <w:snapToGrid/>
        <w:spacing w:line="360" w:lineRule="auto"/>
        <w:ind w:firstLine="48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8</w:t>
      </w:r>
      <w:r>
        <w:rPr>
          <w:rFonts w:hint="eastAsia" w:ascii="宋体" w:hAnsi="宋体" w:eastAsia="宋体" w:cs="宋体"/>
          <w:sz w:val="24"/>
          <w:szCs w:val="24"/>
        </w:rPr>
        <w:t>.2询价通知书随同询价公告一并发布，其公告期限与询价公告的期限保持一致。</w:t>
      </w:r>
    </w:p>
    <w:p w14:paraId="2892EBA2">
      <w:pPr>
        <w:pStyle w:val="17"/>
        <w:keepNext w:val="0"/>
        <w:keepLines w:val="0"/>
        <w:pageBreakBefore w:val="0"/>
        <w:kinsoku/>
        <w:overflowPunct/>
        <w:topLinePunct w:val="0"/>
        <w:autoSpaceDE/>
        <w:autoSpaceDN/>
        <w:bidi w:val="0"/>
        <w:adjustRightInd/>
        <w:snapToGrid/>
        <w:spacing w:line="360" w:lineRule="auto"/>
        <w:ind w:firstLine="480"/>
        <w:jc w:val="left"/>
        <w:textAlignment w:val="auto"/>
        <w:outlineLvl w:val="2"/>
        <w:rPr>
          <w:rFonts w:hint="eastAsia" w:ascii="宋体" w:hAnsi="宋体" w:eastAsia="宋体" w:cs="宋体"/>
          <w:sz w:val="24"/>
          <w:szCs w:val="24"/>
        </w:rPr>
      </w:pPr>
      <w:r>
        <w:rPr>
          <w:rFonts w:hint="eastAsia" w:ascii="宋体" w:hAnsi="宋体" w:eastAsia="宋体" w:cs="宋体"/>
          <w:b/>
          <w:sz w:val="24"/>
          <w:szCs w:val="24"/>
          <w:lang w:val="en-US" w:eastAsia="zh-CN"/>
        </w:rPr>
        <w:t>9</w:t>
      </w:r>
      <w:r>
        <w:rPr>
          <w:rFonts w:hint="eastAsia" w:ascii="宋体" w:hAnsi="宋体" w:eastAsia="宋体" w:cs="宋体"/>
          <w:b/>
          <w:sz w:val="24"/>
          <w:szCs w:val="24"/>
        </w:rPr>
        <w:t>、联系方式：</w:t>
      </w:r>
    </w:p>
    <w:p w14:paraId="6EA94590">
      <w:pPr>
        <w:pStyle w:val="17"/>
        <w:keepNext w:val="0"/>
        <w:keepLines w:val="0"/>
        <w:pageBreakBefore w:val="0"/>
        <w:kinsoku/>
        <w:overflowPunct/>
        <w:topLinePunct w:val="0"/>
        <w:autoSpaceDE/>
        <w:autoSpaceDN/>
        <w:bidi w:val="0"/>
        <w:adjustRightInd/>
        <w:snapToGrid/>
        <w:spacing w:line="360" w:lineRule="auto"/>
        <w:ind w:firstLine="480"/>
        <w:jc w:val="left"/>
        <w:textAlignment w:val="auto"/>
        <w:rPr>
          <w:rFonts w:hint="eastAsia" w:ascii="宋体" w:hAnsi="宋体" w:eastAsia="宋体" w:cs="宋体"/>
          <w:sz w:val="24"/>
          <w:szCs w:val="24"/>
          <w:lang w:eastAsia="zh-CN"/>
        </w:rPr>
      </w:pPr>
      <w:r>
        <w:rPr>
          <w:rFonts w:hint="eastAsia" w:ascii="宋体" w:hAnsi="宋体" w:eastAsia="宋体" w:cs="宋体"/>
          <w:sz w:val="24"/>
          <w:szCs w:val="24"/>
        </w:rPr>
        <w:t>采购人：</w:t>
      </w:r>
      <w:r>
        <w:rPr>
          <w:rFonts w:hint="eastAsia" w:ascii="宋体" w:hAnsi="宋体" w:eastAsia="宋体" w:cs="宋体"/>
          <w:sz w:val="24"/>
          <w:szCs w:val="24"/>
          <w:lang w:eastAsia="zh-CN"/>
        </w:rPr>
        <w:t>福建省翔安监狱</w:t>
      </w:r>
    </w:p>
    <w:p w14:paraId="1EAD5BFD">
      <w:pPr>
        <w:pStyle w:val="17"/>
        <w:keepNext w:val="0"/>
        <w:keepLines w:val="0"/>
        <w:pageBreakBefore w:val="0"/>
        <w:kinsoku/>
        <w:overflowPunct/>
        <w:topLinePunct w:val="0"/>
        <w:autoSpaceDE/>
        <w:autoSpaceDN/>
        <w:bidi w:val="0"/>
        <w:adjustRightInd/>
        <w:snapToGrid/>
        <w:spacing w:line="360" w:lineRule="auto"/>
        <w:ind w:firstLine="240" w:firstLineChars="100"/>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地址： </w:t>
      </w:r>
      <w:r>
        <w:rPr>
          <w:rFonts w:hint="eastAsia" w:ascii="宋体" w:hAnsi="宋体" w:eastAsia="宋体" w:cs="宋体"/>
          <w:sz w:val="24"/>
          <w:szCs w:val="24"/>
          <w:lang w:eastAsia="zh-CN"/>
        </w:rPr>
        <w:t>厦门市翔安区内厝镇官路北路1号</w:t>
      </w:r>
    </w:p>
    <w:p w14:paraId="250A0449">
      <w:pPr>
        <w:pStyle w:val="17"/>
        <w:keepNext w:val="0"/>
        <w:keepLines w:val="0"/>
        <w:pageBreakBefore w:val="0"/>
        <w:kinsoku/>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邮编： 361102</w:t>
      </w:r>
    </w:p>
    <w:p w14:paraId="6CDF433B">
      <w:pPr>
        <w:pStyle w:val="17"/>
        <w:keepNext w:val="0"/>
        <w:keepLines w:val="0"/>
        <w:pageBreakBefore w:val="0"/>
        <w:kinsoku/>
        <w:overflowPunct/>
        <w:topLinePunct w:val="0"/>
        <w:autoSpaceDE/>
        <w:autoSpaceDN/>
        <w:bidi w:val="0"/>
        <w:adjustRightInd/>
        <w:snapToGrid/>
        <w:spacing w:line="360" w:lineRule="auto"/>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联系人：</w:t>
      </w:r>
      <w:r>
        <w:rPr>
          <w:rFonts w:hint="eastAsia" w:ascii="宋体" w:hAnsi="宋体" w:eastAsia="宋体" w:cs="宋体"/>
          <w:sz w:val="24"/>
          <w:szCs w:val="24"/>
          <w:lang w:val="en-US" w:eastAsia="zh-CN"/>
        </w:rPr>
        <w:t>叶华萍</w:t>
      </w:r>
    </w:p>
    <w:p w14:paraId="739FA2E7">
      <w:pPr>
        <w:pStyle w:val="17"/>
        <w:keepNext w:val="0"/>
        <w:keepLines w:val="0"/>
        <w:pageBreakBefore w:val="0"/>
        <w:kinsoku/>
        <w:overflowPunct/>
        <w:topLinePunct w:val="0"/>
        <w:autoSpaceDE/>
        <w:autoSpaceDN/>
        <w:bidi w:val="0"/>
        <w:adjustRightInd/>
        <w:snapToGrid/>
        <w:spacing w:line="360" w:lineRule="auto"/>
        <w:jc w:val="left"/>
        <w:textAlignment w:val="auto"/>
        <w:rPr>
          <w:rFonts w:hint="default" w:ascii="宋体" w:hAnsi="宋体" w:cs="宋体" w:eastAsiaTheme="minorEastAsia"/>
          <w:sz w:val="24"/>
          <w:szCs w:val="24"/>
          <w:lang w:val="en-US" w:eastAsia="zh-CN"/>
        </w:rPr>
      </w:pPr>
      <w:r>
        <w:rPr>
          <w:rFonts w:hint="eastAsia" w:ascii="宋体" w:hAnsi="宋体" w:eastAsia="宋体" w:cs="宋体"/>
          <w:sz w:val="24"/>
          <w:szCs w:val="24"/>
        </w:rPr>
        <w:t>联系电话：</w:t>
      </w:r>
      <w:r>
        <w:rPr>
          <w:rFonts w:hint="eastAsia" w:ascii="宋体" w:hAnsi="宋体" w:eastAsia="宋体" w:cs="宋体"/>
          <w:sz w:val="24"/>
          <w:szCs w:val="24"/>
          <w:lang w:val="en-US" w:eastAsia="zh-CN"/>
        </w:rPr>
        <w:t>0592-7888229</w:t>
      </w:r>
    </w:p>
    <w:p w14:paraId="2064D7A8">
      <w:pPr>
        <w:pStyle w:val="17"/>
        <w:keepNext w:val="0"/>
        <w:keepLines w:val="0"/>
        <w:pageBreakBefore w:val="0"/>
        <w:kinsoku/>
        <w:overflowPunct/>
        <w:topLinePunct w:val="0"/>
        <w:autoSpaceDE/>
        <w:autoSpaceDN/>
        <w:bidi w:val="0"/>
        <w:adjustRightInd/>
        <w:snapToGrid/>
        <w:spacing w:line="360" w:lineRule="auto"/>
        <w:ind w:firstLine="480"/>
        <w:jc w:val="left"/>
        <w:textAlignment w:val="auto"/>
        <w:rPr>
          <w:rFonts w:hint="eastAsia" w:ascii="宋体" w:hAnsi="宋体" w:eastAsia="宋体" w:cs="宋体"/>
          <w:sz w:val="24"/>
          <w:szCs w:val="24"/>
        </w:rPr>
      </w:pPr>
      <w:r>
        <w:rPr>
          <w:rFonts w:hint="eastAsia" w:ascii="宋体" w:hAnsi="宋体" w:eastAsia="宋体" w:cs="宋体"/>
          <w:sz w:val="24"/>
          <w:szCs w:val="24"/>
        </w:rPr>
        <w:t>代理机构：福建优胜招标项目管理集团有限公司</w:t>
      </w:r>
    </w:p>
    <w:p w14:paraId="1D74F6BC">
      <w:pPr>
        <w:pStyle w:val="17"/>
        <w:keepNext w:val="0"/>
        <w:keepLines w:val="0"/>
        <w:pageBreakBefore w:val="0"/>
        <w:kinsoku/>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rPr>
        <w:t>地址：福州市鼓楼区 洪山镇福三路20号华润万象城（一区）（一期）S2#楼4层01-03、05-12、15-18办公</w:t>
      </w:r>
    </w:p>
    <w:p w14:paraId="3CBD74ED">
      <w:pPr>
        <w:pStyle w:val="17"/>
        <w:keepNext w:val="0"/>
        <w:keepLines w:val="0"/>
        <w:pageBreakBefore w:val="0"/>
        <w:kinsoku/>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rPr>
        <w:t>邮编：350001</w:t>
      </w:r>
    </w:p>
    <w:p w14:paraId="0C7FE953">
      <w:pPr>
        <w:pStyle w:val="17"/>
        <w:keepNext w:val="0"/>
        <w:keepLines w:val="0"/>
        <w:pageBreakBefore w:val="0"/>
        <w:kinsoku/>
        <w:overflowPunct/>
        <w:topLinePunct w:val="0"/>
        <w:autoSpaceDE/>
        <w:autoSpaceDN/>
        <w:bidi w:val="0"/>
        <w:adjustRightInd/>
        <w:snapToGrid/>
        <w:spacing w:line="360" w:lineRule="auto"/>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联系人：</w:t>
      </w:r>
      <w:r>
        <w:rPr>
          <w:rFonts w:hint="eastAsia" w:ascii="宋体" w:hAnsi="宋体" w:eastAsia="宋体" w:cs="宋体"/>
          <w:sz w:val="24"/>
          <w:szCs w:val="24"/>
          <w:lang w:eastAsia="zh-CN"/>
        </w:rPr>
        <w:t>林榕华、周翔、</w:t>
      </w:r>
      <w:r>
        <w:rPr>
          <w:rFonts w:hint="eastAsia" w:ascii="宋体" w:hAnsi="宋体" w:eastAsia="宋体" w:cs="宋体"/>
          <w:color w:val="auto"/>
          <w:sz w:val="24"/>
          <w:szCs w:val="24"/>
          <w:highlight w:val="none"/>
          <w:lang w:eastAsia="zh-CN"/>
        </w:rPr>
        <w:t>马光锦、</w:t>
      </w:r>
      <w:r>
        <w:rPr>
          <w:rFonts w:hint="eastAsia" w:ascii="宋体" w:hAnsi="宋体" w:eastAsia="宋体" w:cs="宋体"/>
          <w:color w:val="auto"/>
          <w:sz w:val="24"/>
          <w:szCs w:val="24"/>
          <w:highlight w:val="none"/>
          <w:lang w:val="en-US" w:eastAsia="zh-CN"/>
        </w:rPr>
        <w:t>杨娟、林春玉</w:t>
      </w:r>
    </w:p>
    <w:p w14:paraId="64C876E9">
      <w:pPr>
        <w:pStyle w:val="17"/>
        <w:keepNext w:val="0"/>
        <w:keepLines w:val="0"/>
        <w:pageBreakBefore w:val="0"/>
        <w:kinsoku/>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rPr>
        <w:t>联系电话：0591-87679372、87679352</w:t>
      </w:r>
    </w:p>
    <w:p w14:paraId="7C90783E">
      <w:pPr>
        <w:pStyle w:val="17"/>
        <w:keepNext w:val="0"/>
        <w:keepLines w:val="0"/>
        <w:pageBreakBefore w:val="0"/>
        <w:kinsoku/>
        <w:overflowPunct/>
        <w:topLinePunct w:val="0"/>
        <w:autoSpaceDE/>
        <w:autoSpaceDN/>
        <w:bidi w:val="0"/>
        <w:adjustRightInd/>
        <w:snapToGrid/>
        <w:spacing w:line="360" w:lineRule="auto"/>
        <w:jc w:val="left"/>
        <w:textAlignment w:val="auto"/>
        <w:outlineLvl w:val="2"/>
        <w:rPr>
          <w:rFonts w:hint="eastAsia" w:ascii="宋体" w:hAnsi="宋体" w:eastAsia="宋体" w:cs="宋体"/>
          <w:sz w:val="24"/>
          <w:szCs w:val="24"/>
        </w:rPr>
      </w:pPr>
      <w:r>
        <w:rPr>
          <w:rFonts w:hint="eastAsia" w:ascii="宋体" w:hAnsi="宋体" w:eastAsia="宋体" w:cs="宋体"/>
          <w:b/>
          <w:sz w:val="24"/>
          <w:szCs w:val="24"/>
        </w:rPr>
        <w:t>附1：账户信息</w:t>
      </w:r>
    </w:p>
    <w:tbl>
      <w:tblPr>
        <w:tblStyle w:val="12"/>
        <w:tblW w:w="0" w:type="auto"/>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1"/>
      </w:tblGrid>
      <w:tr w14:paraId="04D10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1" w:type="dxa"/>
          </w:tcPr>
          <w:p w14:paraId="2504CAA0">
            <w:pPr>
              <w:pStyle w:val="17"/>
              <w:keepNext w:val="0"/>
              <w:keepLines w:val="0"/>
              <w:pageBreakBefore w:val="0"/>
              <w:kinsoku/>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招标代理服务费及</w:t>
            </w:r>
            <w:r>
              <w:rPr>
                <w:rFonts w:hint="eastAsia" w:ascii="宋体" w:hAnsi="宋体" w:eastAsia="宋体" w:cs="宋体"/>
                <w:b/>
                <w:sz w:val="24"/>
                <w:szCs w:val="24"/>
                <w:lang w:eastAsia="zh-CN"/>
              </w:rPr>
              <w:t>报价</w:t>
            </w:r>
            <w:r>
              <w:rPr>
                <w:rFonts w:hint="eastAsia" w:ascii="宋体" w:hAnsi="宋体" w:eastAsia="宋体" w:cs="宋体"/>
                <w:b/>
                <w:sz w:val="24"/>
                <w:szCs w:val="24"/>
              </w:rPr>
              <w:t>保证金账户</w:t>
            </w:r>
          </w:p>
        </w:tc>
      </w:tr>
      <w:tr w14:paraId="3A8D3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1" w:type="dxa"/>
          </w:tcPr>
          <w:p w14:paraId="0A9CF4A2">
            <w:pPr>
              <w:pStyle w:val="17"/>
              <w:keepNext w:val="0"/>
              <w:keepLines w:val="0"/>
              <w:pageBreakBefore w:val="0"/>
              <w:kinsoku/>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rPr>
              <w:t>开户名称：福建优胜招标项目管理集团有限公司</w:t>
            </w:r>
          </w:p>
        </w:tc>
      </w:tr>
      <w:tr w14:paraId="7376E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1" w:type="dxa"/>
          </w:tcPr>
          <w:p w14:paraId="2D9BCBF3">
            <w:pPr>
              <w:pStyle w:val="17"/>
              <w:keepNext w:val="0"/>
              <w:keepLines w:val="0"/>
              <w:pageBreakBefore w:val="0"/>
              <w:kinsoku/>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rPr>
              <w:t>开户银行：兴业银行福州华林支行</w:t>
            </w:r>
          </w:p>
        </w:tc>
      </w:tr>
      <w:tr w14:paraId="767A4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1" w:type="dxa"/>
          </w:tcPr>
          <w:p w14:paraId="273CAEB1">
            <w:pPr>
              <w:pStyle w:val="17"/>
              <w:keepNext w:val="0"/>
              <w:keepLines w:val="0"/>
              <w:pageBreakBefore w:val="0"/>
              <w:kinsoku/>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rPr>
              <w:t>银行账号：11713 01001 000 37952</w:t>
            </w:r>
          </w:p>
        </w:tc>
      </w:tr>
      <w:tr w14:paraId="25A82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1" w:type="dxa"/>
          </w:tcPr>
          <w:p w14:paraId="6FED0D48">
            <w:pPr>
              <w:pStyle w:val="17"/>
              <w:keepNext w:val="0"/>
              <w:keepLines w:val="0"/>
              <w:pageBreakBefore w:val="0"/>
              <w:kinsoku/>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rPr>
              <w:t>特别提示</w:t>
            </w:r>
          </w:p>
        </w:tc>
      </w:tr>
      <w:tr w14:paraId="3BFB1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1" w:type="dxa"/>
          </w:tcPr>
          <w:p w14:paraId="39DE02DC">
            <w:pPr>
              <w:pStyle w:val="17"/>
              <w:keepNext w:val="0"/>
              <w:keepLines w:val="0"/>
              <w:pageBreakBefore w:val="0"/>
              <w:kinsoku/>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eastAsia="zh-CN"/>
              </w:rPr>
              <w:t>供应商</w:t>
            </w:r>
            <w:r>
              <w:rPr>
                <w:rFonts w:hint="eastAsia" w:ascii="宋体" w:hAnsi="宋体" w:eastAsia="宋体" w:cs="宋体"/>
                <w:sz w:val="24"/>
                <w:szCs w:val="24"/>
              </w:rPr>
              <w:t>应认真核对账户信息，将投标保证金汇入以上账户，并自行承担因汇错投标保证金而产生的一切后果。</w:t>
            </w:r>
          </w:p>
          <w:p w14:paraId="7F805114">
            <w:pPr>
              <w:pStyle w:val="17"/>
              <w:keepNext w:val="0"/>
              <w:keepLines w:val="0"/>
              <w:pageBreakBefore w:val="0"/>
              <w:kinsoku/>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rPr>
              <w:t>2、</w:t>
            </w:r>
            <w:r>
              <w:rPr>
                <w:rFonts w:hint="eastAsia" w:ascii="宋体" w:hAnsi="宋体" w:eastAsia="宋体" w:cs="宋体"/>
                <w:sz w:val="24"/>
                <w:szCs w:val="24"/>
                <w:lang w:eastAsia="zh-CN"/>
              </w:rPr>
              <w:t>供应商</w:t>
            </w:r>
            <w:r>
              <w:rPr>
                <w:rFonts w:hint="eastAsia" w:ascii="宋体" w:hAnsi="宋体" w:eastAsia="宋体" w:cs="宋体"/>
                <w:sz w:val="24"/>
                <w:szCs w:val="24"/>
              </w:rPr>
              <w:t>在转账或电汇的凭证上应按照以下格式注明，以便核对：“（项目编号：***）的投标保证金”。</w:t>
            </w:r>
          </w:p>
        </w:tc>
      </w:tr>
    </w:tbl>
    <w:p w14:paraId="662A90BB">
      <w:pPr>
        <w:pStyle w:val="17"/>
        <w:keepNext w:val="0"/>
        <w:keepLines w:val="0"/>
        <w:pageBreakBefore w:val="0"/>
        <w:kinsoku/>
        <w:overflowPunct/>
        <w:topLinePunct w:val="0"/>
        <w:autoSpaceDE/>
        <w:autoSpaceDN/>
        <w:bidi w:val="0"/>
        <w:adjustRightInd/>
        <w:snapToGrid/>
        <w:spacing w:line="360" w:lineRule="auto"/>
        <w:jc w:val="left"/>
        <w:textAlignment w:val="auto"/>
        <w:outlineLvl w:val="2"/>
        <w:rPr>
          <w:rFonts w:hint="eastAsia" w:ascii="宋体" w:hAnsi="宋体" w:eastAsia="宋体" w:cs="宋体"/>
          <w:sz w:val="24"/>
          <w:szCs w:val="24"/>
        </w:rPr>
      </w:pPr>
      <w:r>
        <w:rPr>
          <w:rFonts w:hint="eastAsia" w:ascii="宋体" w:hAnsi="宋体" w:eastAsia="宋体" w:cs="宋体"/>
          <w:b/>
          <w:sz w:val="24"/>
          <w:szCs w:val="24"/>
        </w:rPr>
        <w:t>附2：采购标的一览表</w:t>
      </w:r>
    </w:p>
    <w:p w14:paraId="27DB10A9">
      <w:pPr>
        <w:pStyle w:val="17"/>
        <w:keepNext w:val="0"/>
        <w:keepLines w:val="0"/>
        <w:pageBreakBefore w:val="0"/>
        <w:kinsoku/>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采购包1：</w:t>
      </w:r>
    </w:p>
    <w:p w14:paraId="00A959BE">
      <w:pPr>
        <w:pStyle w:val="17"/>
        <w:keepNext w:val="0"/>
        <w:keepLines w:val="0"/>
        <w:pageBreakBefore w:val="0"/>
        <w:kinsoku/>
        <w:overflowPunct/>
        <w:topLinePunct w:val="0"/>
        <w:autoSpaceDE/>
        <w:autoSpaceDN/>
        <w:bidi w:val="0"/>
        <w:adjustRightInd/>
        <w:snapToGrid/>
        <w:spacing w:line="360" w:lineRule="auto"/>
        <w:jc w:val="left"/>
        <w:textAlignment w:val="auto"/>
        <w:rPr>
          <w:rFonts w:hint="eastAsia" w:ascii="宋体" w:hAnsi="宋体" w:eastAsia="宋体" w:cs="宋体"/>
          <w:sz w:val="24"/>
          <w:szCs w:val="24"/>
          <w:highlight w:val="none"/>
        </w:rPr>
      </w:pPr>
      <w:r>
        <w:rPr>
          <w:rFonts w:hint="eastAsia" w:ascii="宋体" w:hAnsi="宋体" w:eastAsia="宋体" w:cs="宋体"/>
          <w:b/>
          <w:sz w:val="24"/>
          <w:szCs w:val="24"/>
        </w:rPr>
        <w:t>采购包预算金额（元）:</w:t>
      </w:r>
      <w:r>
        <w:rPr>
          <w:rFonts w:hint="eastAsia" w:ascii="宋体" w:hAnsi="宋体" w:eastAsia="宋体" w:cs="宋体"/>
          <w:sz w:val="24"/>
          <w:szCs w:val="24"/>
          <w:highlight w:val="none"/>
          <w:lang w:val="en-US" w:eastAsia="zh-CN"/>
        </w:rPr>
        <w:t>123500</w:t>
      </w:r>
      <w:r>
        <w:rPr>
          <w:rFonts w:hint="eastAsia" w:ascii="宋体" w:hAnsi="宋体" w:eastAsia="宋体" w:cs="宋体"/>
          <w:b/>
          <w:sz w:val="24"/>
          <w:szCs w:val="24"/>
          <w:highlight w:val="none"/>
        </w:rPr>
        <w:t xml:space="preserve"> </w:t>
      </w:r>
    </w:p>
    <w:p w14:paraId="46CCA73F">
      <w:pPr>
        <w:pStyle w:val="17"/>
        <w:keepNext w:val="0"/>
        <w:keepLines w:val="0"/>
        <w:pageBreakBefore w:val="0"/>
        <w:kinsoku/>
        <w:overflowPunct/>
        <w:topLinePunct w:val="0"/>
        <w:autoSpaceDE/>
        <w:autoSpaceDN/>
        <w:bidi w:val="0"/>
        <w:adjustRightInd/>
        <w:snapToGrid/>
        <w:spacing w:line="360" w:lineRule="auto"/>
        <w:jc w:val="left"/>
        <w:textAlignment w:val="auto"/>
        <w:rPr>
          <w:rFonts w:hint="default" w:ascii="宋体" w:hAnsi="宋体" w:eastAsia="宋体" w:cs="宋体"/>
          <w:sz w:val="24"/>
          <w:szCs w:val="24"/>
          <w:highlight w:val="none"/>
          <w:lang w:val="en-US" w:eastAsia="zh-CN"/>
        </w:rPr>
      </w:pPr>
      <w:r>
        <w:rPr>
          <w:rFonts w:hint="eastAsia" w:ascii="宋体" w:hAnsi="宋体" w:eastAsia="宋体" w:cs="宋体"/>
          <w:b/>
          <w:sz w:val="24"/>
          <w:szCs w:val="24"/>
          <w:highlight w:val="none"/>
        </w:rPr>
        <w:t>采购包最高限价（元）: 118000</w:t>
      </w:r>
    </w:p>
    <w:p w14:paraId="4EC89535">
      <w:pPr>
        <w:pStyle w:val="17"/>
        <w:keepNext w:val="0"/>
        <w:keepLines w:val="0"/>
        <w:pageBreakBefore w:val="0"/>
        <w:kinsoku/>
        <w:overflowPunct/>
        <w:topLinePunct w:val="0"/>
        <w:autoSpaceDE/>
        <w:autoSpaceDN/>
        <w:bidi w:val="0"/>
        <w:adjustRightInd/>
        <w:snapToGrid/>
        <w:spacing w:line="360" w:lineRule="auto"/>
        <w:jc w:val="left"/>
        <w:textAlignment w:val="auto"/>
        <w:rPr>
          <w:rFonts w:hint="default" w:ascii="宋体" w:hAnsi="宋体" w:eastAsia="宋体" w:cs="宋体"/>
          <w:sz w:val="24"/>
          <w:szCs w:val="24"/>
          <w:highlight w:val="none"/>
          <w:lang w:val="en-US" w:eastAsia="zh-CN"/>
        </w:rPr>
      </w:pPr>
      <w:r>
        <w:rPr>
          <w:rFonts w:hint="eastAsia" w:ascii="宋体" w:hAnsi="宋体" w:eastAsia="宋体" w:cs="宋体"/>
          <w:b/>
          <w:sz w:val="24"/>
          <w:szCs w:val="24"/>
          <w:highlight w:val="none"/>
        </w:rPr>
        <w:t>采购包保证金金额（元）:1180</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69"/>
        <w:gridCol w:w="1663"/>
        <w:gridCol w:w="1612"/>
        <w:gridCol w:w="700"/>
        <w:gridCol w:w="1300"/>
        <w:gridCol w:w="1100"/>
        <w:gridCol w:w="1276"/>
      </w:tblGrid>
      <w:tr w14:paraId="68C9E9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2" w:hRule="atLeast"/>
        </w:trPr>
        <w:tc>
          <w:tcPr>
            <w:tcW w:w="869" w:type="dxa"/>
            <w:vAlign w:val="center"/>
          </w:tcPr>
          <w:p w14:paraId="79181DE2">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sz w:val="24"/>
                <w:szCs w:val="24"/>
                <w:highlight w:val="none"/>
                <w:lang w:eastAsia="zh-CN"/>
              </w:rPr>
            </w:pPr>
            <w:r>
              <w:rPr>
                <w:rFonts w:hint="eastAsia" w:ascii="宋体" w:hAnsi="宋体" w:eastAsia="宋体" w:cs="宋体"/>
                <w:b w:val="0"/>
                <w:bCs/>
                <w:sz w:val="24"/>
                <w:szCs w:val="24"/>
                <w:highlight w:val="none"/>
                <w:lang w:eastAsia="zh-CN"/>
              </w:rPr>
              <w:t>品目号</w:t>
            </w:r>
          </w:p>
        </w:tc>
        <w:tc>
          <w:tcPr>
            <w:tcW w:w="1663" w:type="dxa"/>
            <w:vAlign w:val="center"/>
          </w:tcPr>
          <w:p w14:paraId="692ED9B7">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品目编码及品目名称</w:t>
            </w:r>
          </w:p>
        </w:tc>
        <w:tc>
          <w:tcPr>
            <w:tcW w:w="1612" w:type="dxa"/>
            <w:vAlign w:val="center"/>
          </w:tcPr>
          <w:p w14:paraId="5F7D290F">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标的名称</w:t>
            </w:r>
          </w:p>
        </w:tc>
        <w:tc>
          <w:tcPr>
            <w:tcW w:w="700" w:type="dxa"/>
            <w:vAlign w:val="center"/>
          </w:tcPr>
          <w:p w14:paraId="77B6CEB0">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数量</w:t>
            </w:r>
          </w:p>
        </w:tc>
        <w:tc>
          <w:tcPr>
            <w:tcW w:w="1300" w:type="dxa"/>
            <w:vAlign w:val="center"/>
          </w:tcPr>
          <w:p w14:paraId="74EAB326">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计量单位</w:t>
            </w:r>
          </w:p>
        </w:tc>
        <w:tc>
          <w:tcPr>
            <w:tcW w:w="1100" w:type="dxa"/>
            <w:vAlign w:val="center"/>
          </w:tcPr>
          <w:p w14:paraId="047DC9C5">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所属行业</w:t>
            </w:r>
          </w:p>
        </w:tc>
        <w:tc>
          <w:tcPr>
            <w:tcW w:w="1276" w:type="dxa"/>
            <w:vAlign w:val="center"/>
          </w:tcPr>
          <w:p w14:paraId="04F0999D">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是否允许进口产品</w:t>
            </w:r>
          </w:p>
        </w:tc>
      </w:tr>
      <w:tr w14:paraId="0EA927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56" w:hRule="atLeast"/>
        </w:trPr>
        <w:tc>
          <w:tcPr>
            <w:tcW w:w="869" w:type="dxa"/>
            <w:vAlign w:val="center"/>
          </w:tcPr>
          <w:p w14:paraId="18E87772">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宋体" w:hAnsi="宋体" w:eastAsia="宋体" w:cs="宋体"/>
                <w:b w:val="0"/>
                <w:bCs/>
                <w:sz w:val="24"/>
                <w:szCs w:val="24"/>
                <w:highlight w:val="none"/>
                <w:lang w:val="en-US" w:eastAsia="zh-CN"/>
              </w:rPr>
            </w:pPr>
            <w:r>
              <w:rPr>
                <w:rFonts w:hint="eastAsia" w:ascii="宋体" w:hAnsi="宋体" w:eastAsia="宋体" w:cs="宋体"/>
                <w:b w:val="0"/>
                <w:bCs/>
                <w:sz w:val="24"/>
                <w:szCs w:val="24"/>
                <w:highlight w:val="none"/>
                <w:lang w:val="en-US" w:eastAsia="zh-CN"/>
              </w:rPr>
              <w:t>1-1</w:t>
            </w:r>
          </w:p>
        </w:tc>
        <w:tc>
          <w:tcPr>
            <w:tcW w:w="1663" w:type="dxa"/>
            <w:vAlign w:val="center"/>
          </w:tcPr>
          <w:p w14:paraId="5FC39F30">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A02080803-</w:t>
            </w:r>
          </w:p>
          <w:p w14:paraId="29ACF6D4">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sz w:val="24"/>
                <w:szCs w:val="24"/>
                <w:highlight w:val="none"/>
              </w:rPr>
            </w:pPr>
            <w:r>
              <w:rPr>
                <w:rFonts w:hint="eastAsia" w:ascii="宋体" w:hAnsi="宋体" w:eastAsia="宋体" w:cs="宋体"/>
                <w:b w:val="0"/>
                <w:bCs/>
                <w:sz w:val="24"/>
                <w:szCs w:val="24"/>
                <w:highlight w:val="none"/>
              </w:rPr>
              <w:t>视频会议会议室终端</w:t>
            </w:r>
          </w:p>
        </w:tc>
        <w:tc>
          <w:tcPr>
            <w:tcW w:w="1612" w:type="dxa"/>
            <w:vAlign w:val="center"/>
          </w:tcPr>
          <w:p w14:paraId="2E3745DE">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sz w:val="24"/>
                <w:szCs w:val="24"/>
                <w:highlight w:val="none"/>
                <w:lang w:eastAsia="zh-CN"/>
              </w:rPr>
            </w:pPr>
            <w:r>
              <w:rPr>
                <w:rFonts w:hint="eastAsia" w:ascii="宋体" w:hAnsi="宋体" w:eastAsia="宋体" w:cs="宋体"/>
                <w:b w:val="0"/>
                <w:bCs/>
                <w:sz w:val="24"/>
                <w:szCs w:val="24"/>
                <w:highlight w:val="none"/>
                <w:lang w:eastAsia="zh-CN"/>
              </w:rPr>
              <w:t>视频会议会议室终端</w:t>
            </w:r>
          </w:p>
        </w:tc>
        <w:tc>
          <w:tcPr>
            <w:tcW w:w="700" w:type="dxa"/>
            <w:vAlign w:val="center"/>
          </w:tcPr>
          <w:p w14:paraId="31D4DD83">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宋体" w:hAnsi="宋体" w:eastAsia="宋体" w:cs="宋体"/>
                <w:b w:val="0"/>
                <w:bCs/>
                <w:sz w:val="24"/>
                <w:szCs w:val="24"/>
                <w:highlight w:val="none"/>
                <w:lang w:val="en-US" w:eastAsia="zh-CN"/>
              </w:rPr>
            </w:pPr>
            <w:r>
              <w:rPr>
                <w:rFonts w:hint="eastAsia" w:ascii="宋体" w:hAnsi="宋体" w:eastAsia="宋体" w:cs="宋体"/>
                <w:b w:val="0"/>
                <w:bCs/>
                <w:sz w:val="24"/>
                <w:szCs w:val="24"/>
                <w:highlight w:val="none"/>
                <w:lang w:val="en-US" w:eastAsia="zh-CN"/>
              </w:rPr>
              <w:t>1</w:t>
            </w:r>
          </w:p>
        </w:tc>
        <w:tc>
          <w:tcPr>
            <w:tcW w:w="1300" w:type="dxa"/>
            <w:vAlign w:val="center"/>
          </w:tcPr>
          <w:p w14:paraId="4B1CBC14">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sz w:val="24"/>
                <w:szCs w:val="24"/>
                <w:highlight w:val="none"/>
                <w:lang w:val="en-US" w:eastAsia="zh-CN"/>
              </w:rPr>
            </w:pPr>
            <w:r>
              <w:rPr>
                <w:rFonts w:hint="eastAsia" w:ascii="宋体" w:hAnsi="宋体" w:eastAsia="宋体" w:cs="宋体"/>
                <w:b w:val="0"/>
                <w:bCs/>
                <w:sz w:val="24"/>
                <w:szCs w:val="24"/>
                <w:highlight w:val="none"/>
                <w:lang w:val="en-US" w:eastAsia="zh-CN"/>
              </w:rPr>
              <w:t>台</w:t>
            </w:r>
          </w:p>
        </w:tc>
        <w:tc>
          <w:tcPr>
            <w:tcW w:w="1100" w:type="dxa"/>
            <w:vAlign w:val="center"/>
          </w:tcPr>
          <w:p w14:paraId="6218A791">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sz w:val="24"/>
                <w:szCs w:val="24"/>
                <w:highlight w:val="none"/>
                <w:lang w:eastAsia="zh-CN"/>
              </w:rPr>
            </w:pPr>
            <w:r>
              <w:rPr>
                <w:rFonts w:hint="eastAsia" w:ascii="宋体" w:hAnsi="宋体" w:eastAsia="宋体" w:cs="宋体"/>
                <w:b w:val="0"/>
                <w:bCs/>
                <w:color w:val="auto"/>
                <w:sz w:val="24"/>
                <w:szCs w:val="24"/>
                <w:highlight w:val="none"/>
                <w:lang w:eastAsia="zh-CN"/>
              </w:rPr>
              <w:t>工业</w:t>
            </w:r>
          </w:p>
        </w:tc>
        <w:tc>
          <w:tcPr>
            <w:tcW w:w="1276" w:type="dxa"/>
            <w:vAlign w:val="center"/>
          </w:tcPr>
          <w:p w14:paraId="2C402AF2">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sz w:val="24"/>
                <w:szCs w:val="24"/>
                <w:highlight w:val="none"/>
                <w:lang w:val="en-US" w:eastAsia="zh-CN"/>
              </w:rPr>
            </w:pPr>
            <w:r>
              <w:rPr>
                <w:rFonts w:hint="eastAsia" w:ascii="宋体" w:hAnsi="宋体" w:eastAsia="宋体" w:cs="宋体"/>
                <w:b w:val="0"/>
                <w:bCs/>
                <w:sz w:val="24"/>
                <w:szCs w:val="24"/>
                <w:highlight w:val="none"/>
                <w:lang w:val="en-US" w:eastAsia="zh-CN"/>
              </w:rPr>
              <w:t>否</w:t>
            </w:r>
          </w:p>
        </w:tc>
      </w:tr>
      <w:tr w14:paraId="5B0A76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66" w:hRule="atLeast"/>
        </w:trPr>
        <w:tc>
          <w:tcPr>
            <w:tcW w:w="869" w:type="dxa"/>
            <w:vAlign w:val="center"/>
          </w:tcPr>
          <w:p w14:paraId="577FD0B7">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宋体" w:hAnsi="宋体" w:eastAsia="宋体" w:cs="宋体"/>
                <w:b w:val="0"/>
                <w:bCs/>
                <w:sz w:val="24"/>
                <w:szCs w:val="24"/>
                <w:highlight w:val="none"/>
                <w:lang w:val="en-US" w:eastAsia="zh-CN"/>
              </w:rPr>
            </w:pPr>
            <w:r>
              <w:rPr>
                <w:rFonts w:hint="eastAsia" w:ascii="宋体" w:hAnsi="宋体" w:eastAsia="宋体" w:cs="宋体"/>
                <w:b w:val="0"/>
                <w:bCs/>
                <w:sz w:val="24"/>
                <w:szCs w:val="24"/>
                <w:highlight w:val="none"/>
                <w:lang w:val="en-US" w:eastAsia="zh-CN"/>
              </w:rPr>
              <w:t>1-2</w:t>
            </w:r>
          </w:p>
        </w:tc>
        <w:tc>
          <w:tcPr>
            <w:tcW w:w="1663" w:type="dxa"/>
            <w:vAlign w:val="center"/>
          </w:tcPr>
          <w:p w14:paraId="6209A382">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A021099-</w:t>
            </w:r>
          </w:p>
          <w:p w14:paraId="7BB547F2">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rPr>
              <w:t>其他仪器仪表</w:t>
            </w:r>
          </w:p>
        </w:tc>
        <w:tc>
          <w:tcPr>
            <w:tcW w:w="1612" w:type="dxa"/>
            <w:vAlign w:val="center"/>
          </w:tcPr>
          <w:p w14:paraId="2CE7B58F">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color w:val="auto"/>
                <w:sz w:val="24"/>
                <w:szCs w:val="24"/>
                <w:highlight w:val="none"/>
                <w:lang w:eastAsia="zh-CN"/>
              </w:rPr>
            </w:pPr>
            <w:r>
              <w:rPr>
                <w:rFonts w:hint="eastAsia" w:ascii="宋体" w:hAnsi="宋体" w:eastAsia="宋体" w:cs="宋体"/>
                <w:b w:val="0"/>
                <w:bCs/>
                <w:color w:val="auto"/>
                <w:sz w:val="24"/>
                <w:szCs w:val="24"/>
                <w:highlight w:val="none"/>
                <w:lang w:eastAsia="zh-CN"/>
              </w:rPr>
              <w:t>高清视频会议摄像机</w:t>
            </w:r>
          </w:p>
        </w:tc>
        <w:tc>
          <w:tcPr>
            <w:tcW w:w="700" w:type="dxa"/>
            <w:vAlign w:val="center"/>
          </w:tcPr>
          <w:p w14:paraId="6E393FD3">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宋体" w:hAnsi="宋体" w:eastAsia="宋体" w:cs="宋体"/>
                <w:b w:val="0"/>
                <w:bCs/>
                <w:sz w:val="24"/>
                <w:szCs w:val="24"/>
                <w:highlight w:val="none"/>
                <w:lang w:val="en-US" w:eastAsia="zh-CN"/>
              </w:rPr>
            </w:pPr>
            <w:r>
              <w:rPr>
                <w:rFonts w:hint="eastAsia" w:ascii="宋体" w:hAnsi="宋体" w:eastAsia="宋体" w:cs="宋体"/>
                <w:b w:val="0"/>
                <w:bCs/>
                <w:sz w:val="24"/>
                <w:szCs w:val="24"/>
                <w:highlight w:val="none"/>
                <w:lang w:val="en-US" w:eastAsia="zh-CN"/>
              </w:rPr>
              <w:t>1</w:t>
            </w:r>
          </w:p>
        </w:tc>
        <w:tc>
          <w:tcPr>
            <w:tcW w:w="1300" w:type="dxa"/>
            <w:vAlign w:val="center"/>
          </w:tcPr>
          <w:p w14:paraId="3AE68DE4">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sz w:val="24"/>
                <w:szCs w:val="24"/>
                <w:highlight w:val="none"/>
                <w:lang w:val="en-US" w:eastAsia="zh-CN"/>
              </w:rPr>
            </w:pPr>
            <w:r>
              <w:rPr>
                <w:rFonts w:hint="eastAsia" w:ascii="宋体" w:hAnsi="宋体" w:eastAsia="宋体" w:cs="宋体"/>
                <w:b w:val="0"/>
                <w:bCs/>
                <w:sz w:val="24"/>
                <w:szCs w:val="24"/>
                <w:highlight w:val="none"/>
                <w:lang w:val="en-US" w:eastAsia="zh-CN"/>
              </w:rPr>
              <w:t>台</w:t>
            </w:r>
          </w:p>
        </w:tc>
        <w:tc>
          <w:tcPr>
            <w:tcW w:w="1100" w:type="dxa"/>
            <w:vAlign w:val="center"/>
          </w:tcPr>
          <w:p w14:paraId="4291DA14">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color w:val="auto"/>
                <w:sz w:val="24"/>
                <w:szCs w:val="24"/>
                <w:highlight w:val="none"/>
              </w:rPr>
            </w:pPr>
            <w:r>
              <w:rPr>
                <w:rFonts w:hint="eastAsia" w:ascii="宋体" w:hAnsi="宋体" w:eastAsia="宋体" w:cs="宋体"/>
                <w:b w:val="0"/>
                <w:bCs/>
                <w:color w:val="auto"/>
                <w:sz w:val="24"/>
                <w:szCs w:val="24"/>
                <w:highlight w:val="none"/>
                <w:lang w:eastAsia="zh-CN"/>
              </w:rPr>
              <w:t>工业</w:t>
            </w:r>
          </w:p>
        </w:tc>
        <w:tc>
          <w:tcPr>
            <w:tcW w:w="1276" w:type="dxa"/>
            <w:vAlign w:val="center"/>
          </w:tcPr>
          <w:p w14:paraId="61E20A9A">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eastAsia" w:ascii="宋体" w:hAnsi="宋体" w:eastAsia="宋体" w:cs="宋体"/>
                <w:b w:val="0"/>
                <w:bCs/>
                <w:sz w:val="24"/>
                <w:szCs w:val="24"/>
                <w:highlight w:val="none"/>
                <w:lang w:val="en-US" w:eastAsia="zh-CN"/>
              </w:rPr>
            </w:pPr>
            <w:r>
              <w:rPr>
                <w:rFonts w:hint="eastAsia" w:ascii="宋体" w:hAnsi="宋体" w:eastAsia="宋体" w:cs="宋体"/>
                <w:b w:val="0"/>
                <w:bCs/>
                <w:sz w:val="24"/>
                <w:szCs w:val="24"/>
                <w:highlight w:val="none"/>
                <w:lang w:val="en-US" w:eastAsia="zh-CN"/>
              </w:rPr>
              <w:t>否</w:t>
            </w:r>
          </w:p>
        </w:tc>
      </w:tr>
    </w:tbl>
    <w:p w14:paraId="5BC2DFF9">
      <w:pPr>
        <w:pStyle w:val="17"/>
        <w:jc w:val="both"/>
      </w:pPr>
    </w:p>
    <w:p w14:paraId="70E5B773">
      <w:pPr>
        <w:rPr>
          <w:b/>
          <w:sz w:val="36"/>
        </w:rPr>
      </w:pPr>
      <w:r>
        <w:rPr>
          <w:b/>
          <w:sz w:val="36"/>
        </w:rPr>
        <w:br w:type="page"/>
      </w:r>
    </w:p>
    <w:p w14:paraId="10E14353">
      <w:pPr>
        <w:pStyle w:val="17"/>
        <w:jc w:val="center"/>
        <w:outlineLvl w:val="1"/>
      </w:pPr>
      <w:r>
        <w:rPr>
          <w:b/>
          <w:sz w:val="36"/>
        </w:rPr>
        <w:t>第二章  询价须知</w:t>
      </w:r>
    </w:p>
    <w:p w14:paraId="3E34ADA6">
      <w:pPr>
        <w:pStyle w:val="17"/>
        <w:keepNext w:val="0"/>
        <w:keepLines w:val="0"/>
        <w:pageBreakBefore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sz w:val="24"/>
          <w:szCs w:val="24"/>
        </w:rPr>
      </w:pPr>
      <w:r>
        <w:rPr>
          <w:rFonts w:hint="eastAsia" w:ascii="宋体" w:hAnsi="宋体" w:eastAsia="宋体" w:cs="宋体"/>
          <w:b/>
          <w:sz w:val="24"/>
          <w:szCs w:val="24"/>
        </w:rPr>
        <w:t>第1节 询价须知前附表</w:t>
      </w:r>
    </w:p>
    <w:p w14:paraId="6F7D67A7">
      <w:pPr>
        <w:pStyle w:val="17"/>
        <w:keepNext w:val="0"/>
        <w:keepLines w:val="0"/>
        <w:pageBreakBefore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sz w:val="24"/>
          <w:szCs w:val="24"/>
        </w:rPr>
      </w:pPr>
      <w:r>
        <w:rPr>
          <w:rFonts w:hint="eastAsia" w:ascii="宋体" w:hAnsi="宋体" w:eastAsia="宋体" w:cs="宋体"/>
          <w:b/>
          <w:sz w:val="24"/>
          <w:szCs w:val="24"/>
        </w:rPr>
        <w:t>一、询价须知前附表</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01"/>
        <w:gridCol w:w="881"/>
        <w:gridCol w:w="7040"/>
      </w:tblGrid>
      <w:tr w14:paraId="6B7E3A1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522" w:type="dxa"/>
            <w:gridSpan w:val="3"/>
          </w:tcPr>
          <w:p w14:paraId="65F1687C">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特别提示：本表与询价通知书对应章节的内容若不一致，以本表为准。</w:t>
            </w:r>
          </w:p>
        </w:tc>
      </w:tr>
      <w:tr w14:paraId="355B4C8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80" w:type="dxa"/>
          </w:tcPr>
          <w:p w14:paraId="593DD6F4">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序号</w:t>
            </w:r>
          </w:p>
        </w:tc>
        <w:tc>
          <w:tcPr>
            <w:tcW w:w="1175" w:type="dxa"/>
          </w:tcPr>
          <w:p w14:paraId="14F8160D">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条款号</w:t>
            </w:r>
          </w:p>
        </w:tc>
        <w:tc>
          <w:tcPr>
            <w:tcW w:w="6067" w:type="dxa"/>
          </w:tcPr>
          <w:p w14:paraId="36FA8F9B">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编列内容</w:t>
            </w:r>
          </w:p>
        </w:tc>
      </w:tr>
      <w:tr w14:paraId="33AB07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80" w:type="dxa"/>
          </w:tcPr>
          <w:p w14:paraId="45B298E1">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w:t>
            </w:r>
          </w:p>
        </w:tc>
        <w:tc>
          <w:tcPr>
            <w:tcW w:w="1175" w:type="dxa"/>
          </w:tcPr>
          <w:p w14:paraId="7454EC04">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3.1</w:t>
            </w:r>
          </w:p>
          <w:p w14:paraId="5CF4AC8A">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（2）</w:t>
            </w:r>
          </w:p>
        </w:tc>
        <w:tc>
          <w:tcPr>
            <w:tcW w:w="6067" w:type="dxa"/>
          </w:tcPr>
          <w:p w14:paraId="7DD434BA">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供应商的资格要求：</w:t>
            </w:r>
          </w:p>
          <w:p w14:paraId="01A32627">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（1）法定条件：符合政府采购法第二十二条第一款规定的条件。</w:t>
            </w:r>
          </w:p>
          <w:p w14:paraId="1DF15E5C">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采购包1：</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58"/>
              <w:gridCol w:w="996"/>
              <w:gridCol w:w="5365"/>
            </w:tblGrid>
            <w:tr w14:paraId="317ADC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8" w:type="dxa"/>
                </w:tcPr>
                <w:p w14:paraId="09E6EF85">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序号</w:t>
                  </w:r>
                </w:p>
              </w:tc>
              <w:tc>
                <w:tcPr>
                  <w:tcW w:w="1021" w:type="dxa"/>
                </w:tcPr>
                <w:p w14:paraId="3CFF08C9">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资格审查要求概况</w:t>
                  </w:r>
                </w:p>
              </w:tc>
              <w:tc>
                <w:tcPr>
                  <w:tcW w:w="5616" w:type="dxa"/>
                </w:tcPr>
                <w:p w14:paraId="1978E7A5">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评审点具体描述</w:t>
                  </w:r>
                </w:p>
              </w:tc>
            </w:tr>
            <w:tr w14:paraId="21D37A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8" w:type="dxa"/>
                </w:tcPr>
                <w:p w14:paraId="58BED764">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1</w:t>
                  </w:r>
                </w:p>
              </w:tc>
              <w:tc>
                <w:tcPr>
                  <w:tcW w:w="1021" w:type="dxa"/>
                </w:tcPr>
                <w:p w14:paraId="27EC34FC">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询价响应声明</w:t>
                  </w:r>
                </w:p>
              </w:tc>
              <w:tc>
                <w:tcPr>
                  <w:tcW w:w="5616" w:type="dxa"/>
                </w:tcPr>
                <w:p w14:paraId="7930C7C8">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详见声明函</w:t>
                  </w:r>
                </w:p>
              </w:tc>
            </w:tr>
            <w:tr w14:paraId="5BC80F1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8" w:type="dxa"/>
                </w:tcPr>
                <w:p w14:paraId="23DE1BF7">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2</w:t>
                  </w:r>
                </w:p>
              </w:tc>
              <w:tc>
                <w:tcPr>
                  <w:tcW w:w="1021" w:type="dxa"/>
                </w:tcPr>
                <w:p w14:paraId="78EC28C0">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单位负责人授权书</w:t>
                  </w:r>
                </w:p>
              </w:tc>
              <w:tc>
                <w:tcPr>
                  <w:tcW w:w="5616" w:type="dxa"/>
                </w:tcPr>
                <w:p w14:paraId="048E42CA">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①供应商（自然人除外）：若供应商代表为单位授权的委托代理人，应提供本授权书；若供应商代表为单位负责人，应在此项下提交其身份证正反面复印件，可不提供本授权书。 ②供应商为自然人的，可不填写本授权书。</w:t>
                  </w:r>
                </w:p>
              </w:tc>
            </w:tr>
            <w:tr w14:paraId="4F9BA3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8" w:type="dxa"/>
                </w:tcPr>
                <w:p w14:paraId="7E482461">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3</w:t>
                  </w:r>
                </w:p>
              </w:tc>
              <w:tc>
                <w:tcPr>
                  <w:tcW w:w="1021" w:type="dxa"/>
                </w:tcPr>
                <w:p w14:paraId="20FED5B6">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营业执照等证明文件</w:t>
                  </w:r>
                </w:p>
              </w:tc>
              <w:tc>
                <w:tcPr>
                  <w:tcW w:w="5616" w:type="dxa"/>
                </w:tcPr>
                <w:p w14:paraId="30C7B0D7">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①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tc>
            </w:tr>
            <w:tr w14:paraId="66FC84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8" w:type="dxa"/>
                </w:tcPr>
                <w:p w14:paraId="62EDC2D1">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4</w:t>
                  </w:r>
                </w:p>
              </w:tc>
              <w:tc>
                <w:tcPr>
                  <w:tcW w:w="1021" w:type="dxa"/>
                </w:tcPr>
                <w:p w14:paraId="42CD4890">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提供财务状况报告（财务报告、或资信证明）</w:t>
                  </w:r>
                </w:p>
              </w:tc>
              <w:tc>
                <w:tcPr>
                  <w:tcW w:w="5616" w:type="dxa"/>
                </w:tcPr>
                <w:p w14:paraId="2DF5CA41">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①供应商提供的财务报告复印件（成立年限按照提交响应文件截止时间推算）应符合下列规定： a.成立年限满1年及以上的供应商，提供经审计的上一年度的年度财务报告。 b.成立年限满半年但不足1年的供应商，提供该半年度中任一季度的季度财务报告或该半年度的半年度财务报告。 c.无法按照以上a、b项规定提供财务报告复印件的供应商（包括但不限于：成立年限满1年及以上的供应商、成立年限满半年但不足1年的供应商、成立年限不足半年的供应商），应选择提供资信证明复印件。</w:t>
                  </w:r>
                </w:p>
              </w:tc>
            </w:tr>
            <w:tr w14:paraId="29AABA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8" w:type="dxa"/>
                </w:tcPr>
                <w:p w14:paraId="740D806A">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5</w:t>
                  </w:r>
                </w:p>
              </w:tc>
              <w:tc>
                <w:tcPr>
                  <w:tcW w:w="1021" w:type="dxa"/>
                </w:tcPr>
                <w:p w14:paraId="6D44F534">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依法缴纳税收的证明材料</w:t>
                  </w:r>
                </w:p>
              </w:tc>
              <w:tc>
                <w:tcPr>
                  <w:tcW w:w="5616" w:type="dxa"/>
                </w:tcPr>
                <w:p w14:paraId="68BDA0E6">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①供应商提供的税收缴纳凭据复印件应符合下列规定： a.提交响应文件截止时间前（不含提交响应文件截止时间的当月）已依法缴纳税收的供应商，提供提交响应文件截止时间前六个月（不含提交响应文件截止时间的当月）中任一月份的税收缴纳凭据复印件。 b.提交响应文件截止时间的当月成立的供应商,视同满足本项资格条件要求。 c.若为依法免税范围的供应商，提供依法免税证明材料的，视同满足本项资格条件要求。</w:t>
                  </w:r>
                </w:p>
              </w:tc>
            </w:tr>
            <w:tr w14:paraId="140D76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8" w:type="dxa"/>
                </w:tcPr>
                <w:p w14:paraId="48B36975">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6</w:t>
                  </w:r>
                </w:p>
              </w:tc>
              <w:tc>
                <w:tcPr>
                  <w:tcW w:w="1021" w:type="dxa"/>
                </w:tcPr>
                <w:p w14:paraId="53DA6348">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依法缴纳社会保障资金的证明材料</w:t>
                  </w:r>
                </w:p>
              </w:tc>
              <w:tc>
                <w:tcPr>
                  <w:tcW w:w="5616" w:type="dxa"/>
                </w:tcPr>
                <w:p w14:paraId="10292D6B">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①供应商提供的社会保障资金缴纳凭据复印件应符合下列规定： a.提交响应文件截止时间前（不含提交响应文件截止时间的当月）已依法缴纳社会保障资金的供应商，提供提交响应文件截止时间前六个月（不含提交响应文件截止时间的当月）中任一月份的社会保障资金缴纳凭据复印件。 b.提交响应文件截止时间的当月成立的供应商，视同满足本项资格条件要求。 c.若为依法不需要缴纳或暂缓缴纳社会保障资金的供应商，提供依法不需要缴纳或暂缓缴纳社会保障资金证明材料的，视同满足本项资格条件要求。</w:t>
                  </w:r>
                </w:p>
              </w:tc>
            </w:tr>
            <w:tr w14:paraId="6001ADE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8" w:type="dxa"/>
                </w:tcPr>
                <w:p w14:paraId="5E303436">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7</w:t>
                  </w:r>
                </w:p>
              </w:tc>
              <w:tc>
                <w:tcPr>
                  <w:tcW w:w="1021" w:type="dxa"/>
                </w:tcPr>
                <w:p w14:paraId="3B9CBA43">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具备履行合同所必需设备和专业技术能力的声明函(若有)</w:t>
                  </w:r>
                </w:p>
              </w:tc>
              <w:tc>
                <w:tcPr>
                  <w:tcW w:w="5616" w:type="dxa"/>
                </w:tcPr>
                <w:p w14:paraId="0BAC2E94">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①采购文件未要求供应商提供“具备履行合同所必需的设备和专业技术能力专项证明材料”的，供应商应提供本声明函。 ②采购文件要求供应商提供“具备履行合同所必需的设备和专业技术能力专项证明材料”的，供应商可不提供本声明函。</w:t>
                  </w:r>
                </w:p>
              </w:tc>
            </w:tr>
            <w:tr w14:paraId="03989A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8" w:type="dxa"/>
                </w:tcPr>
                <w:p w14:paraId="17C04E82">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8</w:t>
                  </w:r>
                </w:p>
              </w:tc>
              <w:tc>
                <w:tcPr>
                  <w:tcW w:w="1021" w:type="dxa"/>
                </w:tcPr>
                <w:p w14:paraId="493C24A1">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参加采购活动前三年内在经营活动中没有重大违法记录的声明</w:t>
                  </w:r>
                </w:p>
              </w:tc>
              <w:tc>
                <w:tcPr>
                  <w:tcW w:w="5616" w:type="dxa"/>
                </w:tcPr>
                <w:p w14:paraId="09BE3072">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①重大违法记录：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55DD16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8" w:type="dxa"/>
                </w:tcPr>
                <w:p w14:paraId="6B5FB82C">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9</w:t>
                  </w:r>
                </w:p>
              </w:tc>
              <w:tc>
                <w:tcPr>
                  <w:tcW w:w="1021" w:type="dxa"/>
                </w:tcPr>
                <w:p w14:paraId="3C15DBF4">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信用信息查询结果</w:t>
                  </w:r>
                </w:p>
              </w:tc>
              <w:tc>
                <w:tcPr>
                  <w:tcW w:w="5616" w:type="dxa"/>
                </w:tcPr>
                <w:p w14:paraId="059A0D41">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①信用记录查询的截止时点：信用记录查询的截止时点为本项目提交响应文件截止时间当日。 ②信用记录查询渠道：信用中国（www.creditchina.gov.cn）、中国政府采购网（www.ccgp.gov.cn）。 ③信用记录的查询：由询价小组通过上述网站查询并打印供应商的信用记录。 ④经查询，供应商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134E98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8" w:type="dxa"/>
                </w:tcPr>
                <w:p w14:paraId="1AC51F90">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10</w:t>
                  </w:r>
                </w:p>
              </w:tc>
              <w:tc>
                <w:tcPr>
                  <w:tcW w:w="1021" w:type="dxa"/>
                </w:tcPr>
                <w:p w14:paraId="33F9C2AD">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中小企业声明函（以资格条件落实中小企业扶持政策时适用 ）</w:t>
                  </w:r>
                </w:p>
              </w:tc>
              <w:tc>
                <w:tcPr>
                  <w:tcW w:w="5616" w:type="dxa"/>
                </w:tcPr>
                <w:p w14:paraId="5FFC8BD3">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①供应商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②供应商为监狱企业的，可不填写本声明函，根据其提供的由省级以上监狱管理局、戒毒管理局（含新疆生产建设兵团）出具的属于监狱企业的证明文件进行认定，监狱企业视同小型、微型企业。 ③供应商为残疾人福利性单位的，可不填写本声明函，根据其提供的《残疾人福利性单位声明函》进行认定，残疾人福利性单位视同小型、微型企业。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12B333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58" w:type="dxa"/>
                </w:tcPr>
                <w:p w14:paraId="7155F413">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11</w:t>
                  </w:r>
                </w:p>
              </w:tc>
              <w:tc>
                <w:tcPr>
                  <w:tcW w:w="1021" w:type="dxa"/>
                </w:tcPr>
                <w:p w14:paraId="409890B4">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联合体协议（若有）</w:t>
                  </w:r>
                </w:p>
              </w:tc>
              <w:tc>
                <w:tcPr>
                  <w:tcW w:w="5616" w:type="dxa"/>
                </w:tcPr>
                <w:p w14:paraId="5E63C779">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val="0"/>
                      <w:bCs/>
                      <w:sz w:val="24"/>
                      <w:szCs w:val="24"/>
                    </w:rPr>
                  </w:pPr>
                  <w:r>
                    <w:rPr>
                      <w:rFonts w:hint="eastAsia" w:ascii="宋体" w:hAnsi="宋体" w:eastAsia="宋体" w:cs="宋体"/>
                      <w:b w:val="0"/>
                      <w:bCs/>
                      <w:sz w:val="24"/>
                      <w:szCs w:val="24"/>
                    </w:rPr>
                    <w:t>①采购文件接受联合体报价且供应商为联合体的，供应商应提供本协议；否则无须提供。 ②本协议由委托代理人签字或盖章的，应按照采购文件第六章载明的格式提供“单位负责人授权书”。</w:t>
                  </w:r>
                </w:p>
              </w:tc>
            </w:tr>
          </w:tbl>
          <w:p w14:paraId="42159858">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（2）特定条件：</w:t>
            </w:r>
          </w:p>
          <w:p w14:paraId="519B63B9">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sz w:val="24"/>
                <w:szCs w:val="24"/>
              </w:rPr>
            </w:pPr>
            <w:r>
              <w:rPr>
                <w:rFonts w:hint="eastAsia" w:ascii="宋体" w:hAnsi="宋体" w:eastAsia="宋体" w:cs="宋体"/>
                <w:b/>
                <w:sz w:val="24"/>
                <w:szCs w:val="24"/>
              </w:rPr>
              <w:t>采购包1：</w:t>
            </w:r>
          </w:p>
          <w:tbl>
            <w:tblPr>
              <w:tblStyle w:val="12"/>
              <w:tblW w:w="681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79"/>
              <w:gridCol w:w="5740"/>
            </w:tblGrid>
            <w:tr w14:paraId="07A67B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96" w:hRule="atLeast"/>
              </w:trPr>
              <w:tc>
                <w:tcPr>
                  <w:tcW w:w="1079" w:type="dxa"/>
                </w:tcPr>
                <w:p w14:paraId="21ACBA67">
                  <w:pPr>
                    <w:pStyle w:val="17"/>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 资格审查要求概况</w:t>
                  </w:r>
                </w:p>
              </w:tc>
              <w:tc>
                <w:tcPr>
                  <w:tcW w:w="5740" w:type="dxa"/>
                </w:tcPr>
                <w:p w14:paraId="741966A8">
                  <w:pPr>
                    <w:pStyle w:val="17"/>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 评审点具体描述</w:t>
                  </w:r>
                </w:p>
              </w:tc>
            </w:tr>
            <w:tr w14:paraId="3D825D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4" w:hRule="atLeast"/>
              </w:trPr>
              <w:tc>
                <w:tcPr>
                  <w:tcW w:w="1079" w:type="dxa"/>
                  <w:shd w:val="clear" w:color="auto" w:fill="auto"/>
                  <w:vAlign w:val="center"/>
                </w:tcPr>
                <w:p w14:paraId="7EC12513">
                  <w:pPr>
                    <w:pStyle w:val="17"/>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kern w:val="0"/>
                      <w:sz w:val="24"/>
                      <w:szCs w:val="24"/>
                      <w:highlight w:val="none"/>
                      <w:lang w:val="en-US" w:eastAsia="zh-CN" w:bidi="ar"/>
                    </w:rPr>
                  </w:pPr>
                  <w:r>
                    <w:rPr>
                      <w:rFonts w:hint="default" w:ascii="宋体" w:hAnsi="宋体" w:eastAsia="宋体" w:cs="宋体"/>
                      <w:color w:val="auto"/>
                      <w:sz w:val="24"/>
                      <w:szCs w:val="24"/>
                      <w:highlight w:val="none"/>
                      <w:lang w:val="en-US" w:eastAsia="zh-CN"/>
                    </w:rPr>
                    <w:t>资格承诺函</w:t>
                  </w:r>
                </w:p>
              </w:tc>
              <w:tc>
                <w:tcPr>
                  <w:tcW w:w="5740" w:type="dxa"/>
                  <w:shd w:val="clear" w:color="auto" w:fill="auto"/>
                  <w:vAlign w:val="center"/>
                </w:tcPr>
                <w:p w14:paraId="7540083C">
                  <w:pPr>
                    <w:pStyle w:val="17"/>
                    <w:keepNext w:val="0"/>
                    <w:keepLines w:val="0"/>
                    <w:pageBreakBefore w:val="0"/>
                    <w:widowControl/>
                    <w:kinsoku/>
                    <w:wordWrap/>
                    <w:overflowPunct/>
                    <w:topLinePunct w:val="0"/>
                    <w:autoSpaceDE/>
                    <w:autoSpaceDN/>
                    <w:bidi w:val="0"/>
                    <w:adjustRightInd/>
                    <w:snapToGrid/>
                    <w:spacing w:line="400" w:lineRule="exact"/>
                    <w:jc w:val="both"/>
                    <w:textAlignment w:val="auto"/>
                    <w:rPr>
                      <w:rFonts w:hint="eastAsia" w:ascii="宋体" w:hAnsi="宋体" w:eastAsia="宋体" w:cs="宋体"/>
                      <w:sz w:val="24"/>
                      <w:szCs w:val="24"/>
                      <w:highlight w:val="none"/>
                      <w:lang w:val="en-US" w:eastAsia="zh-Hans"/>
                    </w:rPr>
                  </w:pPr>
                  <w:r>
                    <w:rPr>
                      <w:rFonts w:hint="eastAsia" w:ascii="宋体" w:hAnsi="宋体" w:eastAsia="宋体" w:cs="宋体"/>
                      <w:sz w:val="24"/>
                      <w:szCs w:val="24"/>
                      <w:highlight w:val="none"/>
                    </w:rPr>
                    <w:t>①本采购包允许供应商采用资格承诺制。采用资格承诺制的供应商，应当根据投标(响应)格式文件要求提供资格承诺函，无需提供《政府采购法实施条例》第十七条第一款规定的一般资格条件证明材料；资格承诺函不符合采购文件要求的，视为未按照采购文件规定提交供应商的资格及资信文件，按资格审查不合格处理。②采购项目有特殊资格要求的，供应商还应按要求提供相应的证明材料。</w:t>
                  </w:r>
                </w:p>
              </w:tc>
            </w:tr>
          </w:tbl>
          <w:p w14:paraId="1B3E26EB">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是否接受联合体报价：详见第一章询价邀请/询价邀请书</w:t>
            </w:r>
          </w:p>
          <w:p w14:paraId="6ECBF6CE">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(3) 询价保证金</w:t>
            </w:r>
          </w:p>
          <w:p w14:paraId="22D80DED">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备注说明：</w:t>
            </w:r>
          </w:p>
          <w:p w14:paraId="6918DE4B">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①供应商应根据自身实际情况提供上述资格要求的证明材料，格式可参考询价通知书第六章提供。</w:t>
            </w:r>
          </w:p>
          <w:p w14:paraId="71D54B6C">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②供应商提供的相应证明材料复印件均应符合：内容完整、清晰、整洁、并由供应商加盖其单位公章。</w:t>
            </w:r>
          </w:p>
        </w:tc>
      </w:tr>
      <w:tr w14:paraId="794989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80" w:type="dxa"/>
          </w:tcPr>
          <w:p w14:paraId="28470C93">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2</w:t>
            </w:r>
          </w:p>
        </w:tc>
        <w:tc>
          <w:tcPr>
            <w:tcW w:w="1175" w:type="dxa"/>
          </w:tcPr>
          <w:p w14:paraId="45F62113">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9.4</w:t>
            </w:r>
          </w:p>
        </w:tc>
        <w:tc>
          <w:tcPr>
            <w:tcW w:w="6067" w:type="dxa"/>
          </w:tcPr>
          <w:p w14:paraId="1F408E1F">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响应文件的份数：</w:t>
            </w:r>
          </w:p>
          <w:p w14:paraId="3137ABB6">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（1）纸质响应文件：</w:t>
            </w:r>
          </w:p>
          <w:p w14:paraId="5EBCE64D">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①正本</w:t>
            </w:r>
            <w:r>
              <w:rPr>
                <w:rFonts w:hint="eastAsia" w:ascii="宋体" w:hAnsi="宋体" w:eastAsia="宋体" w:cs="宋体"/>
                <w:b/>
                <w:sz w:val="24"/>
                <w:szCs w:val="24"/>
                <w:lang w:val="en-US" w:eastAsia="zh-CN"/>
              </w:rPr>
              <w:t>1</w:t>
            </w:r>
            <w:r>
              <w:rPr>
                <w:rFonts w:hint="eastAsia" w:ascii="宋体" w:hAnsi="宋体" w:eastAsia="宋体" w:cs="宋体"/>
                <w:b/>
                <w:sz w:val="24"/>
                <w:szCs w:val="24"/>
              </w:rPr>
              <w:t>份 、副本</w:t>
            </w:r>
            <w:r>
              <w:rPr>
                <w:rFonts w:hint="eastAsia" w:ascii="宋体" w:hAnsi="宋体" w:eastAsia="宋体" w:cs="宋体"/>
                <w:b/>
                <w:sz w:val="24"/>
                <w:szCs w:val="24"/>
                <w:lang w:val="en-US" w:eastAsia="zh-CN"/>
              </w:rPr>
              <w:t>3</w:t>
            </w:r>
            <w:r>
              <w:rPr>
                <w:rFonts w:hint="eastAsia" w:ascii="宋体" w:hAnsi="宋体" w:eastAsia="宋体" w:cs="宋体"/>
                <w:b/>
                <w:sz w:val="24"/>
                <w:szCs w:val="24"/>
              </w:rPr>
              <w:t>份。</w:t>
            </w:r>
          </w:p>
          <w:p w14:paraId="3AA32FDF">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②可读介质（光盘或U盘）</w:t>
            </w:r>
            <w:r>
              <w:rPr>
                <w:rFonts w:hint="eastAsia" w:ascii="宋体" w:hAnsi="宋体" w:eastAsia="宋体" w:cs="宋体"/>
                <w:b/>
                <w:sz w:val="24"/>
                <w:szCs w:val="24"/>
                <w:lang w:val="en-US" w:eastAsia="zh-CN"/>
              </w:rPr>
              <w:t>1</w:t>
            </w:r>
            <w:r>
              <w:rPr>
                <w:rFonts w:hint="eastAsia" w:ascii="宋体" w:hAnsi="宋体" w:eastAsia="宋体" w:cs="宋体"/>
                <w:b/>
                <w:sz w:val="24"/>
                <w:szCs w:val="24"/>
              </w:rPr>
              <w:t>份</w:t>
            </w:r>
          </w:p>
        </w:tc>
      </w:tr>
      <w:tr w14:paraId="6A69FB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80" w:type="dxa"/>
          </w:tcPr>
          <w:p w14:paraId="1A3D23D0">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3</w:t>
            </w:r>
          </w:p>
        </w:tc>
        <w:tc>
          <w:tcPr>
            <w:tcW w:w="1175" w:type="dxa"/>
          </w:tcPr>
          <w:p w14:paraId="40B61BA5">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9.5-（2）-③</w:t>
            </w:r>
          </w:p>
        </w:tc>
        <w:tc>
          <w:tcPr>
            <w:tcW w:w="6067" w:type="dxa"/>
          </w:tcPr>
          <w:p w14:paraId="644B8E83">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允许散装或活页装订的内容或材料：</w:t>
            </w:r>
          </w:p>
          <w:p w14:paraId="116D837B">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（1）响应文件的补充、修改或撤回；</w:t>
            </w:r>
          </w:p>
          <w:p w14:paraId="2C503071">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（2）其他内容或材料：</w:t>
            </w:r>
          </w:p>
          <w:p w14:paraId="757EC5A1">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无</w:t>
            </w:r>
          </w:p>
        </w:tc>
      </w:tr>
      <w:tr w14:paraId="0C08EAF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80" w:type="dxa"/>
          </w:tcPr>
          <w:p w14:paraId="00FCD55B">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4</w:t>
            </w:r>
          </w:p>
        </w:tc>
        <w:tc>
          <w:tcPr>
            <w:tcW w:w="1175" w:type="dxa"/>
          </w:tcPr>
          <w:p w14:paraId="63B3D3C9">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9.7</w:t>
            </w:r>
          </w:p>
          <w:p w14:paraId="707FCB3B">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w:t>
            </w:r>
          </w:p>
        </w:tc>
        <w:tc>
          <w:tcPr>
            <w:tcW w:w="6067" w:type="dxa"/>
          </w:tcPr>
          <w:p w14:paraId="73956BB9">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响应有效期：提交响应文件截止时间起90个日历日。</w:t>
            </w:r>
          </w:p>
        </w:tc>
      </w:tr>
      <w:tr w14:paraId="2AB517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80" w:type="dxa"/>
          </w:tcPr>
          <w:p w14:paraId="06389C8B">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5</w:t>
            </w:r>
          </w:p>
        </w:tc>
        <w:tc>
          <w:tcPr>
            <w:tcW w:w="1175" w:type="dxa"/>
          </w:tcPr>
          <w:p w14:paraId="50D3AB66">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9.9 （2）</w:t>
            </w:r>
          </w:p>
        </w:tc>
        <w:tc>
          <w:tcPr>
            <w:tcW w:w="6067" w:type="dxa"/>
          </w:tcPr>
          <w:p w14:paraId="3DA8AADA">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密封及其标记的具体形式：</w:t>
            </w:r>
          </w:p>
          <w:p w14:paraId="643AAE34">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（1）全部响应文件包括正本、副本、电子文本均应密封。未密封将导致响应文件被拒收。</w:t>
            </w:r>
          </w:p>
          <w:p w14:paraId="26A273E1">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（2）密封的外包装应至少标记“项目名称、项目编号、所报采购包、供应商全称”等内容，否则造成响应文件误投、遗漏或者提前拆封的，采购代理机构不承担责任。</w:t>
            </w:r>
          </w:p>
          <w:p w14:paraId="603CC1F1">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（3）其他：</w:t>
            </w:r>
          </w:p>
          <w:p w14:paraId="71C5E2A1">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无</w:t>
            </w:r>
          </w:p>
        </w:tc>
      </w:tr>
      <w:tr w14:paraId="45AAC5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80" w:type="dxa"/>
          </w:tcPr>
          <w:p w14:paraId="6D391516">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6</w:t>
            </w:r>
          </w:p>
        </w:tc>
        <w:tc>
          <w:tcPr>
            <w:tcW w:w="1175" w:type="dxa"/>
          </w:tcPr>
          <w:p w14:paraId="7BC792DA">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9.6（1）</w:t>
            </w:r>
          </w:p>
        </w:tc>
        <w:tc>
          <w:tcPr>
            <w:tcW w:w="6067" w:type="dxa"/>
          </w:tcPr>
          <w:p w14:paraId="5A2170D0">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是否允许成交人进行分包：</w:t>
            </w:r>
          </w:p>
          <w:p w14:paraId="28524709">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采购包1：不允许合同分包；</w:t>
            </w:r>
          </w:p>
        </w:tc>
      </w:tr>
      <w:tr w14:paraId="0826E5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80" w:type="dxa"/>
          </w:tcPr>
          <w:p w14:paraId="68236214">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7</w:t>
            </w:r>
          </w:p>
        </w:tc>
        <w:tc>
          <w:tcPr>
            <w:tcW w:w="1175" w:type="dxa"/>
          </w:tcPr>
          <w:p w14:paraId="3A1B98E7">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11.1</w:t>
            </w:r>
          </w:p>
        </w:tc>
        <w:tc>
          <w:tcPr>
            <w:tcW w:w="6067" w:type="dxa"/>
          </w:tcPr>
          <w:p w14:paraId="3988551B">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中标人家数：</w:t>
            </w:r>
          </w:p>
          <w:p w14:paraId="454747BE">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采购包1：1名</w:t>
            </w:r>
          </w:p>
        </w:tc>
      </w:tr>
      <w:tr w14:paraId="3D00806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80" w:type="dxa"/>
          </w:tcPr>
          <w:p w14:paraId="2DF0A05B">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8</w:t>
            </w:r>
          </w:p>
        </w:tc>
        <w:tc>
          <w:tcPr>
            <w:tcW w:w="1175" w:type="dxa"/>
          </w:tcPr>
          <w:p w14:paraId="1D5FE9D2">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12.2</w:t>
            </w:r>
          </w:p>
        </w:tc>
        <w:tc>
          <w:tcPr>
            <w:tcW w:w="6067" w:type="dxa"/>
          </w:tcPr>
          <w:p w14:paraId="16502249">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合同签订时限：自中标通知书发出之日起30个日历日内。</w:t>
            </w:r>
          </w:p>
        </w:tc>
      </w:tr>
      <w:tr w14:paraId="0D811A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80" w:type="dxa"/>
          </w:tcPr>
          <w:p w14:paraId="4DDD3A16">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9</w:t>
            </w:r>
          </w:p>
        </w:tc>
        <w:tc>
          <w:tcPr>
            <w:tcW w:w="1175" w:type="dxa"/>
          </w:tcPr>
          <w:p w14:paraId="389870E7">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17.1</w:t>
            </w:r>
          </w:p>
        </w:tc>
        <w:tc>
          <w:tcPr>
            <w:tcW w:w="6067" w:type="dxa"/>
          </w:tcPr>
          <w:p w14:paraId="2B6743D0">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（1）福建省国资采购平台</w:t>
            </w:r>
            <w:r>
              <w:rPr>
                <w:rFonts w:hint="eastAsia" w:ascii="宋体" w:hAnsi="宋体" w:eastAsia="宋体" w:cs="宋体"/>
                <w:b/>
                <w:sz w:val="24"/>
                <w:szCs w:val="24"/>
                <w:lang w:eastAsia="zh-CN"/>
              </w:rPr>
              <w:t>，</w:t>
            </w:r>
            <w:r>
              <w:rPr>
                <w:rFonts w:hint="eastAsia" w:ascii="宋体" w:hAnsi="宋体" w:eastAsia="宋体" w:cs="宋体"/>
                <w:b/>
                <w:sz w:val="24"/>
                <w:szCs w:val="24"/>
                <w:lang w:val="en-US" w:eastAsia="zh-CN"/>
              </w:rPr>
              <w:t>网址</w:t>
            </w:r>
            <w:r>
              <w:rPr>
                <w:rFonts w:hint="eastAsia" w:ascii="宋体" w:hAnsi="宋体" w:eastAsia="宋体" w:cs="宋体"/>
                <w:b/>
                <w:sz w:val="24"/>
                <w:szCs w:val="24"/>
              </w:rPr>
              <w:t>https://ygcg.fjcqjy.com。</w:t>
            </w:r>
          </w:p>
          <w:p w14:paraId="07E205C9">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（2）福建优胜招标项目管理集团有限公司，网址https://www.fjyszb.com/。</w:t>
            </w:r>
          </w:p>
        </w:tc>
      </w:tr>
      <w:tr w14:paraId="4C3AF9A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80" w:type="dxa"/>
          </w:tcPr>
          <w:p w14:paraId="434A1FC1">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10</w:t>
            </w:r>
          </w:p>
        </w:tc>
        <w:tc>
          <w:tcPr>
            <w:tcW w:w="1175" w:type="dxa"/>
          </w:tcPr>
          <w:p w14:paraId="23F1D548">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p>
        </w:tc>
        <w:tc>
          <w:tcPr>
            <w:tcW w:w="6067" w:type="dxa"/>
          </w:tcPr>
          <w:p w14:paraId="617A804C">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履约保证金</w:t>
            </w:r>
          </w:p>
          <w:p w14:paraId="5D1A4C29">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采购包1：不缴纳</w:t>
            </w:r>
          </w:p>
        </w:tc>
      </w:tr>
      <w:tr w14:paraId="306207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80" w:type="dxa"/>
          </w:tcPr>
          <w:p w14:paraId="50832D1F">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11</w:t>
            </w:r>
          </w:p>
        </w:tc>
        <w:tc>
          <w:tcPr>
            <w:tcW w:w="1175" w:type="dxa"/>
          </w:tcPr>
          <w:p w14:paraId="11ECD6A2">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p>
        </w:tc>
        <w:tc>
          <w:tcPr>
            <w:tcW w:w="6067" w:type="dxa"/>
          </w:tcPr>
          <w:p w14:paraId="633E2DAD">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合同付款方式 见第四章三、商务条件</w:t>
            </w:r>
          </w:p>
        </w:tc>
      </w:tr>
      <w:tr w14:paraId="1EE0A3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80" w:type="dxa"/>
          </w:tcPr>
          <w:p w14:paraId="0852F66B">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12</w:t>
            </w:r>
          </w:p>
        </w:tc>
        <w:tc>
          <w:tcPr>
            <w:tcW w:w="1175" w:type="dxa"/>
          </w:tcPr>
          <w:p w14:paraId="0FE71F4A">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p>
        </w:tc>
        <w:tc>
          <w:tcPr>
            <w:tcW w:w="6067" w:type="dxa"/>
          </w:tcPr>
          <w:p w14:paraId="63AD97F8">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（1）本项目代理服务费：</w:t>
            </w:r>
          </w:p>
          <w:p w14:paraId="7D3A04D3">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本项目收取代理服务费</w:t>
            </w:r>
          </w:p>
          <w:p w14:paraId="56A96582">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代理服务费用收取对象：中标/成交供应商</w:t>
            </w:r>
          </w:p>
          <w:p w14:paraId="55D92658">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sz w:val="24"/>
                <w:szCs w:val="24"/>
                <w:highlight w:val="none"/>
              </w:rPr>
            </w:pPr>
            <w:r>
              <w:rPr>
                <w:rFonts w:hint="eastAsia" w:ascii="宋体" w:hAnsi="宋体" w:eastAsia="宋体" w:cs="宋体"/>
                <w:b/>
                <w:sz w:val="24"/>
                <w:szCs w:val="24"/>
                <w:highlight w:val="none"/>
              </w:rPr>
              <w:t>代理服务费收费标准：按照成交金额，以差额定率累进法计算，具体按以下标准收取：</w:t>
            </w:r>
            <w:r>
              <w:rPr>
                <w:rFonts w:hint="eastAsia" w:ascii="宋体" w:hAnsi="宋体" w:eastAsia="宋体" w:cs="宋体"/>
                <w:b/>
                <w:sz w:val="24"/>
                <w:szCs w:val="24"/>
                <w:highlight w:val="none"/>
                <w:lang w:eastAsia="zh-CN"/>
              </w:rPr>
              <w:t>成交</w:t>
            </w:r>
            <w:r>
              <w:rPr>
                <w:rFonts w:hint="eastAsia" w:ascii="宋体" w:hAnsi="宋体" w:eastAsia="宋体" w:cs="宋体"/>
                <w:b/>
                <w:sz w:val="24"/>
                <w:szCs w:val="24"/>
                <w:highlight w:val="none"/>
              </w:rPr>
              <w:t>金额50万元以下的按1%计算。</w:t>
            </w:r>
          </w:p>
          <w:p w14:paraId="19258CA3">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开户名：福建优胜招标项目管理集团有限公司</w:t>
            </w:r>
            <w:r>
              <w:rPr>
                <w:rFonts w:hint="eastAsia" w:ascii="宋体" w:hAnsi="宋体" w:eastAsia="宋体" w:cs="宋体"/>
                <w:b/>
                <w:sz w:val="24"/>
                <w:szCs w:val="24"/>
                <w:highlight w:val="none"/>
                <w:lang w:eastAsia="zh-CN"/>
              </w:rPr>
              <w:t>；</w:t>
            </w:r>
          </w:p>
          <w:p w14:paraId="3A011C3D">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sz w:val="24"/>
                <w:szCs w:val="24"/>
                <w:highlight w:val="none"/>
                <w:lang w:eastAsia="zh-CN"/>
              </w:rPr>
            </w:pPr>
            <w:r>
              <w:rPr>
                <w:rFonts w:hint="eastAsia" w:ascii="宋体" w:hAnsi="宋体" w:eastAsia="宋体" w:cs="宋体"/>
                <w:b/>
                <w:sz w:val="24"/>
                <w:szCs w:val="24"/>
                <w:highlight w:val="none"/>
              </w:rPr>
              <w:t>开户行：兴业银行福州华林支行</w:t>
            </w:r>
            <w:r>
              <w:rPr>
                <w:rFonts w:hint="eastAsia" w:ascii="宋体" w:hAnsi="宋体" w:eastAsia="宋体" w:cs="宋体"/>
                <w:b/>
                <w:sz w:val="24"/>
                <w:szCs w:val="24"/>
                <w:highlight w:val="none"/>
                <w:lang w:eastAsia="zh-CN"/>
              </w:rPr>
              <w:t>；</w:t>
            </w:r>
          </w:p>
          <w:p w14:paraId="537F301B">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lang w:eastAsia="zh-CN"/>
              </w:rPr>
            </w:pPr>
            <w:r>
              <w:rPr>
                <w:rFonts w:hint="eastAsia" w:ascii="宋体" w:hAnsi="宋体" w:eastAsia="宋体" w:cs="宋体"/>
                <w:b/>
                <w:sz w:val="24"/>
                <w:szCs w:val="24"/>
                <w:highlight w:val="none"/>
              </w:rPr>
              <w:t>账号：11713 01001 000 37952</w:t>
            </w:r>
            <w:r>
              <w:rPr>
                <w:rFonts w:hint="eastAsia" w:ascii="宋体" w:hAnsi="宋体" w:eastAsia="宋体" w:cs="宋体"/>
                <w:b/>
                <w:sz w:val="24"/>
                <w:szCs w:val="24"/>
                <w:highlight w:val="none"/>
                <w:lang w:eastAsia="zh-CN"/>
              </w:rPr>
              <w:t>；</w:t>
            </w:r>
          </w:p>
        </w:tc>
      </w:tr>
      <w:tr w14:paraId="03B5A9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80" w:type="dxa"/>
          </w:tcPr>
          <w:p w14:paraId="55C629F7">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13</w:t>
            </w:r>
          </w:p>
        </w:tc>
        <w:tc>
          <w:tcPr>
            <w:tcW w:w="1175" w:type="dxa"/>
          </w:tcPr>
          <w:p w14:paraId="57158F47">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15.1</w:t>
            </w:r>
          </w:p>
        </w:tc>
        <w:tc>
          <w:tcPr>
            <w:tcW w:w="6067" w:type="dxa"/>
          </w:tcPr>
          <w:p w14:paraId="39C1583A">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lang w:val="en-US" w:eastAsia="zh-CN"/>
              </w:rPr>
            </w:pPr>
            <w:r>
              <w:rPr>
                <w:rFonts w:hint="eastAsia" w:ascii="宋体" w:hAnsi="宋体" w:eastAsia="宋体" w:cs="宋体"/>
                <w:b/>
                <w:sz w:val="24"/>
                <w:szCs w:val="24"/>
              </w:rPr>
              <w:t>监督管理部门：</w:t>
            </w:r>
            <w:r>
              <w:rPr>
                <w:rFonts w:hint="eastAsia" w:ascii="宋体" w:hAnsi="宋体" w:eastAsia="宋体" w:cs="宋体"/>
                <w:b/>
                <w:sz w:val="24"/>
                <w:szCs w:val="24"/>
                <w:lang w:val="en-US" w:eastAsia="zh-CN"/>
              </w:rPr>
              <w:t>福建省翔安监狱监督部门</w:t>
            </w:r>
          </w:p>
        </w:tc>
      </w:tr>
      <w:tr w14:paraId="657068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80" w:type="dxa"/>
          </w:tcPr>
          <w:p w14:paraId="36DA5AF8">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14</w:t>
            </w:r>
          </w:p>
        </w:tc>
        <w:tc>
          <w:tcPr>
            <w:tcW w:w="1175" w:type="dxa"/>
          </w:tcPr>
          <w:p w14:paraId="4C58F486">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p>
        </w:tc>
        <w:tc>
          <w:tcPr>
            <w:tcW w:w="6067" w:type="dxa"/>
          </w:tcPr>
          <w:p w14:paraId="58A68B2B">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报价无效条款：</w:t>
            </w:r>
          </w:p>
          <w:p w14:paraId="737293E3">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（1）本章表2报价无效的规定；</w:t>
            </w:r>
          </w:p>
          <w:p w14:paraId="7DB549AC">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（2）本章第2节中的第3.1、7.2、8、9.5、9.7、9.8、9.11条；</w:t>
            </w:r>
          </w:p>
          <w:p w14:paraId="1E7492DD">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（3）第三章评审及第六章响应文件格式规定的报价无效的规定。</w:t>
            </w:r>
          </w:p>
        </w:tc>
      </w:tr>
      <w:tr w14:paraId="255DDB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80" w:type="dxa"/>
          </w:tcPr>
          <w:p w14:paraId="471EA35D">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15</w:t>
            </w:r>
          </w:p>
        </w:tc>
        <w:tc>
          <w:tcPr>
            <w:tcW w:w="1175" w:type="dxa"/>
          </w:tcPr>
          <w:p w14:paraId="02366DF3">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18</w:t>
            </w:r>
          </w:p>
        </w:tc>
        <w:tc>
          <w:tcPr>
            <w:tcW w:w="6067" w:type="dxa"/>
          </w:tcPr>
          <w:p w14:paraId="51B28AB8">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其他事项：</w:t>
            </w:r>
          </w:p>
          <w:p w14:paraId="6A1953C4">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无</w:t>
            </w:r>
          </w:p>
        </w:tc>
      </w:tr>
      <w:tr w14:paraId="0BD3C4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80" w:type="dxa"/>
          </w:tcPr>
          <w:p w14:paraId="61B1D79E">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16</w:t>
            </w:r>
          </w:p>
        </w:tc>
        <w:tc>
          <w:tcPr>
            <w:tcW w:w="1175" w:type="dxa"/>
          </w:tcPr>
          <w:p w14:paraId="79CD1361">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p>
        </w:tc>
        <w:tc>
          <w:tcPr>
            <w:tcW w:w="6067" w:type="dxa"/>
          </w:tcPr>
          <w:p w14:paraId="3F65BE92">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是否组织现场考察或召开开标前答疑会：</w:t>
            </w:r>
          </w:p>
          <w:p w14:paraId="34C0DED0">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采购包1：不组织</w:t>
            </w:r>
          </w:p>
        </w:tc>
      </w:tr>
    </w:tbl>
    <w:p w14:paraId="5913E864">
      <w:pPr>
        <w:pStyle w:val="17"/>
        <w:keepNext w:val="0"/>
        <w:keepLines w:val="0"/>
        <w:pageBreakBefore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sz w:val="24"/>
          <w:szCs w:val="24"/>
        </w:rPr>
      </w:pPr>
      <w:r>
        <w:rPr>
          <w:rFonts w:hint="eastAsia" w:ascii="宋体" w:hAnsi="宋体" w:eastAsia="宋体" w:cs="宋体"/>
          <w:b/>
          <w:sz w:val="24"/>
          <w:szCs w:val="24"/>
        </w:rPr>
        <w:t>第2节 询价须知正文</w:t>
      </w:r>
    </w:p>
    <w:p w14:paraId="008C8E3B">
      <w:pPr>
        <w:pStyle w:val="17"/>
        <w:keepNext w:val="0"/>
        <w:keepLines w:val="0"/>
        <w:pageBreakBefore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sz w:val="24"/>
          <w:szCs w:val="24"/>
        </w:rPr>
      </w:pPr>
      <w:r>
        <w:rPr>
          <w:rFonts w:hint="eastAsia" w:ascii="宋体" w:hAnsi="宋体" w:eastAsia="宋体" w:cs="宋体"/>
          <w:b/>
          <w:sz w:val="24"/>
          <w:szCs w:val="24"/>
        </w:rPr>
        <w:t>一、总则</w:t>
      </w:r>
    </w:p>
    <w:p w14:paraId="44E99688">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1、适用范围</w:t>
      </w:r>
    </w:p>
    <w:p w14:paraId="0D899B40">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1.1适用于询价通知书载明项目的采购活动（以下简称：“本次采购活动”）。</w:t>
      </w:r>
    </w:p>
    <w:p w14:paraId="292CDD9E">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2、定义</w:t>
      </w:r>
    </w:p>
    <w:p w14:paraId="63EC7B2C">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2.1“采购标的”指询价通知书载明的需要采购的货物。</w:t>
      </w:r>
    </w:p>
    <w:p w14:paraId="48D86EA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2.2“采购人”系指本次采购项目的业主方；“采购代理机构”系指接受采购人委托，组织开展采购活动的代理机构。</w:t>
      </w:r>
    </w:p>
    <w:p w14:paraId="77F83C9B">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2.3“潜在供应商”指按照询价通知书第一章规定进行获取询价通知书且有意向参加本项目询价的供应商。</w:t>
      </w:r>
    </w:p>
    <w:p w14:paraId="2E3C0FB4">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2.4“供应商”指按照询价通知书第一章规定进行获取询价通知书并参加本项目询价的供应商。</w:t>
      </w:r>
    </w:p>
    <w:p w14:paraId="00BD2A1A">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2.5“单位负责人”指单位法定代表人（供应商为法人的）或法律、法规规定代表单位行使职权的主要负责人（供应商为其他组织的）。</w:t>
      </w:r>
    </w:p>
    <w:p w14:paraId="7BAC7C5A">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2.6“供应商代表”指供应商（供应商为法人或其他组织的）的单位负责人或由其授权的委托代理人，即单位负责人授权书中载明的接受授权方。</w:t>
      </w:r>
    </w:p>
    <w:p w14:paraId="4B05E1D0">
      <w:pPr>
        <w:pStyle w:val="17"/>
        <w:keepNext w:val="0"/>
        <w:keepLines w:val="0"/>
        <w:pageBreakBefore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sz w:val="24"/>
          <w:szCs w:val="24"/>
        </w:rPr>
      </w:pPr>
      <w:r>
        <w:rPr>
          <w:rFonts w:hint="eastAsia" w:ascii="宋体" w:hAnsi="宋体" w:eastAsia="宋体" w:cs="宋体"/>
          <w:b/>
          <w:sz w:val="24"/>
          <w:szCs w:val="24"/>
        </w:rPr>
        <w:t>二、供应商</w:t>
      </w:r>
    </w:p>
    <w:p w14:paraId="7ED00BF6">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3、合格供应商</w:t>
      </w:r>
    </w:p>
    <w:p w14:paraId="4B26887E">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3.1一般规定</w:t>
      </w:r>
    </w:p>
    <w:p w14:paraId="6CAEA16B">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（1）供应商除了应遵守政府采购法及实施条例、政府采购非招标采购方式管理办法及财政部、福建省财政厅有关政府采购文件的规定外，还应遵守有关法律、法规和规章的强制性规定。</w:t>
      </w:r>
    </w:p>
    <w:p w14:paraId="0070C60B">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（2）供应商的资格要求：详见询价通知书第一章。有任一项不满足的，报价无效。</w:t>
      </w:r>
    </w:p>
    <w:p w14:paraId="5B494147">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3.2若本项目接受联合体报价且供应商为联合体，则联合体各方除了应遵守本章第3.1条规定外，还应遵守下列规定：</w:t>
      </w:r>
    </w:p>
    <w:p w14:paraId="465D7259">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（1）联合体各方应提交联合体协议，联合体协议应符合询价通知书规定。</w:t>
      </w:r>
    </w:p>
    <w:p w14:paraId="690FC928">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（2）联合体各方不得再单独参加或与其他供应商另外组成联合体参加同一合同项下的询价。</w:t>
      </w:r>
    </w:p>
    <w:p w14:paraId="5F2045F6">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（3）联合体各方应共同与采购人签订政府采购合同，就政府采购合同约定的事项对采购人承担连带责任。</w:t>
      </w:r>
    </w:p>
    <w:p w14:paraId="7F2BCC05">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14:paraId="2E73B151">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rPr>
        <w:t>（5）联合体一方放弃成交的，视为联合体整体放弃成交，联合体各方承担连带责任。</w:t>
      </w:r>
    </w:p>
    <w:p w14:paraId="728DDEED">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sz w:val="24"/>
          <w:szCs w:val="24"/>
        </w:rPr>
        <w:t>（6）如本项目不接受联合体报价而供应商为联合体的，或者本项目接受联合体报价但供应商组成的联合体不符合本章第3.2条规定的，其报价无效。</w:t>
      </w:r>
    </w:p>
    <w:p w14:paraId="5C9AB92B">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3.3 单位负责人为同一人或存在直接控股、管理关系的不同供应商不得参加同一合同项下的询价。</w:t>
      </w:r>
    </w:p>
    <w:p w14:paraId="6611342B">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4、询价费用</w:t>
      </w:r>
    </w:p>
    <w:p w14:paraId="3DCF6D06">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4.1除询价通知书另有规定外，供应商应自行承担其参加本项目询价所涉及的一切费用。</w:t>
      </w:r>
    </w:p>
    <w:p w14:paraId="17F18F16">
      <w:pPr>
        <w:pStyle w:val="17"/>
        <w:keepNext w:val="0"/>
        <w:keepLines w:val="0"/>
        <w:pageBreakBefore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sz w:val="24"/>
          <w:szCs w:val="24"/>
        </w:rPr>
      </w:pPr>
      <w:r>
        <w:rPr>
          <w:rFonts w:hint="eastAsia" w:ascii="宋体" w:hAnsi="宋体" w:eastAsia="宋体" w:cs="宋体"/>
          <w:b/>
          <w:sz w:val="24"/>
          <w:szCs w:val="24"/>
        </w:rPr>
        <w:t>三、询价通知书</w:t>
      </w:r>
    </w:p>
    <w:p w14:paraId="1F6B0BF6">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5、询价通知书的组成</w:t>
      </w:r>
    </w:p>
    <w:p w14:paraId="166FDD4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5.1询价通知书由下述部分组成：</w:t>
      </w:r>
    </w:p>
    <w:p w14:paraId="60E6E63E">
      <w:pPr>
        <w:pStyle w:val="17"/>
        <w:keepNext w:val="0"/>
        <w:keepLines w:val="0"/>
        <w:pageBreakBefore w:val="0"/>
        <w:kinsoku/>
        <w:wordWrap/>
        <w:overflowPunct/>
        <w:topLinePunct w:val="0"/>
        <w:autoSpaceDE/>
        <w:autoSpaceDN/>
        <w:bidi w:val="0"/>
        <w:adjustRightInd/>
        <w:snapToGrid/>
        <w:spacing w:line="360" w:lineRule="auto"/>
        <w:ind w:firstLine="960"/>
        <w:jc w:val="both"/>
        <w:textAlignment w:val="auto"/>
        <w:rPr>
          <w:rFonts w:hint="eastAsia" w:ascii="宋体" w:hAnsi="宋体" w:eastAsia="宋体" w:cs="宋体"/>
          <w:sz w:val="24"/>
          <w:szCs w:val="24"/>
        </w:rPr>
      </w:pPr>
      <w:r>
        <w:rPr>
          <w:rFonts w:hint="eastAsia" w:ascii="宋体" w:hAnsi="宋体" w:eastAsia="宋体" w:cs="宋体"/>
          <w:b/>
          <w:sz w:val="24"/>
          <w:szCs w:val="24"/>
        </w:rPr>
        <w:t>第一章 询价邀请/询价采购通知书</w:t>
      </w:r>
    </w:p>
    <w:p w14:paraId="2363FFDE">
      <w:pPr>
        <w:pStyle w:val="17"/>
        <w:keepNext w:val="0"/>
        <w:keepLines w:val="0"/>
        <w:pageBreakBefore w:val="0"/>
        <w:kinsoku/>
        <w:wordWrap/>
        <w:overflowPunct/>
        <w:topLinePunct w:val="0"/>
        <w:autoSpaceDE/>
        <w:autoSpaceDN/>
        <w:bidi w:val="0"/>
        <w:adjustRightInd/>
        <w:snapToGrid/>
        <w:spacing w:line="360" w:lineRule="auto"/>
        <w:ind w:firstLine="960"/>
        <w:jc w:val="both"/>
        <w:textAlignment w:val="auto"/>
        <w:rPr>
          <w:rFonts w:hint="eastAsia" w:ascii="宋体" w:hAnsi="宋体" w:eastAsia="宋体" w:cs="宋体"/>
          <w:sz w:val="24"/>
          <w:szCs w:val="24"/>
        </w:rPr>
      </w:pPr>
      <w:r>
        <w:rPr>
          <w:rFonts w:hint="eastAsia" w:ascii="宋体" w:hAnsi="宋体" w:eastAsia="宋体" w:cs="宋体"/>
          <w:b/>
          <w:sz w:val="24"/>
          <w:szCs w:val="24"/>
        </w:rPr>
        <w:t>第二章询价须知</w:t>
      </w:r>
    </w:p>
    <w:p w14:paraId="0DFCA993">
      <w:pPr>
        <w:pStyle w:val="17"/>
        <w:keepNext w:val="0"/>
        <w:keepLines w:val="0"/>
        <w:pageBreakBefore w:val="0"/>
        <w:kinsoku/>
        <w:wordWrap/>
        <w:overflowPunct/>
        <w:topLinePunct w:val="0"/>
        <w:autoSpaceDE/>
        <w:autoSpaceDN/>
        <w:bidi w:val="0"/>
        <w:adjustRightInd/>
        <w:snapToGrid/>
        <w:spacing w:line="360" w:lineRule="auto"/>
        <w:ind w:firstLine="960"/>
        <w:jc w:val="both"/>
        <w:textAlignment w:val="auto"/>
        <w:rPr>
          <w:rFonts w:hint="eastAsia" w:ascii="宋体" w:hAnsi="宋体" w:eastAsia="宋体" w:cs="宋体"/>
          <w:sz w:val="24"/>
          <w:szCs w:val="24"/>
        </w:rPr>
      </w:pPr>
      <w:r>
        <w:rPr>
          <w:rFonts w:hint="eastAsia" w:ascii="宋体" w:hAnsi="宋体" w:eastAsia="宋体" w:cs="宋体"/>
          <w:b/>
          <w:sz w:val="24"/>
          <w:szCs w:val="24"/>
        </w:rPr>
        <w:t>第三章评审</w:t>
      </w:r>
    </w:p>
    <w:p w14:paraId="1AC4E653">
      <w:pPr>
        <w:pStyle w:val="17"/>
        <w:keepNext w:val="0"/>
        <w:keepLines w:val="0"/>
        <w:pageBreakBefore w:val="0"/>
        <w:kinsoku/>
        <w:wordWrap/>
        <w:overflowPunct/>
        <w:topLinePunct w:val="0"/>
        <w:autoSpaceDE/>
        <w:autoSpaceDN/>
        <w:bidi w:val="0"/>
        <w:adjustRightInd/>
        <w:snapToGrid/>
        <w:spacing w:line="360" w:lineRule="auto"/>
        <w:ind w:firstLine="960"/>
        <w:jc w:val="both"/>
        <w:textAlignment w:val="auto"/>
        <w:rPr>
          <w:rFonts w:hint="eastAsia" w:ascii="宋体" w:hAnsi="宋体" w:eastAsia="宋体" w:cs="宋体"/>
          <w:sz w:val="24"/>
          <w:szCs w:val="24"/>
        </w:rPr>
      </w:pPr>
      <w:r>
        <w:rPr>
          <w:rFonts w:hint="eastAsia" w:ascii="宋体" w:hAnsi="宋体" w:eastAsia="宋体" w:cs="宋体"/>
          <w:b/>
          <w:sz w:val="24"/>
          <w:szCs w:val="24"/>
        </w:rPr>
        <w:t>第四章询价内容及要求</w:t>
      </w:r>
    </w:p>
    <w:p w14:paraId="304C4225">
      <w:pPr>
        <w:pStyle w:val="17"/>
        <w:keepNext w:val="0"/>
        <w:keepLines w:val="0"/>
        <w:pageBreakBefore w:val="0"/>
        <w:kinsoku/>
        <w:wordWrap/>
        <w:overflowPunct/>
        <w:topLinePunct w:val="0"/>
        <w:autoSpaceDE/>
        <w:autoSpaceDN/>
        <w:bidi w:val="0"/>
        <w:adjustRightInd/>
        <w:snapToGrid/>
        <w:spacing w:line="360" w:lineRule="auto"/>
        <w:ind w:firstLine="960"/>
        <w:jc w:val="both"/>
        <w:textAlignment w:val="auto"/>
        <w:rPr>
          <w:rFonts w:hint="eastAsia" w:ascii="宋体" w:hAnsi="宋体" w:eastAsia="宋体" w:cs="宋体"/>
          <w:sz w:val="24"/>
          <w:szCs w:val="24"/>
        </w:rPr>
      </w:pPr>
      <w:r>
        <w:rPr>
          <w:rFonts w:hint="eastAsia" w:ascii="宋体" w:hAnsi="宋体" w:eastAsia="宋体" w:cs="宋体"/>
          <w:b/>
          <w:sz w:val="24"/>
          <w:szCs w:val="24"/>
        </w:rPr>
        <w:t>第五章政府采购合同</w:t>
      </w:r>
    </w:p>
    <w:p w14:paraId="44581D40">
      <w:pPr>
        <w:pStyle w:val="17"/>
        <w:keepNext w:val="0"/>
        <w:keepLines w:val="0"/>
        <w:pageBreakBefore w:val="0"/>
        <w:kinsoku/>
        <w:wordWrap/>
        <w:overflowPunct/>
        <w:topLinePunct w:val="0"/>
        <w:autoSpaceDE/>
        <w:autoSpaceDN/>
        <w:bidi w:val="0"/>
        <w:adjustRightInd/>
        <w:snapToGrid/>
        <w:spacing w:line="360" w:lineRule="auto"/>
        <w:ind w:firstLine="960"/>
        <w:jc w:val="both"/>
        <w:textAlignment w:val="auto"/>
        <w:rPr>
          <w:rFonts w:hint="eastAsia" w:ascii="宋体" w:hAnsi="宋体" w:eastAsia="宋体" w:cs="宋体"/>
          <w:sz w:val="24"/>
          <w:szCs w:val="24"/>
        </w:rPr>
      </w:pPr>
      <w:r>
        <w:rPr>
          <w:rFonts w:hint="eastAsia" w:ascii="宋体" w:hAnsi="宋体" w:eastAsia="宋体" w:cs="宋体"/>
          <w:b/>
          <w:sz w:val="24"/>
          <w:szCs w:val="24"/>
        </w:rPr>
        <w:t>第六章响应文件格式</w:t>
      </w:r>
    </w:p>
    <w:p w14:paraId="63AC34AB">
      <w:pPr>
        <w:pStyle w:val="17"/>
        <w:keepNext w:val="0"/>
        <w:keepLines w:val="0"/>
        <w:pageBreakBefore w:val="0"/>
        <w:kinsoku/>
        <w:wordWrap/>
        <w:overflowPunct/>
        <w:topLinePunct w:val="0"/>
        <w:autoSpaceDE/>
        <w:autoSpaceDN/>
        <w:bidi w:val="0"/>
        <w:adjustRightInd/>
        <w:snapToGrid/>
        <w:spacing w:line="360" w:lineRule="auto"/>
        <w:ind w:firstLine="960"/>
        <w:jc w:val="both"/>
        <w:textAlignment w:val="auto"/>
        <w:rPr>
          <w:rFonts w:hint="eastAsia" w:ascii="宋体" w:hAnsi="宋体" w:eastAsia="宋体" w:cs="宋体"/>
          <w:sz w:val="24"/>
          <w:szCs w:val="24"/>
        </w:rPr>
      </w:pPr>
      <w:r>
        <w:rPr>
          <w:rFonts w:hint="eastAsia" w:ascii="宋体" w:hAnsi="宋体" w:eastAsia="宋体" w:cs="宋体"/>
          <w:b/>
          <w:sz w:val="24"/>
          <w:szCs w:val="24"/>
        </w:rPr>
        <w:t>5.2询价通知书的澄清或修改</w:t>
      </w:r>
    </w:p>
    <w:p w14:paraId="781D3824">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（1）采购代理机构可对已发出的询价通知书进行必要的澄清或修改。</w:t>
      </w:r>
    </w:p>
    <w:p w14:paraId="71942F11">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澄清或修改的内容可能影响响应文件编制的，采购代理机构将在提交响应文件截止时间至少3个工作日前，在询价通知书载明的指定媒体以更正公告的形式发布澄清或修改的内容。不足3个工作日的，采购代理机构将对提交响应文件截止时间及询价时间进行相应顺延，采购代理机构和供应商受原提交响应文件截止时间及询价时间制约的所有权利和义务均延长至新的提交响应文件截止时间及询价时间。</w:t>
      </w:r>
    </w:p>
    <w:p w14:paraId="6DDCD428">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6、更正公告</w:t>
      </w:r>
    </w:p>
    <w:p w14:paraId="470268D3">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6.1若采购代理机构发布更正公告，则更正公告及其所发布的内容或信息（包括但不限于询价通知书的澄清或修改等）作为询价通知书组成部分，对供应商具有约束力。</w:t>
      </w:r>
    </w:p>
    <w:p w14:paraId="1F73065E">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6.2更正公告作为采购代理机构通知所有潜在供应商的书面形式，潜在供应商务必随时关注询价通知书载明的指定媒体，以免遗漏。</w:t>
      </w:r>
    </w:p>
    <w:p w14:paraId="08151E9F">
      <w:pPr>
        <w:pStyle w:val="17"/>
        <w:keepNext w:val="0"/>
        <w:keepLines w:val="0"/>
        <w:pageBreakBefore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sz w:val="24"/>
          <w:szCs w:val="24"/>
        </w:rPr>
      </w:pPr>
      <w:r>
        <w:rPr>
          <w:rFonts w:hint="eastAsia" w:ascii="宋体" w:hAnsi="宋体" w:eastAsia="宋体" w:cs="宋体"/>
          <w:b/>
          <w:sz w:val="24"/>
          <w:szCs w:val="24"/>
        </w:rPr>
        <w:t>四、报价响应文件的编制</w:t>
      </w:r>
    </w:p>
    <w:p w14:paraId="46697E55">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7、报价要求</w:t>
      </w:r>
    </w:p>
    <w:p w14:paraId="1AF02A9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7.1供应商可对询价通知书载明的全部或部分采购包进行报价。</w:t>
      </w:r>
    </w:p>
    <w:p w14:paraId="7DDB9CB3">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7.2下列情形之一供应商报价无效</w:t>
      </w:r>
    </w:p>
    <w:p w14:paraId="2CB869D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（1）报价时，同一个采购包内所有品目号的内容应完整，否则报价无效。</w:t>
      </w:r>
    </w:p>
    <w:p w14:paraId="1BD7FBD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（2）供应商代表只能接受一个供应商的授权参加报价，否则报价无效。</w:t>
      </w:r>
    </w:p>
    <w:p w14:paraId="40C2B78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（3）单位负责人为同一人或存在直接控股、管理关系的不同供应商，不得同时参加同一合同项下的报价，否则报价无效。</w:t>
      </w:r>
    </w:p>
    <w:p w14:paraId="511E2232">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（4）为本项目提供整体设计、规范编制或项目管理、监理、检测等服务的供应商，不得参加本项目除整体设计、规范编制和项目管理、监理、检测等服务之外的采购活动，否则报价无效。</w:t>
      </w:r>
    </w:p>
    <w:p w14:paraId="25BBDCA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（5）列入失信被执行人、重大税收违法案件当事人名单、政府采购严重违法失信行为记录名单及其他不符合《中华人民共和国政府采购法》第二十二条规定条件的供应商，不得参加报价，否则报价无效。</w:t>
      </w:r>
    </w:p>
    <w:p w14:paraId="6367FAD1">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（6）报价超出最高限价将导致报价无效。</w:t>
      </w:r>
    </w:p>
    <w:p w14:paraId="5630BC8C">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（7）除询价通知书另有规定外，响应文件不能出现任何选择性的报价，即每一个采购包和品目号的采购标的都只能有一个报价。任何选择性的报价将导致报价无效。</w:t>
      </w:r>
    </w:p>
    <w:p w14:paraId="2159DA63">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8供应商有下列情形之一的，视为相互恶意串通投标：</w:t>
      </w:r>
    </w:p>
    <w:p w14:paraId="0117C9BB">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（1）不同供应商的响应文件由同一单位或个人编制；</w:t>
      </w:r>
    </w:p>
    <w:p w14:paraId="7FAC0D5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（2）不同供应商委托同一单位或个人办理投标事宜；</w:t>
      </w:r>
    </w:p>
    <w:p w14:paraId="3703985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（3）不同供应商的响应文件载明的项目管理成员为同一人；</w:t>
      </w:r>
    </w:p>
    <w:p w14:paraId="6DE7EE7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（4）不同供应商的响应文件异常一致或报价呈规律性差异；</w:t>
      </w:r>
    </w:p>
    <w:p w14:paraId="408BE50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（5）不同供应商的响应文件相互混装；</w:t>
      </w:r>
    </w:p>
    <w:p w14:paraId="3DC3B049">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（6）不同供应商的询价保证金从同一单位或个人的账户转出；</w:t>
      </w:r>
    </w:p>
    <w:p w14:paraId="4488744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（7）有关法律、法规和规章规定的其他串通投标情形。</w:t>
      </w:r>
    </w:p>
    <w:p w14:paraId="77F4F5C0">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9、编制要求</w:t>
      </w:r>
    </w:p>
    <w:p w14:paraId="7E420A7D">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9.1响应文件的编制</w:t>
      </w:r>
    </w:p>
    <w:p w14:paraId="7E4D5E74">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（1）供应商应先仔细阅读询价通知书的全部内容后，再进行响应文件的编制。</w:t>
      </w:r>
    </w:p>
    <w:p w14:paraId="2296244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（2）响应文件应按照本章规定编制其组成部分。</w:t>
      </w:r>
    </w:p>
    <w:p w14:paraId="747A599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（3）响应文件应满足询价通知书提出的实质性要求和条件，并保证其所提交的全部资料是不可割离且真实、合法、有效、准确、完整和不具有任何误导性的，否则造成不利后果由供应商承担法律责任。</w:t>
      </w:r>
    </w:p>
    <w:p w14:paraId="501A3D61">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9.2响应文件由下述部分组成,但不限于下列内容：</w:t>
      </w:r>
    </w:p>
    <w:p w14:paraId="0489B67C">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（1）询价响应声明</w:t>
      </w:r>
    </w:p>
    <w:p w14:paraId="2EA7CC6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（2）报价一览表</w:t>
      </w:r>
    </w:p>
    <w:p w14:paraId="02137774">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（3）分项报价表</w:t>
      </w:r>
    </w:p>
    <w:p w14:paraId="3525717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（4）技术和服务要求响应表</w:t>
      </w:r>
    </w:p>
    <w:p w14:paraId="5A9223D9">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（5）商务条件响应表</w:t>
      </w:r>
    </w:p>
    <w:p w14:paraId="0151F1B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（6）供应商的资格及资信证明文件</w:t>
      </w:r>
    </w:p>
    <w:p w14:paraId="45CD30EB">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（7）询价保证金</w:t>
      </w:r>
    </w:p>
    <w:p w14:paraId="64CA7FB1">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（8）供应商提交的其他资料（若有）</w:t>
      </w:r>
    </w:p>
    <w:p w14:paraId="22BDBCD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（9）按照询价通知书规定作为响应文件组成部分的其他内容（若有）</w:t>
      </w:r>
    </w:p>
    <w:p w14:paraId="1D35E7B3">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9.3响应文件的语言</w:t>
      </w:r>
    </w:p>
    <w:p w14:paraId="19F45AC2">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（1）除询价通知书另有规定外，响应文件应使用中文文本，若有不同文本，以中文文本为准。</w:t>
      </w:r>
    </w:p>
    <w:p w14:paraId="2DFD721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1007281D">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9.4响应文件的份数：详见询价通知书第二章。</w:t>
      </w:r>
    </w:p>
    <w:p w14:paraId="20F9DD64">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9.5响应文件的格式</w:t>
      </w:r>
    </w:p>
    <w:p w14:paraId="4A62558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（1）除询价通知书另有规定外，响应文件应使用询价通知书第六章规定的格式。</w:t>
      </w:r>
    </w:p>
    <w:p w14:paraId="7BC33F9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（2）除询价通知书另有规定外，响应文件的正本和全部副本均应使用不能擦去的墨料或墨水打印、书写或复印，其中：</w:t>
      </w:r>
    </w:p>
    <w:p w14:paraId="2A224AC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①正本应用A4幅面纸张打印装订，编制封面（封面标明“正本”字样）、索引、页码，并用胶装装订成册。</w:t>
      </w:r>
    </w:p>
    <w:p w14:paraId="08D8A82A">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②副本应用A4幅面纸张打印装订，编制封面（封面标明“副本”字样）、索引、页码，并用胶装装订成册；副本可用正本的完整复印件，并与正本保持一致（若不一致，以正本为准）。</w:t>
      </w:r>
    </w:p>
    <w:p w14:paraId="20229813">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③允许散装或活页装订的内容或材料：详见询价通知书第二章。</w:t>
      </w:r>
    </w:p>
    <w:p w14:paraId="0CFD8C6A">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※除本章第9.5条第（2）款第③点规定情形之外，响应文件散装或活页装订将导致报价无效。</w:t>
      </w:r>
    </w:p>
    <w:p w14:paraId="4437B84A">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（3）除询价通知书另有规定外，响应文件应使用人民币作为计量货币，计量单位应使用我国法定计量单位。</w:t>
      </w:r>
    </w:p>
    <w:p w14:paraId="5EE5650C">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（4）响应文件应由供应商代表签字并加盖供应商的单位公章。若供应商代表为单位负责人授权的委托代理人，应提供“单位负责人授权书”。</w:t>
      </w:r>
    </w:p>
    <w:p w14:paraId="063645E0">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（5）响应文件应没有涂改或行间插字，除非这些改动是根据采购方的指示进行的，或是为改正供应商造成的应修改的错误而进行的。若有前述改动，应按照下列规定之一对改动处进行处理：</w:t>
      </w:r>
    </w:p>
    <w:p w14:paraId="3FCF3CF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①供应商代表签字确认；</w:t>
      </w:r>
    </w:p>
    <w:p w14:paraId="52954689">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②加盖供应商的单位公章或校正章。</w:t>
      </w:r>
    </w:p>
    <w:p w14:paraId="7FC61C5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9.6分包</w:t>
      </w:r>
    </w:p>
    <w:p w14:paraId="1C5FFF5E">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（1）是否允许成交人进行分包：详见询价通知书第二章。</w:t>
      </w:r>
    </w:p>
    <w:p w14:paraId="450C3CA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（2）若允许成交人进行分包且供应商拟在成交后进行分包，则供应商应在响应文件中载明关于非主体、非关键性工作分包及分包人资质条件的说明，否则视为不进行分包。</w:t>
      </w:r>
    </w:p>
    <w:p w14:paraId="41583D5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（3）享受中小企业扶持政策获得政府采购合同的，小微企业不得将合同分包给大中型企业，中型企业不得将合同分包给大型企业。</w:t>
      </w:r>
    </w:p>
    <w:p w14:paraId="1C73A279">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9.7响应有效期</w:t>
      </w:r>
    </w:p>
    <w:p w14:paraId="7ACEEE54">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（1）询价通知书载明的响应有效期：详见询价通知书第二章。</w:t>
      </w:r>
    </w:p>
    <w:p w14:paraId="1AE9A7FD">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（2）响应文件承诺的响应有效期不得少于询价通知书载明的响应有效期，否则报价无效。</w:t>
      </w:r>
    </w:p>
    <w:p w14:paraId="69DD9A4E">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根据本次采购活动的需要，采购代理机构可于响应有效期届满之前书面要求供应商延长响应有效期，供应商应在采购代理机构规定的期限内以书面形式予以答复。对于延长响应有效期的要求，供应商可以拒绝也可以接受，供应商答复不明确或逾期未答复的，均视为拒绝该要求。对于接受延长响应有效期的供应商，既不要求也不允许修改响应文件。</w:t>
      </w:r>
    </w:p>
    <w:p w14:paraId="7D9209F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9.8询价保证金</w:t>
      </w:r>
    </w:p>
    <w:p w14:paraId="6A9EF016">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（1）询价保证金作为供应商按照询价通知书要求履行相应报价义务的约束及担保。</w:t>
      </w:r>
    </w:p>
    <w:p w14:paraId="3CA3595C">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（2）供应商以电子保函形式提交询价保证金的，保函的有效期应等于或长于响应文件承诺的报价有效期，否则响应无效。</w:t>
      </w:r>
    </w:p>
    <w:p w14:paraId="355CCCF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（3）提交</w:t>
      </w:r>
    </w:p>
    <w:p w14:paraId="3A0B01D2">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①供应商以汇款形式缴纳询价保证金的，应从其银行账户（基本户）按照下列方式：银行公对公转账向询价通知书载明的询价保证金账户提交询价保证金，询价保证金应于投标截止时间前到达</w:t>
      </w:r>
      <w:r>
        <w:rPr>
          <w:rFonts w:hint="eastAsia" w:ascii="宋体" w:hAnsi="宋体" w:eastAsia="宋体" w:cs="宋体"/>
          <w:b/>
          <w:sz w:val="24"/>
          <w:szCs w:val="24"/>
          <w:lang w:val="en-US" w:eastAsia="zh-CN"/>
        </w:rPr>
        <w:t>询价</w:t>
      </w:r>
      <w:r>
        <w:rPr>
          <w:rFonts w:hint="eastAsia" w:ascii="宋体" w:hAnsi="宋体" w:eastAsia="宋体" w:cs="宋体"/>
          <w:b/>
          <w:sz w:val="24"/>
          <w:szCs w:val="24"/>
        </w:rPr>
        <w:t>文件载明的</w:t>
      </w:r>
      <w:r>
        <w:rPr>
          <w:rFonts w:hint="eastAsia" w:ascii="宋体" w:hAnsi="宋体" w:eastAsia="宋体" w:cs="宋体"/>
          <w:b/>
          <w:sz w:val="24"/>
          <w:szCs w:val="24"/>
          <w:lang w:val="en-US" w:eastAsia="zh-CN"/>
        </w:rPr>
        <w:t>询价</w:t>
      </w:r>
      <w:r>
        <w:rPr>
          <w:rFonts w:hint="eastAsia" w:ascii="宋体" w:hAnsi="宋体" w:eastAsia="宋体" w:cs="宋体"/>
          <w:b/>
          <w:sz w:val="24"/>
          <w:szCs w:val="24"/>
        </w:rPr>
        <w:t>保证金账户，否则视为</w:t>
      </w:r>
      <w:r>
        <w:rPr>
          <w:rFonts w:hint="eastAsia" w:ascii="宋体" w:hAnsi="宋体" w:eastAsia="宋体" w:cs="宋体"/>
          <w:b/>
          <w:sz w:val="24"/>
          <w:szCs w:val="24"/>
          <w:lang w:val="en-US" w:eastAsia="zh-CN"/>
        </w:rPr>
        <w:t>询价</w:t>
      </w:r>
      <w:r>
        <w:rPr>
          <w:rFonts w:hint="eastAsia" w:ascii="宋体" w:hAnsi="宋体" w:eastAsia="宋体" w:cs="宋体"/>
          <w:b/>
          <w:sz w:val="24"/>
          <w:szCs w:val="24"/>
        </w:rPr>
        <w:t>保证金未提交；是否到达按照下列方式认定</w:t>
      </w:r>
      <w:r>
        <w:rPr>
          <w:rFonts w:hint="eastAsia" w:ascii="宋体" w:hAnsi="宋体" w:eastAsia="宋体" w:cs="宋体"/>
          <w:b/>
          <w:sz w:val="24"/>
          <w:szCs w:val="24"/>
          <w:lang w:eastAsia="zh-CN"/>
        </w:rPr>
        <w:t>，</w:t>
      </w:r>
      <w:r>
        <w:rPr>
          <w:rFonts w:hint="eastAsia" w:ascii="宋体" w:hAnsi="宋体" w:eastAsia="宋体" w:cs="宋体"/>
          <w:b/>
          <w:sz w:val="24"/>
          <w:szCs w:val="24"/>
        </w:rPr>
        <w:t>具体金额详见询价通知书第一章。</w:t>
      </w:r>
    </w:p>
    <w:p w14:paraId="74BB74AA">
      <w:pPr>
        <w:pStyle w:val="17"/>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sz w:val="24"/>
          <w:szCs w:val="24"/>
        </w:rPr>
      </w:pPr>
      <w:r>
        <w:rPr>
          <w:rFonts w:hint="eastAsia" w:ascii="宋体" w:hAnsi="宋体" w:eastAsia="宋体" w:cs="宋体"/>
          <w:b/>
          <w:sz w:val="24"/>
          <w:szCs w:val="24"/>
        </w:rPr>
        <w:t>②其他方式：无</w:t>
      </w:r>
    </w:p>
    <w:p w14:paraId="48F61BCE">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③若本项目接受联合体询价且供应商为联合体，则联合体应按照本款第①、②点规定提交询价保证金。</w:t>
      </w:r>
    </w:p>
    <w:p w14:paraId="29574554">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※未按照上述规定提交询价保证金将导致报价无效。</w:t>
      </w:r>
    </w:p>
    <w:p w14:paraId="5456584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（4）退还</w:t>
      </w:r>
    </w:p>
    <w:p w14:paraId="582D7746">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①未成交人的询价保证金将在成交通知书发出之日起5个工作日内退回原账户。</w:t>
      </w:r>
    </w:p>
    <w:p w14:paraId="06258CE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②成交人的询价保证金将在政府采购合同签订之日起5个工作日内退回原账户。</w:t>
      </w:r>
    </w:p>
    <w:p w14:paraId="0D8E2F11">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③质疑或投诉涉及的供应商，若询价保证金尚未退还，则待质疑或投诉处理完毕后不计利息原额退还。</w:t>
      </w:r>
    </w:p>
    <w:p w14:paraId="68F4767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5）若出现本章第9.7条第（3）款规定情形，对于拒绝延长响应有效期的供应商，询价保证金仍可退还。对于接受延长响应有效期的供应商，相应延长询价保证金有效期，询价通知书关于退还和不予退还询价保证金的规定继续适用。</w:t>
      </w:r>
    </w:p>
    <w:p w14:paraId="278AD5C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（6）有下列情形之一的，询价保证金将不予退还或通过保函进行索赔：</w:t>
      </w:r>
    </w:p>
    <w:p w14:paraId="368FFB72">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①供应商恶意串通投标的；</w:t>
      </w:r>
    </w:p>
    <w:p w14:paraId="03D2AA6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②供应商提供虚假材料的；</w:t>
      </w:r>
    </w:p>
    <w:p w14:paraId="6B8861D9">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③供应商采取不正当手段诋毁、排挤其他供应商；</w:t>
      </w:r>
    </w:p>
    <w:p w14:paraId="7B18FBB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④提交响应文件截止时间后，供应商在响应有效期内撤销响应文件的；</w:t>
      </w:r>
    </w:p>
    <w:p w14:paraId="68FFFDEB">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⑤询价通知书规定的其他不予退还情形的；</w:t>
      </w:r>
    </w:p>
    <w:p w14:paraId="5561DD99">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⑥成交人有下列情形之一的；</w:t>
      </w:r>
    </w:p>
    <w:p w14:paraId="76511F2B">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a.除不可抗力外，因成交人自身原因未在成交通知书要求的期限内与采购人签订政府采购合同；</w:t>
      </w:r>
    </w:p>
    <w:p w14:paraId="4F939081">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b.未按照询价通知书、响应文件的约定签订政府采购合同或提交履约保证金。</w:t>
      </w:r>
    </w:p>
    <w:p w14:paraId="4FD9691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※若上述询价保证金不予退还情形给采购代理机构造成损失，则供应商还要承担相应的赔偿责任。</w:t>
      </w:r>
    </w:p>
    <w:p w14:paraId="2B7EA27B">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9.9响应文件的提交</w:t>
      </w:r>
    </w:p>
    <w:p w14:paraId="7ED8FA22">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（1）一个供应商只能提交一个响应文件，并按照询价通知书第一章规定将其送达。</w:t>
      </w:r>
    </w:p>
    <w:p w14:paraId="2F4FFD99">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（2）密封及其标记的具体形式：详见询价通知书第二章。</w:t>
      </w:r>
    </w:p>
    <w:p w14:paraId="53DD0EFA">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9.10响应文件的补充、修改或撤回</w:t>
      </w:r>
    </w:p>
    <w:p w14:paraId="680C2C5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（1）提交响应文件截止时间前，供应商可对所提交的响应文件进行补充、修改或撤回，并书面通知采购代理机构。</w:t>
      </w:r>
    </w:p>
    <w:p w14:paraId="23EC660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（2）补充、修改的内容应按照本章第9.5条第（4）款规定进行签章，并按照本章第9.9条规定提交，否则将被拒收。</w:t>
      </w:r>
    </w:p>
    <w:p w14:paraId="77FDD5D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（3）补充、修改的内容作为响应文件组成部分。</w:t>
      </w:r>
    </w:p>
    <w:p w14:paraId="065AD4B1">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9.11除询价通知书另有规定外，有下列情形之一的，报价无效：</w:t>
      </w:r>
    </w:p>
    <w:p w14:paraId="2B1D3651">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（1）询价保证金未按照规定提交的；</w:t>
      </w:r>
    </w:p>
    <w:p w14:paraId="5B96238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（2）响应文件散装或活页装订的；</w:t>
      </w:r>
    </w:p>
    <w:p w14:paraId="3524FC9D">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（3）不具备询价通知书中规定的资格要求的；</w:t>
      </w:r>
    </w:p>
    <w:p w14:paraId="27A9638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（4）报价超过询价通知书中规定的最高限价的；</w:t>
      </w:r>
    </w:p>
    <w:p w14:paraId="61511D83">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（5）响应文件含有采购人不能接受的附加条件的；</w:t>
      </w:r>
    </w:p>
    <w:p w14:paraId="1AB5ED93">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（6）响应文件不符合有关法律、法规和规章或询价通知书中规定的其他实质性要求的。</w:t>
      </w:r>
    </w:p>
    <w:p w14:paraId="5D9201F9">
      <w:pPr>
        <w:pStyle w:val="17"/>
        <w:keepNext w:val="0"/>
        <w:keepLines w:val="0"/>
        <w:pageBreakBefore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sz w:val="24"/>
          <w:szCs w:val="24"/>
        </w:rPr>
      </w:pPr>
      <w:r>
        <w:rPr>
          <w:rFonts w:hint="eastAsia" w:ascii="宋体" w:hAnsi="宋体" w:eastAsia="宋体" w:cs="宋体"/>
          <w:b/>
          <w:sz w:val="24"/>
          <w:szCs w:val="24"/>
        </w:rPr>
        <w:t>五、报价会</w:t>
      </w:r>
    </w:p>
    <w:p w14:paraId="52E40F25">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10、报价</w:t>
      </w:r>
    </w:p>
    <w:p w14:paraId="1CC03124">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10.1报价在询价通知书载明的询价时间及地点进行。</w:t>
      </w:r>
    </w:p>
    <w:p w14:paraId="184F4C3A">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10.2提交响应文件截止时间后，参加询价的供应商不足三家的，不进行响应文件开启活动。同时，本次采购活动终止，采购代理机构将依法组织后续采购活动（包括但不限于重新采购、采用其他方式采购、终止采购等）。</w:t>
      </w:r>
    </w:p>
    <w:p w14:paraId="10E2A6D1">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10.3报价会由采购代理机构主持。报价会的主持人、唱标人、记录人及工作人员均由采购代理机构派出，现场监督人员由采购人派出；参加询价的供应商也应派出代表参加，未参加的，视同认可报价会结果。</w:t>
      </w:r>
    </w:p>
    <w:p w14:paraId="6390A30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10.4参加报价会的供应商代表应签到，非供应商不参加报价会。</w:t>
      </w:r>
    </w:p>
    <w:p w14:paraId="44875C02">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10.5报价会应遵守下列规定：</w:t>
      </w:r>
    </w:p>
    <w:p w14:paraId="21C80E0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（1）首先由主持人宣读报价会须知，然后在现场监督人员的见证下，由供应商代表或者其推选的代表对响应文件的密封情况进行检查。密封经确认无误后，由工作人员或供应商代表对密封的响应文件当众拆封。</w:t>
      </w:r>
    </w:p>
    <w:p w14:paraId="05D88F50">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（2）唱标时，唱标人先宣读各供应商关于响应文件补充、修改或撤回的书面通知（若有），再宣读各供应商名称、报价和询价通知书规定的需要宣布的其他内容，记录人对唱标内容作记录。</w:t>
      </w:r>
    </w:p>
    <w:p w14:paraId="4F6B3CE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（3）唱标结束后，供应商代表应对记录进行签字确认。供应商代表的签字确认，视为供应商对报价过程及记录予以认可。供应商代表拒绝签字确认且无合法理由，亦视为供应商对报价过程及记录予以认可。</w:t>
      </w:r>
    </w:p>
    <w:p w14:paraId="6D83442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（4）供应商代表对报价过程或记录若有异议，应以书面形式当场向主持人提出，否则，视为供应商对报价过程及记录予以认可。</w:t>
      </w:r>
    </w:p>
    <w:p w14:paraId="397340BE">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（5）若供应商代表未参加报价会（包括但不限于供应商派出的人员不是供应商代表），则视为供应商对报价过程及记录予以认可。</w:t>
      </w:r>
    </w:p>
    <w:p w14:paraId="1C1E3899">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※若出现本条第（3）、（4）、（5）款规定情形，则供应商不得在报价会后以响应文件的提交、响应文件的密封、采购方报价及报价会过程或记录等有关事由向采购方提出任何异议或要求（包括质疑）。</w:t>
      </w:r>
    </w:p>
    <w:p w14:paraId="4276163C">
      <w:pPr>
        <w:pStyle w:val="17"/>
        <w:keepNext w:val="0"/>
        <w:keepLines w:val="0"/>
        <w:pageBreakBefore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sz w:val="24"/>
          <w:szCs w:val="24"/>
        </w:rPr>
      </w:pPr>
      <w:r>
        <w:rPr>
          <w:rFonts w:hint="eastAsia" w:ascii="宋体" w:hAnsi="宋体" w:eastAsia="宋体" w:cs="宋体"/>
          <w:b/>
          <w:sz w:val="24"/>
          <w:szCs w:val="24"/>
        </w:rPr>
        <w:t>六、成交与政府采购合同</w:t>
      </w:r>
    </w:p>
    <w:p w14:paraId="604350B2">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11、成交</w:t>
      </w:r>
    </w:p>
    <w:p w14:paraId="5B7734BA">
      <w:pPr>
        <w:pStyle w:val="17"/>
        <w:keepNext w:val="0"/>
        <w:keepLines w:val="0"/>
        <w:pageBreakBefore w:val="0"/>
        <w:kinsoku/>
        <w:wordWrap/>
        <w:overflowPunct/>
        <w:topLinePunct w:val="0"/>
        <w:autoSpaceDE/>
        <w:autoSpaceDN/>
        <w:bidi w:val="0"/>
        <w:adjustRightInd/>
        <w:snapToGrid/>
        <w:spacing w:line="360" w:lineRule="auto"/>
        <w:ind w:firstLine="480"/>
        <w:jc w:val="left"/>
        <w:textAlignment w:val="auto"/>
        <w:rPr>
          <w:rFonts w:hint="eastAsia" w:ascii="宋体" w:hAnsi="宋体" w:eastAsia="宋体" w:cs="宋体"/>
          <w:sz w:val="24"/>
          <w:szCs w:val="24"/>
        </w:rPr>
      </w:pPr>
      <w:r>
        <w:rPr>
          <w:rFonts w:hint="eastAsia" w:ascii="宋体" w:hAnsi="宋体" w:eastAsia="宋体" w:cs="宋体"/>
          <w:sz w:val="24"/>
          <w:szCs w:val="24"/>
        </w:rPr>
        <w:t>11.1确定成交：本项目按照询价通知书第二章规定推荐相应的成交候选人,采购人应当在收到评审报告后5个工作日内，从评审报告提出的成交候选人中，根据质量和服务均能满足询价通知书实质性响应要求且报价最低的原则确定成交人，也可以书面授权询价小组直接确定成交人。</w:t>
      </w:r>
    </w:p>
    <w:p w14:paraId="34D82EE1">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11.2询价终止：</w:t>
      </w:r>
    </w:p>
    <w:p w14:paraId="4B1980EE">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（1）出现下列情形之一的，采购代理机构应当终止询价采购活动，发布项目终止公告并说明原因，重新开展采购活动：</w:t>
      </w:r>
    </w:p>
    <w:p w14:paraId="2535E3F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①因情况变化，不再符合规定的询价采购方式适用情形的；</w:t>
      </w:r>
    </w:p>
    <w:p w14:paraId="001E7B7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②出现影响采购公正的违法、违规行为的；</w:t>
      </w:r>
    </w:p>
    <w:p w14:paraId="176B9E3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③在采购过程中符合竞争要求的供应商或报价未超过采购最高限价的供应商不足3家的。</w:t>
      </w:r>
    </w:p>
    <w:p w14:paraId="3B569E93">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（2）因重大变故，采购任务取消的，采购代理机构应当终止采购活动，并通知所有参加采购活动的供应商</w:t>
      </w:r>
    </w:p>
    <w:p w14:paraId="198BC7C3">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11.3成交公告</w:t>
      </w:r>
    </w:p>
    <w:p w14:paraId="53A3DA32">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（1）成交人确定之日起2个工作日内，采购代理机构将在询价通知书载明的指定媒体以成交公告的形式发布成交结果。</w:t>
      </w:r>
    </w:p>
    <w:p w14:paraId="2568DBF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（2）成交公告的公告期限为1个工作日。</w:t>
      </w:r>
    </w:p>
    <w:p w14:paraId="166E7BF9">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11.4成交通知书</w:t>
      </w:r>
    </w:p>
    <w:p w14:paraId="5AE1F66B">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（1）成交公告发布的同时，采购代理机构将向成交人发出成交通知书。</w:t>
      </w:r>
    </w:p>
    <w:p w14:paraId="252EC13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（2）成交通知书对采购人和成交人具有同等法律效力。</w:t>
      </w:r>
    </w:p>
    <w:p w14:paraId="4E1466C0">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（3）成交通知书发出后，成交人放弃成交的，应依法承担法律责任。</w:t>
      </w:r>
    </w:p>
    <w:p w14:paraId="52D45D63">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12、政府采购合同</w:t>
      </w:r>
    </w:p>
    <w:p w14:paraId="212CB87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12.1签订政府采购合同应遵守政府采购法及实施条例的规定，不得对询价通知书和成交人的响应文件作实质性修改。采购人不得提出任何不合理要求作为政府采购合同的签订条件。</w:t>
      </w:r>
    </w:p>
    <w:p w14:paraId="345B04D3">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12.2签订时限：详见须知前附表1的12.2。</w:t>
      </w:r>
    </w:p>
    <w:p w14:paraId="3F49A136">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12.3政府采购合同的履行、违约责任和解决争议的方法等适用民法典。</w:t>
      </w:r>
    </w:p>
    <w:p w14:paraId="2F6772D4">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12.4政府采购合同履行过程中，采购人若需追加与合同标的相同的货物或服务，则追加采购金额不得超过原合同采购金额的10%。</w:t>
      </w:r>
    </w:p>
    <w:p w14:paraId="3A807F6C">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12.5成交人在政府采购合同履行过程中应遵守有关法律、法规和规章的强制性规定（即使前述强制性规定有可能在询价通知书中未予列明）。</w:t>
      </w:r>
    </w:p>
    <w:p w14:paraId="26A52ACA">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12.6成交人有下列情形之一的，应依法承担违约责任：</w:t>
      </w:r>
    </w:p>
    <w:p w14:paraId="2D4BC2EC">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（1）在履行期限届满前，明确表示或以自己的行为表明不履行合同；</w:t>
      </w:r>
    </w:p>
    <w:p w14:paraId="32721881">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（2）迟延履行合同，经催告后在合理期限内仍未履行；</w:t>
      </w:r>
    </w:p>
    <w:p w14:paraId="2B6DE8CE">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（3）有其他违约行为致使不能实现合同目的；</w:t>
      </w:r>
    </w:p>
    <w:p w14:paraId="5DA1552D">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（4）将合同转包，或未经采购人同意采取分包方式履行合同。</w:t>
      </w:r>
    </w:p>
    <w:p w14:paraId="2D682E3E">
      <w:pPr>
        <w:pStyle w:val="17"/>
        <w:keepNext w:val="0"/>
        <w:keepLines w:val="0"/>
        <w:pageBreakBefore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sz w:val="24"/>
          <w:szCs w:val="24"/>
        </w:rPr>
      </w:pPr>
      <w:r>
        <w:rPr>
          <w:rFonts w:hint="eastAsia" w:ascii="宋体" w:hAnsi="宋体" w:eastAsia="宋体" w:cs="宋体"/>
          <w:b/>
          <w:sz w:val="24"/>
          <w:szCs w:val="24"/>
        </w:rPr>
        <w:t>七、询问、质疑与投诉</w:t>
      </w:r>
    </w:p>
    <w:p w14:paraId="0363508F">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13、询问</w:t>
      </w:r>
    </w:p>
    <w:p w14:paraId="519063E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13.1潜在供应商或供应商对本次采购活动的有关事项若有疑问，可向采购代理机构提出询问，采购代理机构将按照政府采购法及实施条例的有关规定进行答复。</w:t>
      </w:r>
    </w:p>
    <w:p w14:paraId="47CCCCE6">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14、质疑</w:t>
      </w:r>
    </w:p>
    <w:p w14:paraId="09EB9A3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14.1质疑应在政府采购法及实施条例规定的时限内提出，并符合下列条件：</w:t>
      </w:r>
    </w:p>
    <w:p w14:paraId="0788740C">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（1）对询价通知书提出质疑的，质疑人应为潜在供应商，且两者的身份、名称等均应保持一致。对采购过程、结果提出质疑的，质疑人应为供应商，且两者的身份、名称等均应保持一致。</w:t>
      </w:r>
    </w:p>
    <w:p w14:paraId="094DDCC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（2）质疑人应按照询价通知书第二章规定方式提交质疑函原件。</w:t>
      </w:r>
    </w:p>
    <w:p w14:paraId="204A0FE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（3）质疑函应包括下列主要内容：</w:t>
      </w:r>
    </w:p>
    <w:p w14:paraId="552EC8CB">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①质疑人的基本信息，至少包括：全称、地址、邮政编码等；</w:t>
      </w:r>
    </w:p>
    <w:p w14:paraId="3C197E8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②所质疑项目的基本信息，至少包括：项目编号、项目名称等；</w:t>
      </w:r>
    </w:p>
    <w:p w14:paraId="54B66D4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③所质疑的具体事项（以下简称：“质疑事项”）；</w:t>
      </w:r>
    </w:p>
    <w:p w14:paraId="270F2474">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④针对质疑事项提出的明确请求，前述明确请求指质疑人提出质疑的目的、希望采购代理机构对其质疑作出的处理结果，如：暂停询价采购活动、修改询价通知书、停止或纠正违法违规行为、成交结果无效、废标、重新开展采购活动等；</w:t>
      </w:r>
    </w:p>
    <w:p w14:paraId="4EF62FB0">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⑤针对质疑事项导致质疑人自身权益受到损害的必要证明材料，至少包括：</w:t>
      </w:r>
    </w:p>
    <w:p w14:paraId="20CCCDD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a.质疑人代表的身份证明材料：质疑人为自然人的，提供本人的身份证复印件。质疑人为法人或其他组织的，提供统一社会信用代码营业执照的副本复印件、单位负责人的身份证复印件；质疑人代表为委托代理人的，还应同时提供单位负责人授权书和委托代理人的身份证复印件。</w:t>
      </w:r>
    </w:p>
    <w:p w14:paraId="0FC143F3">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b.其他证明材料，包括但不限于下列材料：</w:t>
      </w:r>
    </w:p>
    <w:p w14:paraId="2829DA0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b1所质疑的具体事项是与自已有利害关系的证明材料；</w:t>
      </w:r>
    </w:p>
    <w:p w14:paraId="6E94AF7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b2质疑函所述事实存在的证明材料，如：采购文件、采购过程或成交结果违法违规或不符合采购文件要求等证明材料；</w:t>
      </w:r>
    </w:p>
    <w:p w14:paraId="15C1B053">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b3依法应终止采购程序的证明材料；</w:t>
      </w:r>
    </w:p>
    <w:p w14:paraId="14B8D32C">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b4应重新采购的证明材料；</w:t>
      </w:r>
    </w:p>
    <w:p w14:paraId="33F41756">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b5采购文件、采购过程或成交、成交结果损害自已合法权益的证明材料等；</w:t>
      </w:r>
    </w:p>
    <w:p w14:paraId="7E60492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14:paraId="0905685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⑥质疑人代表及其联系方式的信息，至少包括：姓名、手机、电子信箱、邮寄地址等。</w:t>
      </w:r>
    </w:p>
    <w:p w14:paraId="72083C49">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14.2对不符合本章第14.1条规定的质疑，采购代理机构将按照下列规定进行处理：</w:t>
      </w:r>
    </w:p>
    <w:p w14:paraId="7856CCDB">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（1）未按照规定提交的，书面告知质疑人不予受理及其理由。</w:t>
      </w:r>
    </w:p>
    <w:p w14:paraId="5A9499B2">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（2）内容不符合规定的，告知质疑人修改、补充后在规定时限内重新提交质疑函原件。</w:t>
      </w:r>
    </w:p>
    <w:p w14:paraId="7A3B005E">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14.3对符合本章第14.1条规定的质疑，采购代理机构将按照政府采购法及实施条例的有关规定进行答复。</w:t>
      </w:r>
    </w:p>
    <w:p w14:paraId="3D899C1A">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14.4询价通知书的质疑：详见询价通知书第二章。</w:t>
      </w:r>
    </w:p>
    <w:p w14:paraId="3853306A">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15、投诉</w:t>
      </w:r>
    </w:p>
    <w:p w14:paraId="4B64DE32">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15.1若对质疑答复不满意或质疑答复未在答复期限内作出，质疑人可在答复期限届满之日起15个工作日内向询价通知书第二章载明的监督管理部门投诉。</w:t>
      </w:r>
    </w:p>
    <w:p w14:paraId="7B1CD8E0">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15.2投诉应有明确的请求和必要的证明材料，投诉的事项不得超出已质疑事项的范围。</w:t>
      </w:r>
    </w:p>
    <w:p w14:paraId="62F9B178">
      <w:pPr>
        <w:pStyle w:val="17"/>
        <w:keepNext w:val="0"/>
        <w:keepLines w:val="0"/>
        <w:pageBreakBefore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sz w:val="24"/>
          <w:szCs w:val="24"/>
        </w:rPr>
      </w:pPr>
      <w:r>
        <w:rPr>
          <w:rFonts w:hint="eastAsia" w:ascii="宋体" w:hAnsi="宋体" w:eastAsia="宋体" w:cs="宋体"/>
          <w:b/>
          <w:sz w:val="24"/>
          <w:szCs w:val="24"/>
        </w:rPr>
        <w:t>八、政府采购政策</w:t>
      </w:r>
    </w:p>
    <w:p w14:paraId="3DA54678">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16、政府采购政策由财政部根据国家的经济和社会发展政策并会同国家有关部委制定，包括但不限于下列管理办法或措施：</w:t>
      </w:r>
    </w:p>
    <w:p w14:paraId="57ED75A2">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16.1进口产品指通过中国海关报关验放进入中国境内且产自关境外的产品，其中：</w:t>
      </w:r>
    </w:p>
    <w:p w14:paraId="0C15A89D">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35BF69DC">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（2）凡在海关特殊监管区域内企业生产或加工（包括从境外进口料件）销往境内其他地区的产品，不作为政府采购项下进口产品。</w:t>
      </w:r>
    </w:p>
    <w:p w14:paraId="619248D1">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（3）对从境外进入海关特殊监管区域，再经办理报关手续后从海关特殊监管区进入境内其他地区的产品，认定为进口产品。</w:t>
      </w:r>
    </w:p>
    <w:p w14:paraId="7C3CD991">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（4）询价通知书列明不允许或未列明允许进口产品参加报价的，均视为拒绝进口产品参加报价。</w:t>
      </w:r>
    </w:p>
    <w:p w14:paraId="6C10FC9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16.2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1B6A90F9">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16.3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14:paraId="50D82392">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（1）中小企业指符合下列条件的中型、小型、微型企业：</w:t>
      </w:r>
    </w:p>
    <w:p w14:paraId="7A71409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14:paraId="1193070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②符合中小企业划分标准的个体工商户，在政府采购活动中视同中小企业。</w:t>
      </w:r>
    </w:p>
    <w:p w14:paraId="0F65C74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（2）在政府采购活动中，供应商提供的货物、工程或者服务符合下列情形的，享受本办法规定的中小企业扶持政策：</w:t>
      </w:r>
    </w:p>
    <w:p w14:paraId="3F90EE9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①在货物采购项目中，货物由中小企业制造，即货物由中小企业生产且使用该中小企业商号或者注册商标；</w:t>
      </w:r>
    </w:p>
    <w:p w14:paraId="151B5A06">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②在工程采购项目中，工程由中小企业承建，即工程施工单位为中小企业；</w:t>
      </w:r>
    </w:p>
    <w:p w14:paraId="748B9A8A">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③在服务采购项目中，服务由中小企业承接，即提供服务的人员为中小企业依照《中华人民共和国劳动合同法》 订立劳动合同的从业人员。</w:t>
      </w:r>
    </w:p>
    <w:p w14:paraId="17B04990">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在货物采购项目中，供应商提供的货物既有中小企业制造货物，也有大型企业制造货物的，不享受本办法规定的中小企业扶持政策。</w:t>
      </w:r>
    </w:p>
    <w:p w14:paraId="384C45D9">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以联合体形式参加政府采购活动，联合体各方均为中小企业的，联合体视同中小企业。其中，联合体各方均为小微企业的，联合体视同小微企业。</w:t>
      </w:r>
    </w:p>
    <w:p w14:paraId="5ABEFCB2">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（3）供应商应当按照询价通知书明确的采购标的对应行业的划分标准出具中小企业声明函。</w:t>
      </w:r>
    </w:p>
    <w:p w14:paraId="4B83E26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14:paraId="4DBF8B34">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14:paraId="6EE21A10">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①监狱企业参加采购活动时，应提供由省级以上监狱管理局、戒毒管理局（含新疆生产建设兵团）出具的属于监狱企业的证明文件。</w:t>
      </w:r>
    </w:p>
    <w:p w14:paraId="40C2FF7C">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②监狱企业视同小型、微型企业。</w:t>
      </w:r>
    </w:p>
    <w:p w14:paraId="7DBB639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（5）残疾人福利性单位指同时符合下列条件的单位：</w:t>
      </w:r>
    </w:p>
    <w:p w14:paraId="55583070">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①安置的残疾人占本单位在职职工人数的比例不低于25%（含25%），并且安置的残疾人人数不少于10人（含10人）；</w:t>
      </w:r>
    </w:p>
    <w:p w14:paraId="784808BD">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②依法与安置的每位残疾人签订了一年以上（含一年）的劳动合同或服务协议；</w:t>
      </w:r>
    </w:p>
    <w:p w14:paraId="573FFC3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③为安置的每位残疾人按月足额缴纳了基本养老保险、基本医疗保险、失业保险、工伤保险和生育保险等社会保险费；</w:t>
      </w:r>
    </w:p>
    <w:p w14:paraId="62D6BB8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④通过银行等金融机构向安置的每位残疾人，按月支付了不低于单位所在区县适用的经省级人民政府批准的月最低工资标准的工资；</w:t>
      </w:r>
    </w:p>
    <w:p w14:paraId="6739B306">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⑤提供本单位制造的货物、承担的工程或服务，或提供其他残疾人福利性单位制造的货物（不包括使用非残疾人福利性单位注册商标的货物）。</w:t>
      </w:r>
    </w:p>
    <w:p w14:paraId="0FBD0323">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14:paraId="5A84C3BB">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符合上述条件的残疾人福利性单位参加采购活动时，应提供《残疾人福利性单位声明函》，并对声明的真实性负责。残疾人福利性单位视同小型、微型企业。残疾人福利性单位属于小型、微型企业的，不重复享受政策。</w:t>
      </w:r>
    </w:p>
    <w:p w14:paraId="5ADDA534">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16.4信用记录指由财政部确定的有关网站提供的相关主体信用信息。信用记录的查询及使用应符合财政部文件（财库[2016]125号）规定。</w:t>
      </w:r>
    </w:p>
    <w:p w14:paraId="7B5E1AD4">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16.5为落实政府采购政策需满足的要求：详见询价通知书第一章。</w:t>
      </w:r>
    </w:p>
    <w:p w14:paraId="654E599F">
      <w:pPr>
        <w:pStyle w:val="17"/>
        <w:keepNext w:val="0"/>
        <w:keepLines w:val="0"/>
        <w:pageBreakBefore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sz w:val="24"/>
          <w:szCs w:val="24"/>
        </w:rPr>
      </w:pPr>
      <w:r>
        <w:rPr>
          <w:rFonts w:hint="eastAsia" w:ascii="宋体" w:hAnsi="宋体" w:eastAsia="宋体" w:cs="宋体"/>
          <w:b/>
          <w:sz w:val="24"/>
          <w:szCs w:val="24"/>
        </w:rPr>
        <w:t>九、本项目的有关信息</w:t>
      </w:r>
    </w:p>
    <w:p w14:paraId="5874145C">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17、本项目的有关信息，包括但不限于询价公告、更正公告（若有）、询价通知书、询价通知书的澄清或修改（若有）、成交公告、终止公告（若有）、废标公告（若有）等都将在询价通知书载明的指定媒体发布。潜在供应商或供应商务必随时关注，以免遗漏。</w:t>
      </w:r>
    </w:p>
    <w:p w14:paraId="0F20BAF1">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17.1指定媒体：详见询价通知书第二章。</w:t>
      </w:r>
    </w:p>
    <w:p w14:paraId="19D71CD8">
      <w:pPr>
        <w:pStyle w:val="17"/>
        <w:keepNext w:val="0"/>
        <w:keepLines w:val="0"/>
        <w:pageBreakBefore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sz w:val="24"/>
          <w:szCs w:val="24"/>
        </w:rPr>
      </w:pPr>
      <w:r>
        <w:rPr>
          <w:rFonts w:hint="eastAsia" w:ascii="宋体" w:hAnsi="宋体" w:eastAsia="宋体" w:cs="宋体"/>
          <w:b/>
          <w:sz w:val="24"/>
          <w:szCs w:val="24"/>
        </w:rPr>
        <w:t>十、其他事项</w:t>
      </w:r>
    </w:p>
    <w:p w14:paraId="73D9DFEE">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18、其他事项：详见询价通知书第二章。</w:t>
      </w:r>
    </w:p>
    <w:p w14:paraId="0555ED9B">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18.1本项目中如涉及商品包装和快递包装的，其包装需求标准应不低于《关于印发〈商品包装政府采购需求标准(试行)〉、〈快递包装政府采购需求标准(试行)〉的通知》（财办库〔2020〕 123号）规定的包装要求，其他包装需求详见询价通知书具体规定。采购人、成交人双方签订合同及验收环节，应包含上述包装要求的条款。</w:t>
      </w:r>
    </w:p>
    <w:p w14:paraId="17249EB0">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18.2其他：详见询价通知书第二章。</w:t>
      </w:r>
    </w:p>
    <w:p w14:paraId="6DA4A0A6">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p>
    <w:p w14:paraId="7C561DC9">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 xml:space="preserve"> </w:t>
      </w:r>
    </w:p>
    <w:p w14:paraId="7A23D2BD">
      <w:pPr>
        <w:pStyle w:val="17"/>
        <w:keepNext w:val="0"/>
        <w:keepLines w:val="0"/>
        <w:pageBreakBefore w:val="0"/>
        <w:kinsoku/>
        <w:wordWrap/>
        <w:overflowPunct/>
        <w:topLinePunct w:val="0"/>
        <w:autoSpaceDE/>
        <w:autoSpaceDN/>
        <w:bidi w:val="0"/>
        <w:adjustRightInd/>
        <w:snapToGrid/>
        <w:spacing w:line="360" w:lineRule="auto"/>
        <w:jc w:val="center"/>
        <w:textAlignment w:val="auto"/>
        <w:outlineLvl w:val="1"/>
        <w:rPr>
          <w:rFonts w:hint="eastAsia" w:ascii="宋体" w:hAnsi="宋体" w:eastAsia="宋体" w:cs="宋体"/>
          <w:sz w:val="24"/>
          <w:szCs w:val="24"/>
        </w:rPr>
      </w:pPr>
      <w:r>
        <w:rPr>
          <w:rFonts w:hint="eastAsia" w:ascii="宋体" w:hAnsi="宋体" w:eastAsia="宋体" w:cs="宋体"/>
          <w:b/>
          <w:sz w:val="24"/>
          <w:szCs w:val="24"/>
        </w:rPr>
        <w:t>第三章   评审</w:t>
      </w:r>
    </w:p>
    <w:p w14:paraId="01D5B215">
      <w:pPr>
        <w:pStyle w:val="17"/>
        <w:keepNext w:val="0"/>
        <w:keepLines w:val="0"/>
        <w:pageBreakBefore w:val="0"/>
        <w:kinsoku/>
        <w:wordWrap/>
        <w:overflowPunct/>
        <w:topLinePunct w:val="0"/>
        <w:autoSpaceDE/>
        <w:autoSpaceDN/>
        <w:bidi w:val="0"/>
        <w:adjustRightInd/>
        <w:snapToGrid/>
        <w:spacing w:line="360" w:lineRule="auto"/>
        <w:jc w:val="both"/>
        <w:textAlignment w:val="auto"/>
        <w:outlineLvl w:val="2"/>
        <w:rPr>
          <w:rFonts w:hint="eastAsia" w:ascii="宋体" w:hAnsi="宋体" w:eastAsia="宋体" w:cs="宋体"/>
          <w:sz w:val="24"/>
          <w:szCs w:val="24"/>
        </w:rPr>
      </w:pPr>
      <w:r>
        <w:rPr>
          <w:rFonts w:hint="eastAsia" w:ascii="宋体" w:hAnsi="宋体" w:eastAsia="宋体" w:cs="宋体"/>
          <w:b/>
          <w:sz w:val="24"/>
          <w:szCs w:val="24"/>
        </w:rPr>
        <w:t>一、询价小组</w:t>
      </w:r>
    </w:p>
    <w:p w14:paraId="285AA9D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1、采购代理机构负责依法组建询价小组及评审工作的组织。</w:t>
      </w:r>
    </w:p>
    <w:p w14:paraId="1C9C419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1.2、询价小组</w:t>
      </w:r>
    </w:p>
    <w:p w14:paraId="46B263FE">
      <w:pPr>
        <w:pStyle w:val="17"/>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eastAsia" w:ascii="宋体" w:hAnsi="宋体" w:eastAsia="宋体" w:cs="宋体"/>
          <w:sz w:val="24"/>
          <w:szCs w:val="24"/>
          <w:highlight w:val="none"/>
        </w:rPr>
      </w:pPr>
      <w:r>
        <w:rPr>
          <w:rFonts w:hint="eastAsia" w:ascii="宋体" w:hAnsi="宋体" w:eastAsia="宋体" w:cs="宋体"/>
          <w:b/>
          <w:sz w:val="24"/>
          <w:szCs w:val="24"/>
          <w:highlight w:val="none"/>
        </w:rPr>
        <w:t>由采购人代表和评审专家两部分共3人组成，其中由福建省政府采购评审专家库产生的评审专家</w:t>
      </w:r>
      <w:r>
        <w:rPr>
          <w:rFonts w:hint="eastAsia" w:ascii="宋体" w:hAnsi="宋体" w:eastAsia="宋体" w:cs="宋体"/>
          <w:b/>
          <w:sz w:val="24"/>
          <w:szCs w:val="24"/>
          <w:highlight w:val="none"/>
          <w:lang w:val="en-US" w:eastAsia="zh-CN"/>
        </w:rPr>
        <w:t>2</w:t>
      </w:r>
      <w:r>
        <w:rPr>
          <w:rFonts w:hint="eastAsia" w:ascii="宋体" w:hAnsi="宋体" w:eastAsia="宋体" w:cs="宋体"/>
          <w:b/>
          <w:sz w:val="24"/>
          <w:szCs w:val="24"/>
          <w:highlight w:val="none"/>
        </w:rPr>
        <w:t>人，由采购人派出的采购人代表</w:t>
      </w:r>
      <w:r>
        <w:rPr>
          <w:rFonts w:hint="eastAsia" w:ascii="宋体" w:hAnsi="宋体" w:eastAsia="宋体" w:cs="宋体"/>
          <w:b/>
          <w:sz w:val="24"/>
          <w:szCs w:val="24"/>
          <w:highlight w:val="none"/>
          <w:lang w:val="en-US" w:eastAsia="zh-CN"/>
        </w:rPr>
        <w:t xml:space="preserve"> 1</w:t>
      </w:r>
      <w:r>
        <w:rPr>
          <w:rFonts w:hint="eastAsia" w:ascii="宋体" w:hAnsi="宋体" w:eastAsia="宋体" w:cs="宋体"/>
          <w:b/>
          <w:sz w:val="24"/>
          <w:szCs w:val="24"/>
          <w:highlight w:val="none"/>
        </w:rPr>
        <w:t>人。</w:t>
      </w:r>
    </w:p>
    <w:p w14:paraId="617FA662">
      <w:pPr>
        <w:pStyle w:val="17"/>
        <w:keepNext w:val="0"/>
        <w:keepLines w:val="0"/>
        <w:pageBreakBefore w:val="0"/>
        <w:kinsoku/>
        <w:wordWrap/>
        <w:overflowPunct/>
        <w:topLinePunct w:val="0"/>
        <w:autoSpaceDE/>
        <w:autoSpaceDN/>
        <w:bidi w:val="0"/>
        <w:adjustRightInd/>
        <w:snapToGrid/>
        <w:spacing w:line="360" w:lineRule="auto"/>
        <w:ind w:firstLine="960"/>
        <w:jc w:val="both"/>
        <w:textAlignment w:val="auto"/>
        <w:rPr>
          <w:rFonts w:hint="eastAsia" w:ascii="宋体" w:hAnsi="宋体" w:eastAsia="宋体" w:cs="宋体"/>
          <w:sz w:val="24"/>
          <w:szCs w:val="24"/>
        </w:rPr>
      </w:pPr>
      <w:r>
        <w:rPr>
          <w:rFonts w:hint="eastAsia" w:ascii="宋体" w:hAnsi="宋体" w:eastAsia="宋体" w:cs="宋体"/>
          <w:b/>
          <w:sz w:val="24"/>
          <w:szCs w:val="24"/>
        </w:rPr>
        <w:t>1.2.2询价小组负责具体评审事务，并按照下列原则依法独立履行有关职责：</w:t>
      </w:r>
    </w:p>
    <w:p w14:paraId="1FB83B3E">
      <w:pPr>
        <w:pStyle w:val="17"/>
        <w:keepNext w:val="0"/>
        <w:keepLines w:val="0"/>
        <w:pageBreakBefore w:val="0"/>
        <w:kinsoku/>
        <w:wordWrap/>
        <w:overflowPunct/>
        <w:topLinePunct w:val="0"/>
        <w:autoSpaceDE/>
        <w:autoSpaceDN/>
        <w:bidi w:val="0"/>
        <w:adjustRightInd/>
        <w:snapToGrid/>
        <w:spacing w:line="360" w:lineRule="auto"/>
        <w:ind w:firstLine="960"/>
        <w:jc w:val="both"/>
        <w:textAlignment w:val="auto"/>
        <w:rPr>
          <w:rFonts w:hint="eastAsia" w:ascii="宋体" w:hAnsi="宋体" w:eastAsia="宋体" w:cs="宋体"/>
          <w:sz w:val="24"/>
          <w:szCs w:val="24"/>
        </w:rPr>
      </w:pPr>
      <w:r>
        <w:rPr>
          <w:rFonts w:hint="eastAsia" w:ascii="宋体" w:hAnsi="宋体" w:eastAsia="宋体" w:cs="宋体"/>
          <w:b/>
          <w:sz w:val="24"/>
          <w:szCs w:val="24"/>
        </w:rPr>
        <w:t>（1）评审应保护国家利益、社会公共利益和各方当事人合法权益，提高采购效益，保证项目质量。</w:t>
      </w:r>
    </w:p>
    <w:p w14:paraId="6C94A421">
      <w:pPr>
        <w:pStyle w:val="17"/>
        <w:keepNext w:val="0"/>
        <w:keepLines w:val="0"/>
        <w:pageBreakBefore w:val="0"/>
        <w:kinsoku/>
        <w:wordWrap/>
        <w:overflowPunct/>
        <w:topLinePunct w:val="0"/>
        <w:autoSpaceDE/>
        <w:autoSpaceDN/>
        <w:bidi w:val="0"/>
        <w:adjustRightInd/>
        <w:snapToGrid/>
        <w:spacing w:line="360" w:lineRule="auto"/>
        <w:ind w:firstLine="960"/>
        <w:jc w:val="both"/>
        <w:textAlignment w:val="auto"/>
        <w:rPr>
          <w:rFonts w:hint="eastAsia" w:ascii="宋体" w:hAnsi="宋体" w:eastAsia="宋体" w:cs="宋体"/>
          <w:sz w:val="24"/>
          <w:szCs w:val="24"/>
        </w:rPr>
      </w:pPr>
      <w:r>
        <w:rPr>
          <w:rFonts w:hint="eastAsia" w:ascii="宋体" w:hAnsi="宋体" w:eastAsia="宋体" w:cs="宋体"/>
          <w:b/>
          <w:sz w:val="24"/>
          <w:szCs w:val="24"/>
        </w:rPr>
        <w:t>（2）评审应遵循公平、公正、科学、严谨和择优原则。</w:t>
      </w:r>
    </w:p>
    <w:p w14:paraId="2A6238D5">
      <w:pPr>
        <w:pStyle w:val="17"/>
        <w:keepNext w:val="0"/>
        <w:keepLines w:val="0"/>
        <w:pageBreakBefore w:val="0"/>
        <w:kinsoku/>
        <w:wordWrap/>
        <w:overflowPunct/>
        <w:topLinePunct w:val="0"/>
        <w:autoSpaceDE/>
        <w:autoSpaceDN/>
        <w:bidi w:val="0"/>
        <w:adjustRightInd/>
        <w:snapToGrid/>
        <w:spacing w:line="360" w:lineRule="auto"/>
        <w:ind w:firstLine="960"/>
        <w:jc w:val="both"/>
        <w:textAlignment w:val="auto"/>
        <w:rPr>
          <w:rFonts w:hint="eastAsia" w:ascii="宋体" w:hAnsi="宋体" w:eastAsia="宋体" w:cs="宋体"/>
          <w:sz w:val="24"/>
          <w:szCs w:val="24"/>
        </w:rPr>
      </w:pPr>
      <w:r>
        <w:rPr>
          <w:rFonts w:hint="eastAsia" w:ascii="宋体" w:hAnsi="宋体" w:eastAsia="宋体" w:cs="宋体"/>
          <w:b/>
          <w:sz w:val="24"/>
          <w:szCs w:val="24"/>
        </w:rPr>
        <w:t>（3）评审的依据是询价通知书和响应文件。</w:t>
      </w:r>
    </w:p>
    <w:p w14:paraId="737F7318">
      <w:pPr>
        <w:pStyle w:val="17"/>
        <w:keepNext w:val="0"/>
        <w:keepLines w:val="0"/>
        <w:pageBreakBefore w:val="0"/>
        <w:kinsoku/>
        <w:wordWrap/>
        <w:overflowPunct/>
        <w:topLinePunct w:val="0"/>
        <w:autoSpaceDE/>
        <w:autoSpaceDN/>
        <w:bidi w:val="0"/>
        <w:adjustRightInd/>
        <w:snapToGrid/>
        <w:spacing w:line="360" w:lineRule="auto"/>
        <w:ind w:firstLine="960"/>
        <w:jc w:val="both"/>
        <w:textAlignment w:val="auto"/>
        <w:rPr>
          <w:rFonts w:hint="eastAsia" w:ascii="宋体" w:hAnsi="宋体" w:eastAsia="宋体" w:cs="宋体"/>
          <w:sz w:val="24"/>
          <w:szCs w:val="24"/>
        </w:rPr>
      </w:pPr>
      <w:r>
        <w:rPr>
          <w:rFonts w:hint="eastAsia" w:ascii="宋体" w:hAnsi="宋体" w:eastAsia="宋体" w:cs="宋体"/>
          <w:b/>
          <w:sz w:val="24"/>
          <w:szCs w:val="24"/>
        </w:rPr>
        <w:t>（4）应按照询价通知书规定推荐成交候选人或确定成交人。</w:t>
      </w:r>
    </w:p>
    <w:p w14:paraId="014CA2F7">
      <w:pPr>
        <w:pStyle w:val="17"/>
        <w:keepNext w:val="0"/>
        <w:keepLines w:val="0"/>
        <w:pageBreakBefore w:val="0"/>
        <w:kinsoku/>
        <w:wordWrap/>
        <w:overflowPunct/>
        <w:topLinePunct w:val="0"/>
        <w:autoSpaceDE/>
        <w:autoSpaceDN/>
        <w:bidi w:val="0"/>
        <w:adjustRightInd/>
        <w:snapToGrid/>
        <w:spacing w:line="360" w:lineRule="auto"/>
        <w:ind w:firstLine="960"/>
        <w:jc w:val="both"/>
        <w:textAlignment w:val="auto"/>
        <w:rPr>
          <w:rFonts w:hint="eastAsia" w:ascii="宋体" w:hAnsi="宋体" w:eastAsia="宋体" w:cs="宋体"/>
          <w:sz w:val="24"/>
          <w:szCs w:val="24"/>
        </w:rPr>
      </w:pPr>
      <w:r>
        <w:rPr>
          <w:rFonts w:hint="eastAsia" w:ascii="宋体" w:hAnsi="宋体" w:eastAsia="宋体" w:cs="宋体"/>
          <w:b/>
          <w:sz w:val="24"/>
          <w:szCs w:val="24"/>
        </w:rPr>
        <w:t>（5）评审应遵守下列评审纪律：</w:t>
      </w:r>
    </w:p>
    <w:p w14:paraId="25F5F3C2">
      <w:pPr>
        <w:pStyle w:val="17"/>
        <w:keepNext w:val="0"/>
        <w:keepLines w:val="0"/>
        <w:pageBreakBefore w:val="0"/>
        <w:kinsoku/>
        <w:wordWrap/>
        <w:overflowPunct/>
        <w:topLinePunct w:val="0"/>
        <w:autoSpaceDE/>
        <w:autoSpaceDN/>
        <w:bidi w:val="0"/>
        <w:adjustRightInd/>
        <w:snapToGrid/>
        <w:spacing w:line="360" w:lineRule="auto"/>
        <w:ind w:firstLine="960"/>
        <w:jc w:val="both"/>
        <w:textAlignment w:val="auto"/>
        <w:rPr>
          <w:rFonts w:hint="eastAsia" w:ascii="宋体" w:hAnsi="宋体" w:eastAsia="宋体" w:cs="宋体"/>
          <w:sz w:val="24"/>
          <w:szCs w:val="24"/>
        </w:rPr>
      </w:pPr>
      <w:r>
        <w:rPr>
          <w:rFonts w:hint="eastAsia" w:ascii="宋体" w:hAnsi="宋体" w:eastAsia="宋体" w:cs="宋体"/>
          <w:b/>
          <w:sz w:val="24"/>
          <w:szCs w:val="24"/>
        </w:rPr>
        <w:t>①评审情况不得私自外泄，有关信息由采购代理机构统一对外发布。</w:t>
      </w:r>
    </w:p>
    <w:p w14:paraId="687127D6">
      <w:pPr>
        <w:pStyle w:val="17"/>
        <w:keepNext w:val="0"/>
        <w:keepLines w:val="0"/>
        <w:pageBreakBefore w:val="0"/>
        <w:kinsoku/>
        <w:wordWrap/>
        <w:overflowPunct/>
        <w:topLinePunct w:val="0"/>
        <w:autoSpaceDE/>
        <w:autoSpaceDN/>
        <w:bidi w:val="0"/>
        <w:adjustRightInd/>
        <w:snapToGrid/>
        <w:spacing w:line="360" w:lineRule="auto"/>
        <w:ind w:firstLine="960"/>
        <w:jc w:val="both"/>
        <w:textAlignment w:val="auto"/>
        <w:rPr>
          <w:rFonts w:hint="eastAsia" w:ascii="宋体" w:hAnsi="宋体" w:eastAsia="宋体" w:cs="宋体"/>
          <w:sz w:val="24"/>
          <w:szCs w:val="24"/>
        </w:rPr>
      </w:pPr>
      <w:r>
        <w:rPr>
          <w:rFonts w:hint="eastAsia" w:ascii="宋体" w:hAnsi="宋体" w:eastAsia="宋体" w:cs="宋体"/>
          <w:b/>
          <w:sz w:val="24"/>
          <w:szCs w:val="24"/>
        </w:rPr>
        <w:t>②对采购方或供应商提供的要求保密的资料，不得摘记翻印和外传。</w:t>
      </w:r>
    </w:p>
    <w:p w14:paraId="413E1DF4">
      <w:pPr>
        <w:pStyle w:val="17"/>
        <w:keepNext w:val="0"/>
        <w:keepLines w:val="0"/>
        <w:pageBreakBefore w:val="0"/>
        <w:kinsoku/>
        <w:wordWrap/>
        <w:overflowPunct/>
        <w:topLinePunct w:val="0"/>
        <w:autoSpaceDE/>
        <w:autoSpaceDN/>
        <w:bidi w:val="0"/>
        <w:adjustRightInd/>
        <w:snapToGrid/>
        <w:spacing w:line="360" w:lineRule="auto"/>
        <w:ind w:firstLine="960"/>
        <w:jc w:val="both"/>
        <w:textAlignment w:val="auto"/>
        <w:rPr>
          <w:rFonts w:hint="eastAsia" w:ascii="宋体" w:hAnsi="宋体" w:eastAsia="宋体" w:cs="宋体"/>
          <w:sz w:val="24"/>
          <w:szCs w:val="24"/>
        </w:rPr>
      </w:pPr>
      <w:r>
        <w:rPr>
          <w:rFonts w:hint="eastAsia" w:ascii="宋体" w:hAnsi="宋体" w:eastAsia="宋体" w:cs="宋体"/>
          <w:b/>
          <w:sz w:val="24"/>
          <w:szCs w:val="24"/>
        </w:rPr>
        <w:t>③不得收受供应商或有关人员的任何礼物，不得串联鼓动其他人袒护某供应商。若与供应商存在利害关系，则应主动声明并回避。</w:t>
      </w:r>
    </w:p>
    <w:p w14:paraId="16B3A32B">
      <w:pPr>
        <w:pStyle w:val="17"/>
        <w:keepNext w:val="0"/>
        <w:keepLines w:val="0"/>
        <w:pageBreakBefore w:val="0"/>
        <w:kinsoku/>
        <w:wordWrap/>
        <w:overflowPunct/>
        <w:topLinePunct w:val="0"/>
        <w:autoSpaceDE/>
        <w:autoSpaceDN/>
        <w:bidi w:val="0"/>
        <w:adjustRightInd/>
        <w:snapToGrid/>
        <w:spacing w:line="360" w:lineRule="auto"/>
        <w:ind w:firstLine="960"/>
        <w:jc w:val="both"/>
        <w:textAlignment w:val="auto"/>
        <w:rPr>
          <w:rFonts w:hint="eastAsia" w:ascii="宋体" w:hAnsi="宋体" w:eastAsia="宋体" w:cs="宋体"/>
          <w:sz w:val="24"/>
          <w:szCs w:val="24"/>
        </w:rPr>
      </w:pPr>
      <w:r>
        <w:rPr>
          <w:rFonts w:hint="eastAsia" w:ascii="宋体" w:hAnsi="宋体" w:eastAsia="宋体" w:cs="宋体"/>
          <w:b/>
          <w:sz w:val="24"/>
          <w:szCs w:val="24"/>
        </w:rPr>
        <w:t>④全体评委应按照询价通知书规定进行评审，一切认定事项应查有实据且不得弄虚作假。</w:t>
      </w:r>
    </w:p>
    <w:p w14:paraId="12C7C6AC">
      <w:pPr>
        <w:pStyle w:val="17"/>
        <w:keepNext w:val="0"/>
        <w:keepLines w:val="0"/>
        <w:pageBreakBefore w:val="0"/>
        <w:kinsoku/>
        <w:wordWrap/>
        <w:overflowPunct/>
        <w:topLinePunct w:val="0"/>
        <w:autoSpaceDE/>
        <w:autoSpaceDN/>
        <w:bidi w:val="0"/>
        <w:adjustRightInd/>
        <w:snapToGrid/>
        <w:spacing w:line="360" w:lineRule="auto"/>
        <w:ind w:firstLine="960"/>
        <w:jc w:val="both"/>
        <w:textAlignment w:val="auto"/>
        <w:rPr>
          <w:rFonts w:hint="eastAsia" w:ascii="宋体" w:hAnsi="宋体" w:eastAsia="宋体" w:cs="宋体"/>
          <w:sz w:val="24"/>
          <w:szCs w:val="24"/>
        </w:rPr>
      </w:pPr>
      <w:r>
        <w:rPr>
          <w:rFonts w:hint="eastAsia" w:ascii="宋体" w:hAnsi="宋体" w:eastAsia="宋体" w:cs="宋体"/>
          <w:b/>
          <w:sz w:val="24"/>
          <w:szCs w:val="24"/>
        </w:rPr>
        <w:t>⑤评审中应充分发扬民主，推荐成交候选人或确定成交人后要服从评审报告。</w:t>
      </w:r>
    </w:p>
    <w:p w14:paraId="2487FD8C">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※对违反评审纪律的评委，将取消其评委资格，对评审工作造成严重损失者将予以通报批评乃至追究法律责任。</w:t>
      </w:r>
    </w:p>
    <w:p w14:paraId="34F4A836">
      <w:pPr>
        <w:pStyle w:val="17"/>
        <w:keepNext w:val="0"/>
        <w:keepLines w:val="0"/>
        <w:pageBreakBefore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sz w:val="24"/>
          <w:szCs w:val="24"/>
        </w:rPr>
      </w:pPr>
      <w:r>
        <w:rPr>
          <w:rFonts w:hint="eastAsia" w:ascii="宋体" w:hAnsi="宋体" w:eastAsia="宋体" w:cs="宋体"/>
          <w:b/>
          <w:sz w:val="24"/>
          <w:szCs w:val="24"/>
        </w:rPr>
        <w:t>二、评审</w:t>
      </w:r>
    </w:p>
    <w:p w14:paraId="65BD3216">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2.1、评审应遵守下列规定：</w:t>
      </w:r>
    </w:p>
    <w:p w14:paraId="0EB113A9">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首先进行资格性与符合性审查，其次再进行技术商务及报价部分的评审，最终按照本章第2.2.7条规定的相应评审标准推荐成交候选人。</w:t>
      </w:r>
    </w:p>
    <w:p w14:paraId="375ADF8F">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2.2、评审程序</w:t>
      </w:r>
    </w:p>
    <w:p w14:paraId="595650E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2.2.1评审前的准备工作</w:t>
      </w:r>
    </w:p>
    <w:p w14:paraId="14733139">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（1）全体评委应认真审阅询价通知书，了解评委应履行或遵守的职责、义务和评审纪律，并对询价通知书进行确认。</w:t>
      </w:r>
    </w:p>
    <w:p w14:paraId="6BD7FC62">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（2）参加询价小组的采购人代表可对本项目的背景和采购需求进行介绍，介绍材料应以书面形式提交（随采购文件一并存档），介绍内容不得含有歧视性、倾向性意见，不得超出询价通知书所述范围。</w:t>
      </w:r>
    </w:p>
    <w:p w14:paraId="0B4C76A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2.2.2资格性审查</w:t>
      </w:r>
    </w:p>
    <w:p w14:paraId="3A5D934A">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询价小组将根据询价通知书，对供应商提供的资格证明材料进行审查。有任一项资格证明材料不满足资格条件的，视为无效响应。若供应商为联合体的，询价小组对联合体各方资格证明文件及联合体协议进行审查，不满足资格条件的，视为无效响应。</w:t>
      </w:r>
    </w:p>
    <w:p w14:paraId="7C6730EA">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2.2.3符合性审查</w:t>
      </w:r>
    </w:p>
    <w:p w14:paraId="6BF81413">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有效性、完整性审查。有下列情形之一的，符合性审查不合格，响应文件无效：</w:t>
      </w:r>
    </w:p>
    <w:p w14:paraId="0973CE19">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采购包1：</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2267"/>
        <w:gridCol w:w="5001"/>
      </w:tblGrid>
      <w:tr w14:paraId="784781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024A8834">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序号</w:t>
            </w:r>
          </w:p>
        </w:tc>
        <w:tc>
          <w:tcPr>
            <w:tcW w:w="2267" w:type="dxa"/>
          </w:tcPr>
          <w:p w14:paraId="30D855A3">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符合审查要求概况</w:t>
            </w:r>
          </w:p>
        </w:tc>
        <w:tc>
          <w:tcPr>
            <w:tcW w:w="5001" w:type="dxa"/>
          </w:tcPr>
          <w:p w14:paraId="6DCF31D4">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评审点具体描述</w:t>
            </w:r>
          </w:p>
        </w:tc>
      </w:tr>
      <w:tr w14:paraId="71E0E3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3116D0E0">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1</w:t>
            </w:r>
          </w:p>
        </w:tc>
        <w:tc>
          <w:tcPr>
            <w:tcW w:w="2267" w:type="dxa"/>
          </w:tcPr>
          <w:p w14:paraId="38386041">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情形1</w:t>
            </w:r>
          </w:p>
        </w:tc>
        <w:tc>
          <w:tcPr>
            <w:tcW w:w="5001" w:type="dxa"/>
          </w:tcPr>
          <w:p w14:paraId="5875BF8F">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未按照询价通知书规定提交询价响应声明的；</w:t>
            </w:r>
          </w:p>
        </w:tc>
      </w:tr>
      <w:tr w14:paraId="44C427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3A88694B">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2</w:t>
            </w:r>
          </w:p>
        </w:tc>
        <w:tc>
          <w:tcPr>
            <w:tcW w:w="2267" w:type="dxa"/>
          </w:tcPr>
          <w:p w14:paraId="095C6AC8">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情形2</w:t>
            </w:r>
          </w:p>
        </w:tc>
        <w:tc>
          <w:tcPr>
            <w:tcW w:w="5001" w:type="dxa"/>
          </w:tcPr>
          <w:p w14:paraId="0183ED7E">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未按照询价通知书规定提交询价保证金的；</w:t>
            </w:r>
          </w:p>
        </w:tc>
      </w:tr>
      <w:tr w14:paraId="2AA879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2891073F">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3</w:t>
            </w:r>
          </w:p>
        </w:tc>
        <w:tc>
          <w:tcPr>
            <w:tcW w:w="2267" w:type="dxa"/>
          </w:tcPr>
          <w:p w14:paraId="718DE6B5">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情形3</w:t>
            </w:r>
          </w:p>
        </w:tc>
        <w:tc>
          <w:tcPr>
            <w:tcW w:w="5001" w:type="dxa"/>
          </w:tcPr>
          <w:p w14:paraId="7EEE627C">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响应文件有效期不足的；</w:t>
            </w:r>
          </w:p>
        </w:tc>
      </w:tr>
      <w:tr w14:paraId="05CA03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2AFDDA4B">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4</w:t>
            </w:r>
          </w:p>
        </w:tc>
        <w:tc>
          <w:tcPr>
            <w:tcW w:w="2267" w:type="dxa"/>
          </w:tcPr>
          <w:p w14:paraId="45AA85C0">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情形4</w:t>
            </w:r>
          </w:p>
        </w:tc>
        <w:tc>
          <w:tcPr>
            <w:tcW w:w="5001" w:type="dxa"/>
          </w:tcPr>
          <w:p w14:paraId="5193E0CA">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本项目规定的其他情形</w:t>
            </w:r>
          </w:p>
        </w:tc>
      </w:tr>
    </w:tbl>
    <w:p w14:paraId="574F6CCD">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采购包1：</w:t>
      </w:r>
    </w:p>
    <w:p w14:paraId="50E11915">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技术符合性</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832"/>
        <w:gridCol w:w="6474"/>
      </w:tblGrid>
      <w:tr w14:paraId="1E94EF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2" w:type="dxa"/>
          </w:tcPr>
          <w:p w14:paraId="0B54966A">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情形</w:t>
            </w:r>
          </w:p>
        </w:tc>
        <w:tc>
          <w:tcPr>
            <w:tcW w:w="6474" w:type="dxa"/>
          </w:tcPr>
          <w:p w14:paraId="4FB82025">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明细</w:t>
            </w:r>
          </w:p>
        </w:tc>
      </w:tr>
      <w:tr w14:paraId="5CF8E6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2" w:type="dxa"/>
            <w:vAlign w:val="center"/>
          </w:tcPr>
          <w:p w14:paraId="3F059ADB">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技术符合性</w:t>
            </w:r>
          </w:p>
        </w:tc>
        <w:tc>
          <w:tcPr>
            <w:tcW w:w="6474" w:type="dxa"/>
            <w:vAlign w:val="center"/>
          </w:tcPr>
          <w:p w14:paraId="298823DA">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供应商的响应文件不满足询价通知书“第四章 二、技术要求”中的任何一项要求的，其响应无效。</w:t>
            </w:r>
          </w:p>
        </w:tc>
      </w:tr>
      <w:tr w14:paraId="1CB4748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2" w:type="dxa"/>
            <w:vAlign w:val="center"/>
          </w:tcPr>
          <w:p w14:paraId="4A763653">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sz w:val="24"/>
                <w:szCs w:val="24"/>
              </w:rPr>
            </w:pPr>
            <w:r>
              <w:rPr>
                <w:rFonts w:hint="eastAsia" w:ascii="宋体" w:hAnsi="宋体" w:eastAsia="宋体" w:cs="宋体"/>
                <w:b/>
                <w:sz w:val="24"/>
                <w:szCs w:val="24"/>
              </w:rPr>
              <w:t>技术符合性</w:t>
            </w:r>
          </w:p>
        </w:tc>
        <w:tc>
          <w:tcPr>
            <w:tcW w:w="6474" w:type="dxa"/>
            <w:shd w:val="clear" w:color="auto" w:fill="auto"/>
            <w:vAlign w:val="center"/>
          </w:tcPr>
          <w:p w14:paraId="2161B5F1">
            <w:pPr>
              <w:pStyle w:val="17"/>
              <w:spacing w:line="360" w:lineRule="auto"/>
              <w:jc w:val="both"/>
              <w:rPr>
                <w:rFonts w:hint="eastAsia" w:ascii="宋体" w:hAnsi="宋体" w:eastAsia="宋体" w:cs="宋体"/>
                <w:b/>
                <w:sz w:val="24"/>
                <w:szCs w:val="24"/>
                <w:lang w:val="en-US" w:eastAsia="zh-Hans"/>
              </w:rPr>
            </w:pPr>
            <w:r>
              <w:rPr>
                <w:rFonts w:ascii="宋体" w:hAnsi="宋体" w:eastAsia="宋体" w:cs="宋体"/>
                <w:b/>
                <w:sz w:val="24"/>
                <w:szCs w:val="24"/>
              </w:rPr>
              <w:t>不符合询价通知书中规定的其它实质性条款、无效响应条款的，响应文件按无效处理。</w:t>
            </w:r>
          </w:p>
        </w:tc>
      </w:tr>
      <w:tr w14:paraId="0025F8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32" w:type="dxa"/>
            <w:vAlign w:val="center"/>
          </w:tcPr>
          <w:p w14:paraId="2AD1FCA2">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sz w:val="24"/>
                <w:szCs w:val="24"/>
              </w:rPr>
            </w:pPr>
            <w:r>
              <w:rPr>
                <w:rFonts w:hint="eastAsia" w:ascii="宋体" w:hAnsi="宋体" w:eastAsia="宋体" w:cs="宋体"/>
                <w:b/>
                <w:sz w:val="24"/>
                <w:szCs w:val="24"/>
              </w:rPr>
              <w:t>技术符合性</w:t>
            </w:r>
          </w:p>
        </w:tc>
        <w:tc>
          <w:tcPr>
            <w:tcW w:w="6474" w:type="dxa"/>
            <w:shd w:val="clear" w:color="auto" w:fill="auto"/>
            <w:vAlign w:val="center"/>
          </w:tcPr>
          <w:p w14:paraId="1673BA6D">
            <w:pPr>
              <w:pStyle w:val="17"/>
              <w:spacing w:line="360" w:lineRule="auto"/>
              <w:jc w:val="both"/>
              <w:rPr>
                <w:rFonts w:ascii="宋体" w:hAnsi="宋体" w:eastAsia="宋体" w:cs="宋体"/>
                <w:b/>
                <w:sz w:val="24"/>
                <w:szCs w:val="24"/>
              </w:rPr>
            </w:pPr>
            <w:r>
              <w:rPr>
                <w:rFonts w:ascii="宋体" w:hAnsi="宋体" w:eastAsia="宋体" w:cs="宋体"/>
                <w:b/>
                <w:sz w:val="24"/>
                <w:szCs w:val="24"/>
              </w:rPr>
              <w:t>响应文件中附有采购人无法接受的条件的，响应文件按无效处理；</w:t>
            </w:r>
          </w:p>
        </w:tc>
      </w:tr>
    </w:tbl>
    <w:p w14:paraId="707A3A8E">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商务符合性</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819"/>
        <w:gridCol w:w="6487"/>
      </w:tblGrid>
      <w:tr w14:paraId="200F91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19" w:type="dxa"/>
          </w:tcPr>
          <w:p w14:paraId="401E0657">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情形</w:t>
            </w:r>
          </w:p>
        </w:tc>
        <w:tc>
          <w:tcPr>
            <w:tcW w:w="6487" w:type="dxa"/>
          </w:tcPr>
          <w:p w14:paraId="2B584FF0">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明细</w:t>
            </w:r>
          </w:p>
        </w:tc>
      </w:tr>
      <w:tr w14:paraId="616A83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19" w:type="dxa"/>
            <w:vAlign w:val="center"/>
          </w:tcPr>
          <w:p w14:paraId="299FC438">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商务符合性</w:t>
            </w:r>
          </w:p>
        </w:tc>
        <w:tc>
          <w:tcPr>
            <w:tcW w:w="6487" w:type="dxa"/>
            <w:vAlign w:val="center"/>
          </w:tcPr>
          <w:p w14:paraId="0FFA4F1D">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供应商的响应文件不满足询价通知书“第四章三、商务条件”中的任何一项要求的，其响应无效。</w:t>
            </w:r>
          </w:p>
        </w:tc>
      </w:tr>
      <w:tr w14:paraId="2C70E1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19" w:type="dxa"/>
            <w:shd w:val="clear" w:color="auto" w:fill="auto"/>
            <w:vAlign w:val="center"/>
          </w:tcPr>
          <w:p w14:paraId="1E3C4794">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sz w:val="24"/>
                <w:szCs w:val="24"/>
                <w:lang w:val="en-US" w:eastAsia="zh-Hans"/>
              </w:rPr>
            </w:pPr>
            <w:r>
              <w:rPr>
                <w:rFonts w:hint="eastAsia" w:ascii="宋体" w:hAnsi="宋体" w:eastAsia="宋体" w:cs="宋体"/>
                <w:b/>
                <w:sz w:val="24"/>
                <w:szCs w:val="24"/>
              </w:rPr>
              <w:t>商务符合性</w:t>
            </w:r>
          </w:p>
        </w:tc>
        <w:tc>
          <w:tcPr>
            <w:tcW w:w="6487" w:type="dxa"/>
            <w:shd w:val="clear" w:color="auto" w:fill="auto"/>
            <w:vAlign w:val="center"/>
          </w:tcPr>
          <w:p w14:paraId="5CBF01C2">
            <w:pPr>
              <w:pStyle w:val="17"/>
              <w:spacing w:line="360" w:lineRule="auto"/>
              <w:jc w:val="both"/>
              <w:rPr>
                <w:rFonts w:hint="eastAsia" w:ascii="宋体" w:hAnsi="宋体" w:eastAsia="宋体" w:cs="宋体"/>
                <w:b/>
                <w:sz w:val="24"/>
                <w:szCs w:val="24"/>
                <w:lang w:val="en-US" w:eastAsia="zh-Hans"/>
              </w:rPr>
            </w:pPr>
            <w:r>
              <w:rPr>
                <w:rFonts w:ascii="宋体" w:hAnsi="宋体" w:eastAsia="宋体" w:cs="宋体"/>
                <w:b/>
                <w:sz w:val="24"/>
                <w:szCs w:val="24"/>
              </w:rPr>
              <w:t>不符合询价通知书中规定的其它实质性条款、无效响应条款的，响应文件按无效处理。</w:t>
            </w:r>
          </w:p>
        </w:tc>
      </w:tr>
      <w:tr w14:paraId="3C63EBB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19" w:type="dxa"/>
            <w:shd w:val="clear" w:color="auto" w:fill="auto"/>
            <w:vAlign w:val="center"/>
          </w:tcPr>
          <w:p w14:paraId="7BA09447">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b/>
                <w:sz w:val="24"/>
                <w:szCs w:val="24"/>
              </w:rPr>
            </w:pPr>
            <w:r>
              <w:rPr>
                <w:rFonts w:hint="eastAsia" w:ascii="宋体" w:hAnsi="宋体" w:eastAsia="宋体" w:cs="宋体"/>
                <w:b/>
                <w:sz w:val="24"/>
                <w:szCs w:val="24"/>
              </w:rPr>
              <w:t>商务符合性</w:t>
            </w:r>
          </w:p>
        </w:tc>
        <w:tc>
          <w:tcPr>
            <w:tcW w:w="6487" w:type="dxa"/>
            <w:shd w:val="clear" w:color="auto" w:fill="auto"/>
            <w:vAlign w:val="center"/>
          </w:tcPr>
          <w:p w14:paraId="49BE558E">
            <w:pPr>
              <w:pStyle w:val="17"/>
              <w:spacing w:line="360" w:lineRule="auto"/>
              <w:jc w:val="both"/>
              <w:rPr>
                <w:rFonts w:ascii="宋体" w:hAnsi="宋体" w:eastAsia="宋体" w:cs="宋体"/>
                <w:b/>
                <w:sz w:val="24"/>
                <w:szCs w:val="24"/>
              </w:rPr>
            </w:pPr>
            <w:r>
              <w:rPr>
                <w:rFonts w:ascii="宋体" w:hAnsi="宋体" w:eastAsia="宋体" w:cs="宋体"/>
                <w:b/>
                <w:sz w:val="24"/>
                <w:szCs w:val="24"/>
              </w:rPr>
              <w:t>响应文件中附有采购人无法接受的条件的，响应文件按无效处理；</w:t>
            </w:r>
          </w:p>
        </w:tc>
      </w:tr>
    </w:tbl>
    <w:p w14:paraId="57E540F1">
      <w:pPr>
        <w:pStyle w:val="17"/>
        <w:spacing w:line="360" w:lineRule="auto"/>
        <w:jc w:val="left"/>
        <w:rPr>
          <w:rFonts w:ascii="宋体" w:hAnsi="宋体" w:eastAsia="宋体" w:cs="宋体"/>
          <w:b/>
          <w:sz w:val="24"/>
          <w:szCs w:val="24"/>
        </w:rPr>
      </w:pPr>
      <w:r>
        <w:rPr>
          <w:rFonts w:ascii="宋体" w:hAnsi="宋体" w:eastAsia="宋体" w:cs="宋体"/>
          <w:b/>
          <w:sz w:val="24"/>
          <w:szCs w:val="24"/>
        </w:rPr>
        <w:t>价格符合性</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807"/>
        <w:gridCol w:w="6499"/>
      </w:tblGrid>
      <w:tr w14:paraId="588520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07" w:type="dxa"/>
          </w:tcPr>
          <w:p w14:paraId="61653235">
            <w:pPr>
              <w:pStyle w:val="17"/>
              <w:spacing w:line="360" w:lineRule="auto"/>
              <w:jc w:val="both"/>
              <w:rPr>
                <w:rFonts w:ascii="宋体" w:hAnsi="宋体" w:eastAsia="宋体" w:cs="宋体"/>
                <w:b/>
                <w:sz w:val="24"/>
                <w:szCs w:val="24"/>
              </w:rPr>
            </w:pPr>
            <w:r>
              <w:rPr>
                <w:rFonts w:ascii="宋体" w:hAnsi="宋体" w:eastAsia="宋体" w:cs="宋体"/>
                <w:b/>
                <w:sz w:val="24"/>
                <w:szCs w:val="24"/>
              </w:rPr>
              <w:t xml:space="preserve"> 情形</w:t>
            </w:r>
          </w:p>
        </w:tc>
        <w:tc>
          <w:tcPr>
            <w:tcW w:w="6499" w:type="dxa"/>
          </w:tcPr>
          <w:p w14:paraId="11BAE949">
            <w:pPr>
              <w:pStyle w:val="17"/>
              <w:spacing w:line="360" w:lineRule="auto"/>
              <w:jc w:val="both"/>
              <w:rPr>
                <w:rFonts w:ascii="宋体" w:hAnsi="宋体" w:eastAsia="宋体" w:cs="宋体"/>
                <w:b/>
                <w:sz w:val="24"/>
                <w:szCs w:val="24"/>
              </w:rPr>
            </w:pPr>
            <w:r>
              <w:rPr>
                <w:rFonts w:ascii="宋体" w:hAnsi="宋体" w:eastAsia="宋体" w:cs="宋体"/>
                <w:b/>
                <w:sz w:val="24"/>
                <w:szCs w:val="24"/>
              </w:rPr>
              <w:t xml:space="preserve"> 明细</w:t>
            </w:r>
          </w:p>
        </w:tc>
      </w:tr>
      <w:tr w14:paraId="1EC1D9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807" w:type="dxa"/>
            <w:vAlign w:val="center"/>
          </w:tcPr>
          <w:p w14:paraId="32E0BA05">
            <w:pPr>
              <w:pStyle w:val="17"/>
              <w:spacing w:line="360" w:lineRule="auto"/>
              <w:jc w:val="center"/>
              <w:rPr>
                <w:rFonts w:ascii="宋体" w:hAnsi="宋体" w:eastAsia="宋体" w:cs="宋体"/>
                <w:b/>
                <w:sz w:val="24"/>
                <w:szCs w:val="24"/>
              </w:rPr>
            </w:pPr>
            <w:r>
              <w:rPr>
                <w:rFonts w:ascii="宋体" w:hAnsi="宋体" w:eastAsia="宋体" w:cs="宋体"/>
                <w:b/>
                <w:sz w:val="24"/>
                <w:szCs w:val="24"/>
              </w:rPr>
              <w:t>其他情形</w:t>
            </w:r>
          </w:p>
        </w:tc>
        <w:tc>
          <w:tcPr>
            <w:tcW w:w="6499" w:type="dxa"/>
            <w:vAlign w:val="center"/>
          </w:tcPr>
          <w:p w14:paraId="461D2E9E">
            <w:pPr>
              <w:pStyle w:val="17"/>
              <w:spacing w:line="360" w:lineRule="auto"/>
              <w:jc w:val="both"/>
              <w:rPr>
                <w:rFonts w:ascii="宋体" w:hAnsi="宋体" w:eastAsia="宋体" w:cs="宋体"/>
                <w:b/>
                <w:sz w:val="24"/>
                <w:szCs w:val="24"/>
              </w:rPr>
            </w:pPr>
            <w:r>
              <w:rPr>
                <w:rFonts w:ascii="宋体" w:hAnsi="宋体" w:eastAsia="宋体" w:cs="宋体"/>
                <w:b/>
                <w:sz w:val="24"/>
                <w:szCs w:val="24"/>
              </w:rPr>
              <w:t>投标报价超出最高限价或预算金额或不符合询价通知书报价要求的，响应文件按无效处理。</w:t>
            </w:r>
          </w:p>
        </w:tc>
      </w:tr>
    </w:tbl>
    <w:p w14:paraId="0A06A1D2">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b/>
          <w:sz w:val="24"/>
          <w:szCs w:val="24"/>
        </w:rPr>
      </w:pPr>
    </w:p>
    <w:p w14:paraId="06DB72C0">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2.2.4响应程度审查</w:t>
      </w:r>
    </w:p>
    <w:p w14:paraId="675993A1">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（1）审查响应文件是否与询价通知书要求的实质性条款、条件和规格相符。</w:t>
      </w:r>
    </w:p>
    <w:p w14:paraId="7128DF53">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（2）响应文件是否实质性响应询价通知书，由询价小组依据询价通知书规定和响应文件内容认定。有任一项实质性要求条款偏离的，视为无效响应。</w:t>
      </w:r>
    </w:p>
    <w:p w14:paraId="39C1458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2.2.5澄清</w:t>
      </w:r>
    </w:p>
    <w:p w14:paraId="2F004B8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询价小组在对响应文件的有效性、完整性和对询价通知书的响应程度进行审查时，可以以书面形式要求供应商对响应文件中含义不明确、同类问题表述不一致或有明显文字和计算错误的内容，作出必要的澄清、说明或更正。</w:t>
      </w:r>
    </w:p>
    <w:p w14:paraId="310EC090">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供应商的澄清、说明或更正应当采用书面形式，由其单位负责人或其授权代表签字，前述澄清、说明或更正不得超出响应文件的范围或改变响应文件的实质性内容。若供应商未按前述规定向询价小组提交书面澄清、说明或更正，则询价小组将按照不利于供应商的内容进行认定。</w:t>
      </w:r>
    </w:p>
    <w:p w14:paraId="5BB43F67">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（3）关于报价计算错误修正的原则</w:t>
      </w:r>
    </w:p>
    <w:p w14:paraId="2198814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①报价一览表内容与分项报价表内容不一致的，以报价一览表为准；</w:t>
      </w:r>
    </w:p>
    <w:p w14:paraId="36098C1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②大写金额和小写金额不一致的，以大写金额为准；</w:t>
      </w:r>
    </w:p>
    <w:p w14:paraId="70946C72">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③单价金额小数点或百分比有明显错位的，以报价一览表的总价为准，并修改单价。</w:t>
      </w:r>
    </w:p>
    <w:p w14:paraId="2C597A4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④总价金额与按单价汇总金额不一致的，以单价金额计算结果为准；</w:t>
      </w:r>
    </w:p>
    <w:p w14:paraId="4D2DCA8B">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同时出现两种以上不一致的，按照前款规定的顺序修正。若询价小组按照上述规定修正，则相应供应商应予接受且修正后的报价对其起约束作用。若供应商不接受修正或未按照询价小组的要求提交修正后的报价确认意见，则视为该供应商未实质性响应询价通知书要求，其符合性检查不合格。</w:t>
      </w:r>
    </w:p>
    <w:p w14:paraId="20805EC0">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（4）关于细微偏差</w:t>
      </w:r>
    </w:p>
    <w:p w14:paraId="0954CDBE">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①细微偏差指响应文件实质性响应询价通知书要求，但在个别地方存在漏项或提供了不完整的技术信息和数据等情况，并且补正这些遗漏或不完整不会对其他供应商造成不公平的结果。细微偏差不影响响应文件的有效性。</w:t>
      </w:r>
    </w:p>
    <w:p w14:paraId="7E0E06F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②询价小组将以书面形式要求存在细微偏差的供应商在询价小组规定的时间内予以补正。若无法补正，则询价小组将按照不利于供应商的内容进行认定。</w:t>
      </w:r>
    </w:p>
    <w:p w14:paraId="05CBF07B">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（5）关于响应描述（即响应文件中描述的内容）</w:t>
      </w:r>
    </w:p>
    <w:p w14:paraId="78F774D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①响应描述前后不一致且不涉及证明材料的：按照本章第2.2.5条第（1）、（2）款规定执行。</w:t>
      </w:r>
    </w:p>
    <w:p w14:paraId="53F708FC">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②响应描述与证明材料不一致或多份证明材料之间不一致的：</w:t>
      </w:r>
    </w:p>
    <w:p w14:paraId="0B8AAB62">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a.询价小组将要求供应商进行书面澄清，并按照不利于供应商的内容进行评审。</w:t>
      </w:r>
    </w:p>
    <w:p w14:paraId="5ADF3FE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b.供应商按要求进行澄清的，采购人以澄清内容为准进行验收；供应商未按要求进行澄清的，采购人以响应描述或证明材料中有利于采购人的内容进行验收。供应商应对证明材料的真实性、有效性承担责任。</w:t>
      </w:r>
    </w:p>
    <w:p w14:paraId="4FA75362">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③若成交人的响应描述存在前后不一致、与证明材料不一致或多份证明材料之间不一致情形之一但在评审中未能发现，则采购人将以响应描述或证明材料中有利于采购人的内容进行验收，成交人应自行承担由此产生的风险及费用。</w:t>
      </w:r>
    </w:p>
    <w:p w14:paraId="111D592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④响应文件提供的全部资料中，若原件属于非中文描述，但响应文件未提供中文译本或提供的中文译本不符合询价通知书第二章第9.3条第（2）款规定，则该资料视为无效。</w:t>
      </w:r>
    </w:p>
    <w:p w14:paraId="79DBA7BA">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2.2.6询价</w:t>
      </w:r>
    </w:p>
    <w:p w14:paraId="28CAE90C">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（1）询价小组在询价过程中，不得改变询价通知书所确定的技术和服务等要求、评审程序、评定成交的标准和合同文本等事项。</w:t>
      </w:r>
    </w:p>
    <w:p w14:paraId="029CB27F">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（2）关于同品牌同型号产品规定：对单一品目或报价核心产品多家供应商用同一品牌同一型号产品参加同一个项目报价的，应作为一家供应商计算。</w:t>
      </w:r>
    </w:p>
    <w:p w14:paraId="7B318ED3">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（3）漏（缺）项</w:t>
      </w:r>
    </w:p>
    <w:p w14:paraId="38E27BBB">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①询价通知书中要求列入报价的费用（含配置、功能），漏（缺）项的报价视为已经包括在报价总价中。</w:t>
      </w:r>
    </w:p>
    <w:p w14:paraId="7EC857D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②对多报项及赠送项的价格评审时不予核减，全部进入评审价评议。</w:t>
      </w:r>
    </w:p>
    <w:p w14:paraId="1788EB79">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4）评审过程中，询价小组认为供应商的报价明显低于其他通过符合性审查供应商的报价，有可能影响产品质量或不能诚信履约的，应要求其在评审现场合理的时间内提供书面说明，并提交相关证明材料；供应商不能证明其报价合理性的，询价小组应当将其作为无效响应文件。</w:t>
      </w:r>
    </w:p>
    <w:p w14:paraId="43FC8705">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2.2.7推荐成交候选人</w:t>
      </w:r>
    </w:p>
    <w:p w14:paraId="45141ADF">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采购包1：最低评标价法</w:t>
      </w:r>
    </w:p>
    <w:p w14:paraId="76D16958">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响应文件满足询价通知书全部实质性要求，且响应报价最低的供应商为成交候选供应商。</w:t>
      </w:r>
    </w:p>
    <w:p w14:paraId="5CCD8DB2">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z w:val="24"/>
          <w:szCs w:val="24"/>
        </w:rPr>
      </w:pPr>
      <w:r>
        <w:rPr>
          <w:rFonts w:hint="eastAsia" w:ascii="宋体" w:hAnsi="宋体" w:eastAsia="宋体" w:cs="宋体"/>
          <w:b/>
          <w:sz w:val="24"/>
          <w:szCs w:val="24"/>
        </w:rPr>
        <w:t>价格扣除的规则如下：</w:t>
      </w:r>
    </w:p>
    <w:p w14:paraId="64FC218E">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z w:val="24"/>
          <w:szCs w:val="24"/>
          <w:lang w:val="en-US" w:eastAsia="zh-CN"/>
        </w:rPr>
      </w:pPr>
      <w:r>
        <w:rPr>
          <w:rFonts w:hint="eastAsia" w:ascii="宋体" w:hAnsi="宋体" w:eastAsia="宋体" w:cs="宋体"/>
          <w:b/>
          <w:sz w:val="24"/>
          <w:szCs w:val="24"/>
        </w:rPr>
        <w:t>小型、微型企业产品</w:t>
      </w:r>
      <w:r>
        <w:rPr>
          <w:rFonts w:hint="eastAsia" w:ascii="宋体" w:hAnsi="宋体" w:eastAsia="宋体" w:cs="宋体"/>
          <w:b/>
          <w:sz w:val="24"/>
          <w:szCs w:val="24"/>
          <w:lang w:eastAsia="zh-CN"/>
        </w:rPr>
        <w:t>：</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82"/>
        <w:gridCol w:w="1362"/>
        <w:gridCol w:w="1038"/>
        <w:gridCol w:w="4929"/>
      </w:tblGrid>
      <w:tr w14:paraId="0DF61C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2" w:type="dxa"/>
            <w:vAlign w:val="center"/>
          </w:tcPr>
          <w:p w14:paraId="6C8789B5">
            <w:pPr>
              <w:pStyle w:val="17"/>
              <w:jc w:val="center"/>
              <w:rPr>
                <w:rFonts w:asciiTheme="minorEastAsia" w:hAnsiTheme="minorEastAsia" w:cstheme="minorEastAsia"/>
                <w:sz w:val="24"/>
                <w:szCs w:val="24"/>
              </w:rPr>
            </w:pPr>
            <w:r>
              <w:rPr>
                <w:rFonts w:asciiTheme="minorEastAsia" w:hAnsiTheme="minorEastAsia" w:eastAsiaTheme="minorEastAsia" w:cstheme="minorEastAsia"/>
                <w:sz w:val="24"/>
                <w:szCs w:val="24"/>
              </w:rPr>
              <w:t>项目</w:t>
            </w:r>
          </w:p>
        </w:tc>
        <w:tc>
          <w:tcPr>
            <w:tcW w:w="1362" w:type="dxa"/>
            <w:vAlign w:val="center"/>
          </w:tcPr>
          <w:p w14:paraId="5B56AC87">
            <w:pPr>
              <w:pStyle w:val="17"/>
              <w:jc w:val="center"/>
              <w:rPr>
                <w:rFonts w:asciiTheme="minorEastAsia" w:hAnsiTheme="minorEastAsia" w:cstheme="minorEastAsia"/>
                <w:sz w:val="24"/>
                <w:szCs w:val="24"/>
              </w:rPr>
            </w:pPr>
            <w:r>
              <w:rPr>
                <w:rFonts w:asciiTheme="minorEastAsia" w:hAnsiTheme="minorEastAsia" w:eastAsiaTheme="minorEastAsia" w:cstheme="minorEastAsia"/>
                <w:sz w:val="24"/>
                <w:szCs w:val="24"/>
              </w:rPr>
              <w:t>适用对象</w:t>
            </w:r>
          </w:p>
        </w:tc>
        <w:tc>
          <w:tcPr>
            <w:tcW w:w="1038" w:type="dxa"/>
            <w:vAlign w:val="center"/>
          </w:tcPr>
          <w:p w14:paraId="440EA22C">
            <w:pPr>
              <w:pStyle w:val="17"/>
              <w:jc w:val="center"/>
              <w:rPr>
                <w:rFonts w:asciiTheme="minorEastAsia" w:hAnsiTheme="minorEastAsia" w:cstheme="minorEastAsia"/>
                <w:sz w:val="24"/>
                <w:szCs w:val="24"/>
              </w:rPr>
            </w:pPr>
            <w:r>
              <w:rPr>
                <w:rFonts w:asciiTheme="minorEastAsia" w:hAnsiTheme="minorEastAsia" w:eastAsiaTheme="minorEastAsia" w:cstheme="minorEastAsia"/>
                <w:sz w:val="24"/>
                <w:szCs w:val="24"/>
              </w:rPr>
              <w:t>比例</w:t>
            </w:r>
          </w:p>
        </w:tc>
        <w:tc>
          <w:tcPr>
            <w:tcW w:w="4929" w:type="dxa"/>
            <w:vAlign w:val="center"/>
          </w:tcPr>
          <w:p w14:paraId="58F49B86">
            <w:pPr>
              <w:pStyle w:val="17"/>
              <w:jc w:val="center"/>
              <w:rPr>
                <w:rFonts w:asciiTheme="minorEastAsia" w:hAnsiTheme="minorEastAsia" w:cstheme="minorEastAsia"/>
                <w:sz w:val="24"/>
                <w:szCs w:val="24"/>
              </w:rPr>
            </w:pPr>
            <w:r>
              <w:rPr>
                <w:rFonts w:asciiTheme="minorEastAsia" w:hAnsiTheme="minorEastAsia" w:eastAsiaTheme="minorEastAsia" w:cstheme="minorEastAsia"/>
                <w:sz w:val="24"/>
                <w:szCs w:val="24"/>
              </w:rPr>
              <w:t>描述</w:t>
            </w:r>
          </w:p>
        </w:tc>
      </w:tr>
      <w:tr w14:paraId="6002702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2" w:type="dxa"/>
            <w:vAlign w:val="center"/>
          </w:tcPr>
          <w:p w14:paraId="2BD28595">
            <w:pPr>
              <w:pStyle w:val="17"/>
              <w:jc w:val="center"/>
              <w:rPr>
                <w:rFonts w:asciiTheme="minorEastAsia" w:hAnsiTheme="minorEastAsia" w:cstheme="minorEastAsia"/>
                <w:sz w:val="24"/>
                <w:szCs w:val="24"/>
              </w:rPr>
            </w:pPr>
            <w:r>
              <w:rPr>
                <w:rFonts w:asciiTheme="minorEastAsia" w:hAnsiTheme="minorEastAsia" w:eastAsiaTheme="minorEastAsia" w:cstheme="minorEastAsia"/>
                <w:sz w:val="24"/>
                <w:szCs w:val="24"/>
              </w:rPr>
              <w:t>小型、微型企业，监狱企业，残疾人福利性单位</w:t>
            </w:r>
          </w:p>
        </w:tc>
        <w:tc>
          <w:tcPr>
            <w:tcW w:w="1362" w:type="dxa"/>
            <w:vAlign w:val="center"/>
          </w:tcPr>
          <w:p w14:paraId="042F7AE1">
            <w:pPr>
              <w:pStyle w:val="17"/>
              <w:jc w:val="center"/>
              <w:rPr>
                <w:rFonts w:asciiTheme="minorEastAsia" w:hAnsiTheme="minorEastAsia" w:cstheme="minorEastAsia"/>
                <w:sz w:val="24"/>
                <w:szCs w:val="24"/>
              </w:rPr>
            </w:pPr>
            <w:r>
              <w:rPr>
                <w:rFonts w:asciiTheme="minorEastAsia" w:hAnsiTheme="minorEastAsia" w:eastAsiaTheme="minorEastAsia" w:cstheme="minorEastAsia"/>
                <w:sz w:val="24"/>
                <w:szCs w:val="24"/>
              </w:rPr>
              <w:t>投标人或者联合体均为小型、微型企业</w:t>
            </w:r>
          </w:p>
        </w:tc>
        <w:tc>
          <w:tcPr>
            <w:tcW w:w="1038" w:type="dxa"/>
            <w:vAlign w:val="center"/>
          </w:tcPr>
          <w:p w14:paraId="45346A2B">
            <w:pPr>
              <w:pStyle w:val="17"/>
              <w:jc w:val="center"/>
              <w:rPr>
                <w:rFonts w:asciiTheme="minorEastAsia" w:hAnsiTheme="minorEastAsia" w:cstheme="minorEastAsia"/>
                <w:sz w:val="24"/>
                <w:szCs w:val="24"/>
              </w:rPr>
            </w:pPr>
            <w:r>
              <w:rPr>
                <w:rFonts w:asciiTheme="minorEastAsia" w:hAnsiTheme="minorEastAsia" w:eastAsiaTheme="minorEastAsia" w:cstheme="minorEastAsia"/>
                <w:sz w:val="24"/>
                <w:szCs w:val="24"/>
              </w:rPr>
              <w:t>15.00%</w:t>
            </w:r>
          </w:p>
        </w:tc>
        <w:tc>
          <w:tcPr>
            <w:tcW w:w="4929" w:type="dxa"/>
          </w:tcPr>
          <w:p w14:paraId="1A5C9889">
            <w:pPr>
              <w:pStyle w:val="17"/>
              <w:jc w:val="both"/>
              <w:rPr>
                <w:rFonts w:asciiTheme="minorEastAsia" w:hAnsiTheme="minorEastAsia" w:cstheme="minorEastAsia"/>
                <w:sz w:val="24"/>
                <w:szCs w:val="24"/>
              </w:rPr>
            </w:pPr>
            <w:r>
              <w:rPr>
                <w:rFonts w:asciiTheme="minorEastAsia" w:hAnsiTheme="minorEastAsia" w:eastAsiaTheme="minorEastAsia" w:cstheme="minorEastAsia"/>
                <w:sz w:val="24"/>
                <w:szCs w:val="24"/>
              </w:rPr>
              <w:t>本采购包属于货物类采购项目，投标人须按照招标（采购）文件第六章 响应文件格式中的规定填写并提供《中小企业声明函》（货物），声明函中的“标的名称”、“采购文件中明确的所属行业”应根据招标（采购）文件“第一章 询价邀请/询价邀请书</w:t>
            </w:r>
            <w:r>
              <w:rPr>
                <w:rFonts w:hint="eastAsia" w:asciiTheme="minorEastAsia" w:hAnsiTheme="minorEastAsia" w:cstheme="minorEastAsia"/>
                <w:sz w:val="24"/>
                <w:szCs w:val="24"/>
                <w:lang w:val="en-US" w:eastAsia="zh-CN"/>
              </w:rPr>
              <w:t xml:space="preserve"> 附2：采购标的一览表</w:t>
            </w:r>
            <w:r>
              <w:rPr>
                <w:rFonts w:asciiTheme="minorEastAsia" w:hAnsiTheme="minorEastAsia" w:eastAsiaTheme="minorEastAsia" w:cstheme="minorEastAsia"/>
                <w:sz w:val="24"/>
                <w:szCs w:val="24"/>
              </w:rPr>
              <w:t>”中规定准确填写，“制造商为（企业名称）”应准确填写对应的企业全称，“中型企业、小型企业、微型企业“应明确填写属于中型企业、小型企业还是微型企业，未按照上述规定准确填写，将不享受价格评审优惠（供应商所提供的所有制造商均为小型、微型的享受价格评审优惠）。（1）根据《关于印发政府采购促进中小企业发展管理办法的通知》（财库〔2020〕46号）文件、《关于进一步加大政府采购支持中小企业力度的通知》（ 财库〔2022〕19号）文件、 《福建省财政厅关于进一步加大政府采购 支持中小企业力度的通知》（闽财规〔2022〕13 号规定，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在政府采购活动中，供应商提供的货物、工程或者服务符合下列情形的，享受本办法规定的中小企业扶持政策： （一）在货物采购项目中，货物由中小企业制造，即货物由中小企业生产且使用该中小企业商号或者注册商标；（二）在工程采购项目中，工程由中小企业承建，即工程施工单位为中小企业；（三）在服务采购项目中，服务由中小企业承接，即提供服务的人员为中小企业依照《中华人民共和国民法典》、《中华人民共和国劳动合同法》订立劳动合同的从业人员。在货物采购项目中，供应商提供的货物既有中小企业制造货物，也有大型企业制造货物的，不享受本办法规定的中小企业扶持政策。以联合体形式参加政府采购活动，联合体各方均为中小企业的，联合体视同中小企业。其中，联合体各方均为小微企业的，联合体视同小微企业。本项目将对符合本办法规定的小微企业报价给予15%（工程项目为3%）的扣除，用扣除后的价格参加评审。接受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5%（工程项目为1%）的扣除，用扣除后的价格参加评审。中小企业适用价格扣除办法时应提供《中小企业声明函》，否则不予价格扣除。（2）根据财政部、司法部联合印发《关于政府采购支持监狱企业发展有关问题的通知》（财库【2014】68号）文件规定，符合规定的监狱和戒毒企业(以下简称监狱企业)参加政府采购活动视同小型、微型企业，提供由省级以上监狱管理局、戒毒管理局（含新疆生产建设兵团）出具的属于监狱企业的证明文件，其报价享受15%的评审价格扣除优惠。 （3）根据《财政部、民政部、中国残疾人联合会关于促进残疾人就业政府采购政策的通知》（财库〔2017〕141号）规定，符合规定的残疾人福利性单位参加政府采购活动视同小型、微型企业，提供《残疾人福利性单位声明函》并对声明的真实性负责，其报价享受15%的评审价格扣除优惠。对残疾人福利性单位与其他组织组成联合体参与政府采购活动的，残疾人福利性单位的协议合同金额占总合同金额30%以上的，给予联合体合同金额5%的价格扣除。残疾人福利性单位属于小型、微型企业的，不重复享受政策，按残疾人福利性单位价格扣除标准执行。残疾人福利性单位参与货物项目的，须在投标文件中写明具体哪些货物是由本单位制造，或者由其他残疾人福利性单位制造（不包括使用非残疾人福利性单位注册商标的货物），并对其进行标注。 注：1、依据本办法规定享受扶持政策获得政府采购合同的，小微企业不得将合同分包给大中型企业，中型企业不得将合同分包给大型企业。2、供应商提供声明函内容不实的或提供虚假证明文件的，均属于提供虚假材料谋取中标、成交，一经发现将依照《中华人民共和国政府采购法》等国家有关规定追究相应责任。</w:t>
            </w:r>
          </w:p>
        </w:tc>
      </w:tr>
    </w:tbl>
    <w:p w14:paraId="3E385353">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优先类节能产品、环境标志产品</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373"/>
        <w:gridCol w:w="5933"/>
      </w:tblGrid>
      <w:tr w14:paraId="5ABD12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73" w:type="dxa"/>
          </w:tcPr>
          <w:p w14:paraId="54255949">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项目</w:t>
            </w:r>
          </w:p>
        </w:tc>
        <w:tc>
          <w:tcPr>
            <w:tcW w:w="5933" w:type="dxa"/>
          </w:tcPr>
          <w:p w14:paraId="2A74DB85">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方法</w:t>
            </w:r>
          </w:p>
        </w:tc>
      </w:tr>
      <w:tr w14:paraId="753DF2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373" w:type="dxa"/>
          </w:tcPr>
          <w:p w14:paraId="12CDDC99">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节能、环境标志产品</w:t>
            </w:r>
          </w:p>
        </w:tc>
        <w:tc>
          <w:tcPr>
            <w:tcW w:w="5933" w:type="dxa"/>
          </w:tcPr>
          <w:p w14:paraId="0FAB85F2">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bCs/>
                <w:sz w:val="24"/>
                <w:szCs w:val="24"/>
              </w:rPr>
              <w:t>根据《福建省财政厅关于加强政府绿色采购工作的通知》（闽财规〔2024〕3号）文件，本采购包给予节能、环境标志产品每个单项报价1</w:t>
            </w:r>
            <w:r>
              <w:rPr>
                <w:rFonts w:hint="eastAsia" w:ascii="宋体" w:hAnsi="宋体" w:eastAsia="宋体" w:cs="宋体"/>
                <w:b/>
                <w:bCs/>
                <w:sz w:val="24"/>
                <w:szCs w:val="24"/>
                <w:lang w:val="en-US" w:eastAsia="zh-CN"/>
              </w:rPr>
              <w:t>0</w:t>
            </w:r>
            <w:r>
              <w:rPr>
                <w:rFonts w:hint="eastAsia" w:ascii="宋体" w:hAnsi="宋体" w:eastAsia="宋体" w:cs="宋体"/>
                <w:b/>
                <w:bCs/>
                <w:sz w:val="24"/>
                <w:szCs w:val="24"/>
              </w:rPr>
              <w:t>%的价格扣除。注：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②同一采购包内的节能、环境标志产品部分价格扣除只对属于清单内的非强制类产品进行价格扣除，强制类产品不给予价格扣除。③若同一采购包内的节能、环境标志产品仅是构成报价产品的部件、组件或零件的，则不给予价格扣除。获得上述认证的产品在报价时应提供有效证明材料）。同一品目中各认证证书不重复计算价格扣除。属于政府强制采购的节能产品不享受价格扣除。④</w:t>
            </w:r>
            <w:r>
              <w:rPr>
                <w:rFonts w:hint="eastAsia" w:ascii="宋体" w:hAnsi="宋体" w:eastAsia="宋体" w:cs="宋体"/>
                <w:b/>
                <w:bCs/>
                <w:sz w:val="24"/>
                <w:szCs w:val="24"/>
                <w:lang w:eastAsia="zh-CN"/>
              </w:rPr>
              <w:t>供应商</w:t>
            </w:r>
            <w:r>
              <w:rPr>
                <w:rFonts w:hint="eastAsia" w:ascii="宋体" w:hAnsi="宋体" w:eastAsia="宋体" w:cs="宋体"/>
                <w:b/>
                <w:bCs/>
                <w:sz w:val="24"/>
                <w:szCs w:val="24"/>
              </w:rPr>
              <w:t>在报价时必须对节能（非强制类产品）、环境标志产品单独分项报价，并于投标文件中提供属于节能（非强制类产品）、环境标志产品的证明资料（国家确定的认证机构出具的、处于有效期之内的产品认证证书复印件）。</w:t>
            </w:r>
          </w:p>
        </w:tc>
      </w:tr>
    </w:tbl>
    <w:p w14:paraId="2BAEB2EB">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其他：无</w:t>
      </w:r>
    </w:p>
    <w:p w14:paraId="006379B9">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※除本章2.2.5条款规定情形和落实政府采购政策需进行的价格扣除情形外，不能对供应商的报价进行任何调整。</w:t>
      </w:r>
    </w:p>
    <w:p w14:paraId="577E9E40">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（3）成交候选供应商排列规则顺序如下：</w:t>
      </w:r>
    </w:p>
    <w:p w14:paraId="53D2CC1B">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a.按照评审价（即价格扣除后的响应报价）由低到高顺序排列。</w:t>
      </w:r>
    </w:p>
    <w:p w14:paraId="547C2E27">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b.评审价相同的并列。</w:t>
      </w:r>
    </w:p>
    <w:p w14:paraId="4060A53D">
      <w:pPr>
        <w:pStyle w:val="17"/>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rPr>
        <w:t>无</w:t>
      </w:r>
    </w:p>
    <w:p w14:paraId="1BABA520">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※除本章第2.2.5条第（3）款规定情形和根据政府采购政策应进行价格扣除的情形外，不能对供应商的报价进行任何调整。</w:t>
      </w:r>
    </w:p>
    <w:p w14:paraId="14ABD169">
      <w:pPr>
        <w:pStyle w:val="17"/>
        <w:keepNext w:val="0"/>
        <w:keepLines w:val="0"/>
        <w:pageBreakBefore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sz w:val="24"/>
          <w:szCs w:val="24"/>
        </w:rPr>
      </w:pPr>
      <w:r>
        <w:rPr>
          <w:rFonts w:hint="eastAsia" w:ascii="宋体" w:hAnsi="宋体" w:eastAsia="宋体" w:cs="宋体"/>
          <w:b/>
          <w:sz w:val="24"/>
          <w:szCs w:val="24"/>
        </w:rPr>
        <w:t>三、评审报告</w:t>
      </w:r>
    </w:p>
    <w:p w14:paraId="4CBA1534">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3.1询价小组完成评审后，应当编写评审报告并提交给采购代理机构，采购代理机构应当在评审结束后2个工作日内将评审报告送采购人确认。</w:t>
      </w:r>
    </w:p>
    <w:p w14:paraId="4396DD9E">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3.2评审报告应当包括以下主要内容：</w:t>
      </w:r>
    </w:p>
    <w:p w14:paraId="0234B742">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（一）邀请供应商参加采购活动的具体方式和相关情况，以及参加采购活动的供应商名单；</w:t>
      </w:r>
    </w:p>
    <w:p w14:paraId="43600636">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（二）评审日期和地点，询价小组成员名单；</w:t>
      </w:r>
    </w:p>
    <w:p w14:paraId="679E6FF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（三）评审情况记录和说明，包括对供应商的资格审查情况、供应商响应文件评审情况、报价情况等；</w:t>
      </w:r>
    </w:p>
    <w:p w14:paraId="3EBBA388">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（四）提出的成交候选人的名单及理由。</w:t>
      </w:r>
    </w:p>
    <w:p w14:paraId="0EE3271A">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3.3评审报告应当由询价小组全体人员签字认可。询价小组成员对评审报告有异议的，询价小组按照少数服从多数的原则推荐成交候选人，采购程序继续进行。对评审报告有异议的询价小组成员，应当在报告上签署不同意见并说明理由，由询价小组书面记录相关情况。询价小组成员拒绝在报告上签字又不书面说明其不同意见和理由的，视为同意评审报告。</w:t>
      </w:r>
    </w:p>
    <w:p w14:paraId="1C7E0D74">
      <w:pPr>
        <w:pStyle w:val="17"/>
        <w:keepNext w:val="0"/>
        <w:keepLines w:val="0"/>
        <w:pageBreakBefore w:val="0"/>
        <w:kinsoku/>
        <w:wordWrap/>
        <w:overflowPunct/>
        <w:topLinePunct w:val="0"/>
        <w:autoSpaceDE/>
        <w:autoSpaceDN/>
        <w:bidi w:val="0"/>
        <w:adjustRightInd/>
        <w:snapToGrid/>
        <w:spacing w:line="360" w:lineRule="auto"/>
        <w:jc w:val="center"/>
        <w:textAlignment w:val="auto"/>
        <w:outlineLvl w:val="2"/>
        <w:rPr>
          <w:rFonts w:hint="eastAsia" w:ascii="宋体" w:hAnsi="宋体" w:eastAsia="宋体" w:cs="宋体"/>
          <w:sz w:val="24"/>
          <w:szCs w:val="24"/>
        </w:rPr>
      </w:pPr>
      <w:r>
        <w:rPr>
          <w:rFonts w:hint="eastAsia" w:ascii="宋体" w:hAnsi="宋体" w:eastAsia="宋体" w:cs="宋体"/>
          <w:b/>
          <w:sz w:val="24"/>
          <w:szCs w:val="24"/>
        </w:rPr>
        <w:t>四、其他规定</w:t>
      </w:r>
    </w:p>
    <w:p w14:paraId="523A2425">
      <w:pPr>
        <w:pStyle w:val="17"/>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4、其他规定</w:t>
      </w:r>
    </w:p>
    <w:p w14:paraId="602F6AAE">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4.1评审应全程保密且不得透露给任一供应商或与评审工作无关的人员。</w:t>
      </w:r>
    </w:p>
    <w:p w14:paraId="138C8943">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4.2评审将进行全程实时录音录像，录音录像资料随采购文件一并存档。</w:t>
      </w:r>
    </w:p>
    <w:p w14:paraId="5922104C">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4.3若供应商有任何试图干扰具体评审事务，影响询价小组独立履行职责的行为，其报价无效且不予退还询价保证金。情节严重的，由财政部门列入不良行为记录。</w:t>
      </w:r>
    </w:p>
    <w:p w14:paraId="52925EA6">
      <w:pPr>
        <w:pStyle w:val="17"/>
        <w:keepNext w:val="0"/>
        <w:keepLines w:val="0"/>
        <w:pageBreakBefore w:val="0"/>
        <w:kinsoku/>
        <w:wordWrap/>
        <w:overflowPunct/>
        <w:topLinePunct w:val="0"/>
        <w:autoSpaceDE/>
        <w:autoSpaceDN/>
        <w:bidi w:val="0"/>
        <w:adjustRightInd/>
        <w:snapToGrid/>
        <w:spacing w:line="360" w:lineRule="auto"/>
        <w:ind w:firstLine="480"/>
        <w:jc w:val="both"/>
        <w:textAlignment w:val="auto"/>
        <w:rPr>
          <w:rFonts w:hint="eastAsia" w:ascii="宋体" w:hAnsi="宋体" w:eastAsia="宋体" w:cs="宋体"/>
          <w:sz w:val="24"/>
          <w:szCs w:val="24"/>
        </w:rPr>
      </w:pPr>
      <w:r>
        <w:rPr>
          <w:rFonts w:hint="eastAsia" w:ascii="宋体" w:hAnsi="宋体" w:eastAsia="宋体" w:cs="宋体"/>
          <w:b/>
          <w:sz w:val="24"/>
          <w:szCs w:val="24"/>
        </w:rPr>
        <w:t>4.4其他：</w:t>
      </w:r>
    </w:p>
    <w:p w14:paraId="76EDF1A8">
      <w:pPr>
        <w:pStyle w:val="17"/>
        <w:ind w:firstLine="480"/>
        <w:jc w:val="left"/>
      </w:pPr>
    </w:p>
    <w:p w14:paraId="68CC5B80">
      <w:pPr>
        <w:pStyle w:val="17"/>
        <w:jc w:val="left"/>
      </w:pPr>
      <w:r>
        <w:rPr>
          <w:b/>
        </w:rPr>
        <w:t>无</w:t>
      </w:r>
    </w:p>
    <w:p w14:paraId="264F954E">
      <w:pPr>
        <w:pStyle w:val="17"/>
        <w:jc w:val="both"/>
      </w:pPr>
    </w:p>
    <w:p w14:paraId="57E36D1F">
      <w:pPr>
        <w:pStyle w:val="17"/>
        <w:jc w:val="both"/>
      </w:pPr>
      <w:r>
        <w:rPr>
          <w:b/>
        </w:rPr>
        <w:t xml:space="preserve"> </w:t>
      </w:r>
    </w:p>
    <w:p w14:paraId="631D0D1D">
      <w:pPr>
        <w:rPr>
          <w:b/>
          <w:sz w:val="36"/>
        </w:rPr>
      </w:pPr>
      <w:r>
        <w:rPr>
          <w:b/>
          <w:sz w:val="36"/>
        </w:rPr>
        <w:br w:type="page"/>
      </w:r>
    </w:p>
    <w:p w14:paraId="3865A33C">
      <w:pPr>
        <w:pStyle w:val="17"/>
        <w:jc w:val="center"/>
        <w:outlineLvl w:val="1"/>
      </w:pPr>
      <w:r>
        <w:rPr>
          <w:b/>
          <w:sz w:val="36"/>
        </w:rPr>
        <w:t>第四章   询价内容及要求</w:t>
      </w:r>
    </w:p>
    <w:p w14:paraId="3EA546C6">
      <w:pPr>
        <w:pStyle w:val="17"/>
        <w:keepNext w:val="0"/>
        <w:keepLines w:val="0"/>
        <w:pageBreakBefore w:val="0"/>
        <w:widowControl/>
        <w:kinsoku/>
        <w:wordWrap/>
        <w:overflowPunct/>
        <w:topLinePunct w:val="0"/>
        <w:autoSpaceDE/>
        <w:autoSpaceDN/>
        <w:bidi w:val="0"/>
        <w:adjustRightInd/>
        <w:snapToGrid/>
        <w:spacing w:line="360" w:lineRule="auto"/>
        <w:jc w:val="both"/>
        <w:textAlignment w:val="auto"/>
        <w:outlineLvl w:val="2"/>
        <w:rPr>
          <w:rFonts w:hint="eastAsia" w:ascii="宋体" w:hAnsi="宋体" w:eastAsia="宋体" w:cs="宋体"/>
          <w:sz w:val="24"/>
          <w:szCs w:val="24"/>
        </w:rPr>
      </w:pPr>
      <w:r>
        <w:rPr>
          <w:rFonts w:hint="eastAsia" w:ascii="宋体" w:hAnsi="宋体" w:eastAsia="宋体" w:cs="宋体"/>
          <w:b/>
          <w:sz w:val="24"/>
          <w:szCs w:val="24"/>
        </w:rPr>
        <w:t>一、（根据本项目实际情况，填写“采购标的”或“项目概况”）</w:t>
      </w:r>
    </w:p>
    <w:p w14:paraId="4F220267">
      <w:pPr>
        <w:pStyle w:val="17"/>
        <w:keepNext w:val="0"/>
        <w:keepLines w:val="0"/>
        <w:pageBreakBefore w:val="0"/>
        <w:widowControl/>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1、本项目为</w:t>
      </w:r>
      <w:r>
        <w:rPr>
          <w:rFonts w:hint="eastAsia" w:ascii="宋体" w:hAnsi="宋体" w:eastAsia="宋体" w:cs="宋体"/>
          <w:color w:val="auto"/>
          <w:sz w:val="24"/>
          <w:szCs w:val="24"/>
          <w:lang w:eastAsia="zh-CN"/>
        </w:rPr>
        <w:t>翔安监狱行政区大会议室视频会议系统采购</w:t>
      </w:r>
      <w:r>
        <w:rPr>
          <w:rFonts w:hint="eastAsia" w:ascii="宋体" w:hAnsi="宋体" w:eastAsia="宋体" w:cs="宋体"/>
          <w:color w:val="auto"/>
          <w:sz w:val="24"/>
          <w:szCs w:val="24"/>
        </w:rPr>
        <w:t>项目，供应商提供的所有产品必须通过合法渠道获得，具有在中国境内的合法使用权和用户保护权且为全新原装品牌货物。产品技术参数必须符合或优于国家及行业相关标准。</w:t>
      </w:r>
    </w:p>
    <w:p w14:paraId="786340EC">
      <w:pPr>
        <w:pStyle w:val="17"/>
        <w:keepNext w:val="0"/>
        <w:keepLines w:val="0"/>
        <w:pageBreakBefore w:val="0"/>
        <w:widowControl/>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2、报价要求：</w:t>
      </w:r>
      <w:r>
        <w:rPr>
          <w:rFonts w:hint="eastAsia" w:ascii="宋体" w:hAnsi="宋体" w:eastAsia="宋体" w:cs="宋体"/>
          <w:b/>
          <w:bCs/>
          <w:color w:val="auto"/>
          <w:sz w:val="24"/>
          <w:szCs w:val="24"/>
          <w:highlight w:val="lightGray"/>
        </w:rPr>
        <w:t>供应商应对本章“二、技术要求”</w:t>
      </w:r>
      <w:r>
        <w:rPr>
          <w:rFonts w:hint="eastAsia" w:ascii="宋体" w:hAnsi="宋体" w:eastAsia="宋体" w:cs="宋体"/>
          <w:b/>
          <w:bCs/>
          <w:color w:val="auto"/>
          <w:sz w:val="24"/>
          <w:szCs w:val="24"/>
          <w:highlight w:val="lightGray"/>
          <w:lang w:eastAsia="zh-CN"/>
        </w:rPr>
        <w:t>中</w:t>
      </w:r>
      <w:r>
        <w:rPr>
          <w:rFonts w:hint="eastAsia" w:ascii="宋体" w:hAnsi="宋体" w:eastAsia="宋体" w:cs="宋体"/>
          <w:b/>
          <w:bCs/>
          <w:color w:val="auto"/>
          <w:sz w:val="24"/>
          <w:szCs w:val="24"/>
          <w:highlight w:val="lightGray"/>
        </w:rPr>
        <w:t>所有</w:t>
      </w:r>
      <w:r>
        <w:rPr>
          <w:rFonts w:hint="eastAsia" w:ascii="宋体" w:hAnsi="宋体" w:eastAsia="宋体" w:cs="宋体"/>
          <w:b/>
          <w:bCs/>
          <w:color w:val="auto"/>
          <w:sz w:val="24"/>
          <w:szCs w:val="24"/>
          <w:highlight w:val="lightGray"/>
          <w:lang w:eastAsia="zh-CN"/>
        </w:rPr>
        <w:t>品目号</w:t>
      </w:r>
      <w:r>
        <w:rPr>
          <w:rFonts w:hint="eastAsia" w:ascii="宋体" w:hAnsi="宋体" w:eastAsia="宋体" w:cs="宋体"/>
          <w:b/>
          <w:bCs/>
          <w:color w:val="auto"/>
          <w:sz w:val="24"/>
          <w:szCs w:val="24"/>
          <w:highlight w:val="lightGray"/>
        </w:rPr>
        <w:t>产品进行</w:t>
      </w:r>
      <w:r>
        <w:rPr>
          <w:rFonts w:hint="eastAsia" w:ascii="宋体" w:hAnsi="宋体" w:eastAsia="宋体" w:cs="宋体"/>
          <w:b/>
          <w:bCs/>
          <w:color w:val="auto"/>
          <w:sz w:val="24"/>
          <w:szCs w:val="24"/>
          <w:highlight w:val="lightGray"/>
          <w:lang w:eastAsia="zh-CN"/>
        </w:rPr>
        <w:t>分项</w:t>
      </w:r>
      <w:r>
        <w:rPr>
          <w:rFonts w:hint="eastAsia" w:ascii="宋体" w:hAnsi="宋体" w:eastAsia="宋体" w:cs="宋体"/>
          <w:b/>
          <w:bCs/>
          <w:color w:val="auto"/>
          <w:sz w:val="24"/>
          <w:szCs w:val="24"/>
          <w:highlight w:val="lightGray"/>
        </w:rPr>
        <w:t>报价，</w:t>
      </w:r>
      <w:r>
        <w:rPr>
          <w:rFonts w:hint="eastAsia" w:ascii="宋体" w:hAnsi="宋体" w:eastAsia="宋体" w:cs="宋体"/>
          <w:b/>
          <w:bCs/>
          <w:color w:val="auto"/>
          <w:sz w:val="24"/>
          <w:szCs w:val="24"/>
          <w:highlight w:val="lightGray"/>
          <w:lang w:eastAsia="zh-CN"/>
        </w:rPr>
        <w:t>未进行分项报价或</w:t>
      </w:r>
      <w:r>
        <w:rPr>
          <w:rFonts w:hint="eastAsia" w:ascii="宋体" w:hAnsi="宋体" w:eastAsia="宋体" w:cs="宋体"/>
          <w:b/>
          <w:bCs/>
          <w:color w:val="auto"/>
          <w:sz w:val="24"/>
          <w:szCs w:val="24"/>
          <w:highlight w:val="lightGray"/>
        </w:rPr>
        <w:t>各产品</w:t>
      </w:r>
      <w:r>
        <w:rPr>
          <w:rFonts w:hint="eastAsia" w:ascii="宋体" w:hAnsi="宋体" w:eastAsia="宋体" w:cs="宋体"/>
          <w:b/>
          <w:bCs/>
          <w:color w:val="auto"/>
          <w:sz w:val="24"/>
          <w:szCs w:val="24"/>
          <w:highlight w:val="lightGray"/>
          <w:lang w:eastAsia="zh-CN"/>
        </w:rPr>
        <w:t>单价报价超过单价限价或</w:t>
      </w:r>
      <w:r>
        <w:rPr>
          <w:rFonts w:hint="eastAsia" w:ascii="宋体" w:hAnsi="宋体" w:eastAsia="宋体" w:cs="宋体"/>
          <w:b/>
          <w:bCs/>
          <w:color w:val="auto"/>
          <w:sz w:val="24"/>
          <w:szCs w:val="24"/>
          <w:highlight w:val="lightGray"/>
        </w:rPr>
        <w:t>报价</w:t>
      </w:r>
      <w:r>
        <w:rPr>
          <w:rFonts w:hint="eastAsia" w:ascii="宋体" w:hAnsi="宋体" w:eastAsia="宋体" w:cs="宋体"/>
          <w:b/>
          <w:bCs/>
          <w:color w:val="auto"/>
          <w:sz w:val="24"/>
          <w:szCs w:val="24"/>
          <w:highlight w:val="lightGray"/>
          <w:lang w:eastAsia="zh-CN"/>
        </w:rPr>
        <w:t>总价</w:t>
      </w:r>
      <w:r>
        <w:rPr>
          <w:rFonts w:hint="eastAsia" w:ascii="宋体" w:hAnsi="宋体" w:eastAsia="宋体" w:cs="宋体"/>
          <w:b/>
          <w:bCs/>
          <w:color w:val="auto"/>
          <w:sz w:val="24"/>
          <w:szCs w:val="24"/>
          <w:highlight w:val="lightGray"/>
        </w:rPr>
        <w:t>超过</w:t>
      </w:r>
      <w:r>
        <w:rPr>
          <w:rFonts w:hint="eastAsia" w:ascii="宋体" w:hAnsi="宋体" w:eastAsia="宋体" w:cs="宋体"/>
          <w:b/>
          <w:bCs/>
          <w:color w:val="auto"/>
          <w:sz w:val="24"/>
          <w:szCs w:val="24"/>
          <w:highlight w:val="lightGray"/>
          <w:lang w:eastAsia="zh-CN"/>
        </w:rPr>
        <w:t>采购包</w:t>
      </w:r>
      <w:r>
        <w:rPr>
          <w:rFonts w:hint="eastAsia" w:ascii="宋体" w:hAnsi="宋体" w:eastAsia="宋体" w:cs="宋体"/>
          <w:b/>
          <w:bCs/>
          <w:color w:val="auto"/>
          <w:sz w:val="24"/>
          <w:szCs w:val="24"/>
          <w:highlight w:val="lightGray"/>
        </w:rPr>
        <w:t>最高限价，</w:t>
      </w:r>
      <w:r>
        <w:rPr>
          <w:rFonts w:hint="eastAsia" w:ascii="宋体" w:hAnsi="宋体" w:eastAsia="宋体" w:cs="宋体"/>
          <w:b/>
          <w:bCs/>
          <w:color w:val="auto"/>
          <w:sz w:val="24"/>
          <w:szCs w:val="24"/>
          <w:highlight w:val="lightGray"/>
          <w:lang w:eastAsia="zh-CN"/>
        </w:rPr>
        <w:t>均</w:t>
      </w:r>
      <w:r>
        <w:rPr>
          <w:rFonts w:hint="eastAsia" w:ascii="宋体" w:hAnsi="宋体" w:eastAsia="宋体" w:cs="宋体"/>
          <w:b/>
          <w:bCs/>
          <w:color w:val="auto"/>
          <w:sz w:val="24"/>
          <w:szCs w:val="24"/>
          <w:highlight w:val="lightGray"/>
        </w:rPr>
        <w:t>按无效文件处理。</w:t>
      </w:r>
      <w:r>
        <w:rPr>
          <w:rFonts w:hint="eastAsia" w:ascii="宋体" w:hAnsi="宋体" w:eastAsia="宋体" w:cs="宋体"/>
          <w:color w:val="auto"/>
          <w:sz w:val="24"/>
          <w:szCs w:val="24"/>
        </w:rPr>
        <w:t>供应商在响应文件《分项报价表》中应列出</w:t>
      </w:r>
      <w:r>
        <w:rPr>
          <w:rFonts w:hint="eastAsia" w:ascii="宋体" w:hAnsi="宋体" w:eastAsia="宋体" w:cs="宋体"/>
          <w:b/>
          <w:bCs/>
          <w:color w:val="auto"/>
          <w:sz w:val="24"/>
          <w:szCs w:val="24"/>
          <w:highlight w:val="lightGray"/>
        </w:rPr>
        <w:t>所投货物品牌及具体型号、生产产地、单价、数量、总价，否则按无效文件处理</w:t>
      </w:r>
      <w:r>
        <w:rPr>
          <w:rFonts w:hint="eastAsia" w:ascii="宋体" w:hAnsi="宋体" w:eastAsia="宋体" w:cs="宋体"/>
          <w:color w:val="auto"/>
          <w:sz w:val="24"/>
          <w:szCs w:val="24"/>
          <w:highlight w:val="lightGray"/>
        </w:rPr>
        <w:t>。</w:t>
      </w:r>
      <w:r>
        <w:rPr>
          <w:rFonts w:hint="eastAsia" w:ascii="宋体" w:hAnsi="宋体" w:eastAsia="宋体" w:cs="宋体"/>
          <w:color w:val="auto"/>
          <w:sz w:val="24"/>
          <w:szCs w:val="24"/>
        </w:rPr>
        <w:t>供应商的报价</w:t>
      </w:r>
      <w:r>
        <w:rPr>
          <w:rFonts w:hint="eastAsia" w:ascii="宋体" w:hAnsi="宋体" w:eastAsia="宋体" w:cs="宋体"/>
          <w:color w:val="auto"/>
          <w:sz w:val="24"/>
          <w:szCs w:val="24"/>
          <w:lang w:eastAsia="zh-CN"/>
        </w:rPr>
        <w:t>至少</w:t>
      </w:r>
      <w:r>
        <w:rPr>
          <w:rFonts w:hint="eastAsia" w:ascii="宋体" w:hAnsi="宋体" w:eastAsia="宋体" w:cs="宋体"/>
          <w:color w:val="auto"/>
          <w:sz w:val="24"/>
          <w:szCs w:val="24"/>
        </w:rPr>
        <w:t>应包含货物的采购、运输、安装、售后、税费等一切费用，采购人不再另行支付其他费用。</w:t>
      </w:r>
    </w:p>
    <w:p w14:paraId="1A773430">
      <w:pPr>
        <w:pStyle w:val="17"/>
        <w:keepNext w:val="0"/>
        <w:keepLines w:val="0"/>
        <w:pageBreakBefore w:val="0"/>
        <w:widowControl/>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w:t>
      </w:r>
      <w:r>
        <w:rPr>
          <w:rFonts w:hint="eastAsia" w:ascii="宋体" w:hAnsi="宋体" w:eastAsia="宋体" w:cs="宋体"/>
          <w:color w:val="auto"/>
          <w:sz w:val="24"/>
          <w:szCs w:val="24"/>
          <w:highlight w:val="none"/>
        </w:rPr>
        <w:t>、本采购包1核心产品为</w:t>
      </w:r>
      <w:r>
        <w:rPr>
          <w:rFonts w:hint="eastAsia" w:ascii="宋体" w:hAnsi="宋体" w:eastAsia="宋体" w:cs="宋体"/>
          <w:b/>
          <w:bCs/>
          <w:color w:val="auto"/>
          <w:sz w:val="24"/>
          <w:szCs w:val="24"/>
          <w:highlight w:val="none"/>
          <w:lang w:eastAsia="zh-CN"/>
        </w:rPr>
        <w:t>品目号</w:t>
      </w:r>
      <w:r>
        <w:rPr>
          <w:rFonts w:hint="eastAsia" w:ascii="宋体" w:hAnsi="宋体" w:eastAsia="宋体" w:cs="宋体"/>
          <w:b/>
          <w:bCs/>
          <w:color w:val="auto"/>
          <w:sz w:val="24"/>
          <w:szCs w:val="24"/>
          <w:highlight w:val="none"/>
          <w:lang w:val="en-US" w:eastAsia="zh-CN"/>
        </w:rPr>
        <w:t>1</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视频会议会议室终端</w:t>
      </w:r>
      <w:r>
        <w:rPr>
          <w:rFonts w:hint="eastAsia" w:ascii="宋体" w:hAnsi="宋体" w:eastAsia="宋体" w:cs="宋体"/>
          <w:b/>
          <w:bCs/>
          <w:color w:val="auto"/>
          <w:sz w:val="24"/>
          <w:szCs w:val="24"/>
          <w:highlight w:val="none"/>
          <w:lang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rPr>
        <w:t>报价产品核心产品多家供应商用同一品牌同一型号产品参加同一个项目报价的，应作为一家供应商计算，在评审过程中，由询价小组按照以下原则现场确认一家供应商作为有效的供应商：</w:t>
      </w:r>
    </w:p>
    <w:p w14:paraId="4016BB35">
      <w:pPr>
        <w:pStyle w:val="17"/>
        <w:keepNext w:val="0"/>
        <w:keepLines w:val="0"/>
        <w:pageBreakBefore w:val="0"/>
        <w:widowControl/>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(1)确定报价产品技术指标的唯一性</w:t>
      </w:r>
    </w:p>
    <w:p w14:paraId="3D09725A">
      <w:pPr>
        <w:pStyle w:val="17"/>
        <w:keepNext w:val="0"/>
        <w:keepLines w:val="0"/>
        <w:pageBreakBefore w:val="0"/>
        <w:widowControl/>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询价小组应对用同一品牌同一型号产品参加报价的各家供应商响应文件的技术指标(参数)部分进行比较审查，如不同供应商对同一品牌同一型号产品技术指标(参数)描述不一致的，应确定响应产品技术指标(参数)的真实性和唯一性，以符合技术指标(参数)真实性和唯一性的报价供应商参与下一阶段的评审。</w:t>
      </w:r>
    </w:p>
    <w:p w14:paraId="11C2B7F2">
      <w:pPr>
        <w:pStyle w:val="17"/>
        <w:keepNext w:val="0"/>
        <w:keepLines w:val="0"/>
        <w:pageBreakBefore w:val="0"/>
        <w:widowControl/>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(2)确定有效供应商</w:t>
      </w:r>
    </w:p>
    <w:p w14:paraId="7D2CA07C">
      <w:pPr>
        <w:pStyle w:val="17"/>
        <w:keepNext w:val="0"/>
        <w:keepLines w:val="0"/>
        <w:pageBreakBefore w:val="0"/>
        <w:widowControl/>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如不同供应商对同一品牌同一型号产品技术指标(参数)描述一致的，由询价小组评议确认符合资格要求和技术商务符合性要求且报价最低者为有效供应商。最低报价相同的情况下，由询价小组按资格标准高低、商务服务优劣、技术指标响应情况顺序择优确定。</w:t>
      </w:r>
    </w:p>
    <w:p w14:paraId="7016161B">
      <w:pPr>
        <w:pStyle w:val="17"/>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outlineLvl w:val="2"/>
        <w:rPr>
          <w:rFonts w:hint="eastAsia" w:ascii="宋体" w:hAnsi="宋体" w:eastAsia="宋体" w:cs="宋体"/>
          <w:b/>
          <w:sz w:val="28"/>
          <w:szCs w:val="28"/>
          <w:lang w:val="en-US" w:eastAsia="zh-Hans"/>
        </w:rPr>
      </w:pPr>
    </w:p>
    <w:p w14:paraId="5C019CC0">
      <w:pPr>
        <w:pStyle w:val="17"/>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outlineLvl w:val="2"/>
        <w:rPr>
          <w:rFonts w:hint="eastAsia" w:ascii="宋体" w:hAnsi="宋体" w:eastAsia="宋体" w:cs="宋体"/>
          <w:b/>
          <w:sz w:val="28"/>
          <w:szCs w:val="28"/>
          <w:lang w:val="en-US" w:eastAsia="zh-Hans"/>
        </w:rPr>
      </w:pPr>
    </w:p>
    <w:p w14:paraId="428840D3">
      <w:pPr>
        <w:pStyle w:val="17"/>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outlineLvl w:val="2"/>
        <w:rPr>
          <w:rFonts w:hint="eastAsia" w:ascii="宋体" w:hAnsi="宋体" w:eastAsia="宋体" w:cs="宋体"/>
          <w:b/>
          <w:sz w:val="28"/>
          <w:szCs w:val="28"/>
          <w:lang w:val="en-US" w:eastAsia="zh-Hans"/>
        </w:rPr>
        <w:sectPr>
          <w:footerReference r:id="rId3" w:type="default"/>
          <w:pgSz w:w="11906" w:h="16838"/>
          <w:pgMar w:top="1440" w:right="1800" w:bottom="1440" w:left="1800" w:header="851" w:footer="992" w:gutter="0"/>
          <w:pgNumType w:fmt="decimal"/>
          <w:cols w:space="425" w:num="1"/>
          <w:docGrid w:type="lines" w:linePitch="312" w:charSpace="0"/>
        </w:sectPr>
      </w:pPr>
    </w:p>
    <w:p w14:paraId="035E1DFC">
      <w:pPr>
        <w:pStyle w:val="17"/>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outlineLvl w:val="2"/>
        <w:rPr>
          <w:rFonts w:hint="eastAsia" w:ascii="宋体" w:hAnsi="宋体" w:eastAsia="宋体" w:cs="宋体"/>
          <w:b/>
          <w:sz w:val="32"/>
          <w:szCs w:val="32"/>
        </w:rPr>
      </w:pPr>
      <w:r>
        <w:rPr>
          <w:rFonts w:hint="eastAsia" w:ascii="宋体" w:hAnsi="宋体" w:eastAsia="宋体" w:cs="宋体"/>
          <w:b/>
          <w:sz w:val="32"/>
          <w:szCs w:val="32"/>
          <w:lang w:val="en-US" w:eastAsia="zh-Hans"/>
        </w:rPr>
        <w:t>二、</w:t>
      </w:r>
      <w:r>
        <w:rPr>
          <w:rFonts w:hint="eastAsia" w:ascii="宋体" w:hAnsi="宋体" w:eastAsia="宋体" w:cs="宋体"/>
          <w:b/>
          <w:sz w:val="32"/>
          <w:szCs w:val="32"/>
        </w:rPr>
        <w:t>技术要求（以下内容</w:t>
      </w:r>
      <w:r>
        <w:rPr>
          <w:rFonts w:hint="eastAsia" w:ascii="宋体" w:hAnsi="宋体" w:eastAsia="宋体" w:cs="宋体"/>
          <w:b/>
          <w:sz w:val="32"/>
          <w:szCs w:val="32"/>
          <w:lang w:eastAsia="zh-CN"/>
        </w:rPr>
        <w:t>均</w:t>
      </w:r>
      <w:r>
        <w:rPr>
          <w:rFonts w:hint="eastAsia" w:ascii="宋体" w:hAnsi="宋体" w:eastAsia="宋体" w:cs="宋体"/>
          <w:b/>
          <w:sz w:val="32"/>
          <w:szCs w:val="32"/>
        </w:rPr>
        <w:t>不允许负偏离）</w:t>
      </w:r>
    </w:p>
    <w:tbl>
      <w:tblPr>
        <w:tblStyle w:val="12"/>
        <w:tblW w:w="139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62"/>
        <w:gridCol w:w="763"/>
        <w:gridCol w:w="10014"/>
        <w:gridCol w:w="762"/>
        <w:gridCol w:w="762"/>
        <w:gridCol w:w="877"/>
      </w:tblGrid>
      <w:tr w14:paraId="72C51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394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875DD80">
            <w:pPr>
              <w:keepNext w:val="0"/>
              <w:keepLines w:val="0"/>
              <w:widowControl/>
              <w:suppressLineNumbers w:val="0"/>
              <w:jc w:val="center"/>
              <w:textAlignment w:val="center"/>
              <w:rPr>
                <w:rFonts w:ascii="微软雅黑" w:hAnsi="微软雅黑" w:eastAsia="微软雅黑" w:cs="微软雅黑"/>
                <w:b/>
                <w:bCs/>
                <w:i w:val="0"/>
                <w:iCs w:val="0"/>
                <w:color w:val="000000"/>
                <w:sz w:val="24"/>
                <w:szCs w:val="24"/>
                <w:u w:val="none"/>
              </w:rPr>
            </w:pPr>
            <w:r>
              <w:rPr>
                <w:rFonts w:hint="eastAsia" w:ascii="微软雅黑" w:hAnsi="微软雅黑" w:eastAsia="微软雅黑" w:cs="微软雅黑"/>
                <w:b/>
                <w:bCs/>
                <w:i w:val="0"/>
                <w:iCs w:val="0"/>
                <w:color w:val="000000"/>
                <w:kern w:val="0"/>
                <w:sz w:val="24"/>
                <w:szCs w:val="24"/>
                <w:u w:val="none"/>
                <w:lang w:val="en-US" w:eastAsia="zh-CN" w:bidi="ar"/>
              </w:rPr>
              <w:t>设备清单</w:t>
            </w:r>
          </w:p>
        </w:tc>
      </w:tr>
      <w:tr w14:paraId="3A403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EA23D">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品目号</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A1C2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设备名称</w:t>
            </w:r>
          </w:p>
        </w:tc>
        <w:tc>
          <w:tcPr>
            <w:tcW w:w="10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9189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设备描述</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A490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单位</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B2BA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数量</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FF85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微软雅黑" w:hAnsi="微软雅黑" w:eastAsia="微软雅黑" w:cs="微软雅黑"/>
                <w:i w:val="0"/>
                <w:iCs w:val="0"/>
                <w:color w:val="000000"/>
                <w:sz w:val="22"/>
                <w:szCs w:val="22"/>
                <w:u w:val="none"/>
                <w:lang w:val="en-US"/>
              </w:rPr>
            </w:pPr>
            <w:r>
              <w:rPr>
                <w:rFonts w:hint="eastAsia" w:ascii="微软雅黑" w:hAnsi="微软雅黑" w:eastAsia="微软雅黑" w:cs="微软雅黑"/>
                <w:i w:val="0"/>
                <w:iCs w:val="0"/>
                <w:color w:val="000000"/>
                <w:kern w:val="0"/>
                <w:sz w:val="22"/>
                <w:szCs w:val="22"/>
                <w:u w:val="none"/>
                <w:lang w:val="en-US" w:eastAsia="zh-CN" w:bidi="ar"/>
              </w:rPr>
              <w:t>单价限价（元）</w:t>
            </w:r>
          </w:p>
        </w:tc>
      </w:tr>
      <w:tr w14:paraId="09A25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1" w:hRule="atLeast"/>
        </w:trPr>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2BCB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1 </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C7F52">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cstheme="minorEastAsia"/>
                <w:i w:val="0"/>
                <w:iCs w:val="0"/>
                <w:color w:val="000000"/>
                <w:kern w:val="0"/>
                <w:sz w:val="24"/>
                <w:szCs w:val="24"/>
                <w:u w:val="none"/>
                <w:lang w:val="en-US" w:eastAsia="zh-CN" w:bidi="ar"/>
              </w:rPr>
              <w:t>视频会议会议室终端</w:t>
            </w:r>
          </w:p>
        </w:tc>
        <w:tc>
          <w:tcPr>
            <w:tcW w:w="10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31BB7">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1.采用硬件分体式结构，非PC架构、非工控机架构。</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终端核心芯片采用国产化元器件，至少包括音视频编解码单元、CPU处理单元、视频输入输出芯片、音频输入输出芯片、可编程逻辑芯片、电源芯片、时钟芯片、专用安全芯片、内存存储芯片、闪存存储芯片等均采用国产化器件。</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3.支持ITU-T H.320、H.323和IETF SIP、RTC通信标准，会议速率支持128Kbps－8Mbps。</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4.支持H.264、H.264 High Profile、H.265视频协议，支持1080p60、1080p30、720p60、720p30高清分辨率，并向下兼容4CIF、CIF标清分辨率。</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5.支持MPEG-4 AAC-LD、MPEG-4 AAC-LC、G.711A-law、G.711µ-law、G.722、G.729、G.719、G.728、G.722.1 C 、Opus等音频协议，可达到20KHz以上的宽频效果。</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6.支持H.239、BFCP双流协议标准，在保证主视频1080P60fps前提下，辅视频可以支持到1080P60fps。</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7.支持≥3路高清视频输入接口（至少含2个HDMI输入口）、≥2路高清视频输出接口，支持≥6路音频输入接口，≥3路独立的音频输出接口，支持2个10/100/1000M以太网接口，支持网口热备份。</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8.支持云虚拟会议室功能，终端注册入网后，可实时获取当前已创建的虚拟会议室列表及状态（预约或会议中），可以直接选择需要参加的虚拟会议室加入。</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9.支持内置视频矩阵功能，可在终端控制系统上灵活配置任意视频输入和输出接口之间的对应关系</w:t>
            </w:r>
            <w:r>
              <w:rPr>
                <w:rFonts w:hint="eastAsia" w:asciiTheme="minorEastAsia" w:hAnsiTheme="minorEastAsia" w:eastAsiaTheme="minorEastAsia" w:cstheme="minorEastAsia"/>
                <w:b/>
                <w:bCs/>
                <w:i w:val="0"/>
                <w:iCs w:val="0"/>
                <w:color w:val="000000"/>
                <w:kern w:val="0"/>
                <w:sz w:val="22"/>
                <w:szCs w:val="22"/>
                <w:u w:val="none"/>
                <w:lang w:val="en-US" w:eastAsia="zh-CN" w:bidi="ar"/>
              </w:rPr>
              <w:t>（成交且合同签订后3个工作日内提供第三方检测机构出具有CMA标识的检验（检测）报告复印件供采购人进行验证，供应商对此须</w:t>
            </w:r>
            <w:r>
              <w:rPr>
                <w:rFonts w:hint="eastAsia" w:asciiTheme="minorEastAsia" w:hAnsiTheme="minorEastAsia" w:cstheme="minorEastAsia"/>
                <w:b/>
                <w:bCs/>
                <w:i w:val="0"/>
                <w:iCs w:val="0"/>
                <w:color w:val="000000"/>
                <w:kern w:val="0"/>
                <w:sz w:val="22"/>
                <w:szCs w:val="22"/>
                <w:u w:val="none"/>
                <w:lang w:val="en-US" w:eastAsia="zh-CN" w:bidi="ar"/>
              </w:rPr>
              <w:t>单独</w:t>
            </w:r>
            <w:r>
              <w:rPr>
                <w:rFonts w:hint="default" w:asciiTheme="minorEastAsia" w:hAnsiTheme="minorEastAsia" w:eastAsiaTheme="minorEastAsia" w:cstheme="minorEastAsia"/>
                <w:b/>
                <w:bCs/>
                <w:i w:val="0"/>
                <w:iCs w:val="0"/>
                <w:color w:val="000000"/>
                <w:kern w:val="0"/>
                <w:sz w:val="22"/>
                <w:szCs w:val="22"/>
                <w:u w:val="none"/>
                <w:lang w:val="en-US" w:eastAsia="zh-CN" w:bidi="ar"/>
              </w:rPr>
              <w:t>做</w:t>
            </w:r>
            <w:r>
              <w:rPr>
                <w:rFonts w:hint="eastAsia" w:asciiTheme="minorEastAsia" w:hAnsiTheme="minorEastAsia" w:eastAsiaTheme="minorEastAsia" w:cstheme="minorEastAsia"/>
                <w:b/>
                <w:bCs/>
                <w:i w:val="0"/>
                <w:iCs w:val="0"/>
                <w:color w:val="000000"/>
                <w:kern w:val="0"/>
                <w:sz w:val="22"/>
                <w:szCs w:val="22"/>
                <w:u w:val="none"/>
                <w:lang w:val="en-US" w:eastAsia="zh-CN" w:bidi="ar"/>
              </w:rPr>
              <w:t>出明确承诺</w:t>
            </w:r>
            <w:r>
              <w:rPr>
                <w:rFonts w:hint="eastAsia" w:asciiTheme="minorEastAsia" w:hAnsiTheme="minorEastAsia" w:cstheme="minorEastAsia"/>
                <w:b/>
                <w:bCs/>
                <w:i w:val="0"/>
                <w:iCs w:val="0"/>
                <w:color w:val="000000"/>
                <w:kern w:val="0"/>
                <w:sz w:val="22"/>
                <w:szCs w:val="22"/>
                <w:u w:val="none"/>
                <w:lang w:val="en-US" w:eastAsia="zh-CN" w:bidi="ar"/>
              </w:rPr>
              <w:t>，仅在偏离表中进行响应视为未提供</w:t>
            </w:r>
            <w:r>
              <w:rPr>
                <w:rFonts w:hint="eastAsia" w:asciiTheme="minorEastAsia" w:hAnsiTheme="minorEastAsia" w:eastAsiaTheme="minorEastAsia" w:cstheme="minorEastAsia"/>
                <w:b/>
                <w:bCs/>
                <w:i w:val="0"/>
                <w:iCs w:val="0"/>
                <w:color w:val="000000"/>
                <w:kern w:val="0"/>
                <w:sz w:val="22"/>
                <w:szCs w:val="22"/>
                <w:u w:val="none"/>
                <w:lang w:val="en-US" w:eastAsia="zh-CN" w:bidi="ar"/>
              </w:rPr>
              <w:t>）。</w:t>
            </w:r>
            <w:r>
              <w:rPr>
                <w:rFonts w:hint="eastAsia" w:asciiTheme="minorEastAsia" w:hAnsiTheme="minorEastAsia" w:eastAsiaTheme="minorEastAsia" w:cstheme="minorEastAsia"/>
                <w:b/>
                <w:bCs/>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10.终端支持叠加视频水印，可实现主流、辅流叠加水印，实现会议数据内容的盗摄溯源。</w:t>
            </w:r>
            <w:r>
              <w:rPr>
                <w:rFonts w:hint="eastAsia" w:asciiTheme="minorEastAsia" w:hAnsiTheme="minorEastAsia" w:eastAsiaTheme="minorEastAsia" w:cstheme="minorEastAsia"/>
                <w:b/>
                <w:bCs/>
                <w:i w:val="0"/>
                <w:iCs w:val="0"/>
                <w:color w:val="000000"/>
                <w:kern w:val="0"/>
                <w:sz w:val="22"/>
                <w:szCs w:val="22"/>
                <w:u w:val="none"/>
                <w:lang w:val="en-US" w:eastAsia="zh-CN" w:bidi="ar"/>
              </w:rPr>
              <w:t>（成交且合同签订后3个工作日内提供第三方检测机构出具有CMA标识的检验（检测）报告复印件供采购人进行验证，供应商对此须</w:t>
            </w:r>
            <w:r>
              <w:rPr>
                <w:rFonts w:hint="eastAsia" w:asciiTheme="minorEastAsia" w:hAnsiTheme="minorEastAsia" w:cstheme="minorEastAsia"/>
                <w:b/>
                <w:bCs/>
                <w:i w:val="0"/>
                <w:iCs w:val="0"/>
                <w:color w:val="000000"/>
                <w:kern w:val="0"/>
                <w:sz w:val="22"/>
                <w:szCs w:val="22"/>
                <w:u w:val="none"/>
                <w:lang w:val="en-US" w:eastAsia="zh-CN" w:bidi="ar"/>
              </w:rPr>
              <w:t>单独</w:t>
            </w:r>
            <w:r>
              <w:rPr>
                <w:rFonts w:hint="eastAsia" w:asciiTheme="minorEastAsia" w:hAnsiTheme="minorEastAsia" w:eastAsiaTheme="minorEastAsia" w:cstheme="minorEastAsia"/>
                <w:b/>
                <w:bCs/>
                <w:i w:val="0"/>
                <w:iCs w:val="0"/>
                <w:color w:val="000000"/>
                <w:kern w:val="0"/>
                <w:sz w:val="22"/>
                <w:szCs w:val="22"/>
                <w:u w:val="none"/>
                <w:lang w:val="en-US" w:eastAsia="zh-CN" w:bidi="ar"/>
              </w:rPr>
              <w:t>做出明确承诺</w:t>
            </w:r>
            <w:r>
              <w:rPr>
                <w:rFonts w:hint="eastAsia" w:asciiTheme="minorEastAsia" w:hAnsiTheme="minorEastAsia" w:cstheme="minorEastAsia"/>
                <w:b/>
                <w:bCs/>
                <w:i w:val="0"/>
                <w:iCs w:val="0"/>
                <w:color w:val="000000"/>
                <w:kern w:val="0"/>
                <w:sz w:val="22"/>
                <w:szCs w:val="22"/>
                <w:u w:val="none"/>
                <w:lang w:val="en-US" w:eastAsia="zh-CN" w:bidi="ar"/>
              </w:rPr>
              <w:t>，仅在偏离表中进行响应视为未提供</w:t>
            </w:r>
            <w:r>
              <w:rPr>
                <w:rFonts w:hint="eastAsia" w:asciiTheme="minorEastAsia" w:hAnsiTheme="minorEastAsia" w:eastAsiaTheme="minorEastAsia" w:cstheme="minorEastAsia"/>
                <w:b/>
                <w:bCs/>
                <w:i w:val="0"/>
                <w:iCs w:val="0"/>
                <w:color w:val="000000"/>
                <w:kern w:val="0"/>
                <w:sz w:val="22"/>
                <w:szCs w:val="22"/>
                <w:u w:val="none"/>
                <w:lang w:val="en-US" w:eastAsia="zh-CN" w:bidi="ar"/>
              </w:rPr>
              <w:t>）。</w:t>
            </w:r>
            <w:r>
              <w:rPr>
                <w:rFonts w:hint="eastAsia" w:asciiTheme="minorEastAsia" w:hAnsiTheme="minorEastAsia" w:eastAsiaTheme="minorEastAsia" w:cstheme="minorEastAsia"/>
                <w:b/>
                <w:bCs/>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11.支持智能视频编码（ROI），可对与会方增强编码，其他区域弱化编码，节省带宽的同时提高与会方图像的显示效果。</w:t>
            </w:r>
            <w:r>
              <w:rPr>
                <w:rFonts w:hint="eastAsia" w:asciiTheme="minorEastAsia" w:hAnsiTheme="minorEastAsia" w:eastAsiaTheme="minorEastAsia" w:cstheme="minorEastAsia"/>
                <w:b/>
                <w:bCs/>
                <w:i w:val="0"/>
                <w:iCs w:val="0"/>
                <w:color w:val="000000"/>
                <w:kern w:val="0"/>
                <w:sz w:val="22"/>
                <w:szCs w:val="22"/>
                <w:u w:val="none"/>
                <w:lang w:val="en-US" w:eastAsia="zh-CN" w:bidi="ar"/>
              </w:rPr>
              <w:t>（成交且合同签订后3个工作日内提供第三方检测机构出具有CMA标识的检验（检测）报告复印件供采购人进行验证，供应商对此须</w:t>
            </w:r>
            <w:r>
              <w:rPr>
                <w:rFonts w:hint="eastAsia" w:asciiTheme="minorEastAsia" w:hAnsiTheme="minorEastAsia" w:cstheme="minorEastAsia"/>
                <w:b/>
                <w:bCs/>
                <w:i w:val="0"/>
                <w:iCs w:val="0"/>
                <w:color w:val="000000"/>
                <w:kern w:val="0"/>
                <w:sz w:val="22"/>
                <w:szCs w:val="22"/>
                <w:u w:val="none"/>
                <w:lang w:val="en-US" w:eastAsia="zh-CN" w:bidi="ar"/>
              </w:rPr>
              <w:t>单独</w:t>
            </w:r>
            <w:r>
              <w:rPr>
                <w:rFonts w:hint="eastAsia" w:asciiTheme="minorEastAsia" w:hAnsiTheme="minorEastAsia" w:eastAsiaTheme="minorEastAsia" w:cstheme="minorEastAsia"/>
                <w:b/>
                <w:bCs/>
                <w:i w:val="0"/>
                <w:iCs w:val="0"/>
                <w:color w:val="000000"/>
                <w:kern w:val="0"/>
                <w:sz w:val="22"/>
                <w:szCs w:val="22"/>
                <w:u w:val="none"/>
                <w:lang w:val="en-US" w:eastAsia="zh-CN" w:bidi="ar"/>
              </w:rPr>
              <w:t>做出明确承诺</w:t>
            </w:r>
            <w:r>
              <w:rPr>
                <w:rFonts w:hint="eastAsia" w:asciiTheme="minorEastAsia" w:hAnsiTheme="minorEastAsia" w:cstheme="minorEastAsia"/>
                <w:b/>
                <w:bCs/>
                <w:i w:val="0"/>
                <w:iCs w:val="0"/>
                <w:color w:val="000000"/>
                <w:kern w:val="0"/>
                <w:sz w:val="22"/>
                <w:szCs w:val="22"/>
                <w:u w:val="none"/>
                <w:lang w:val="en-US" w:eastAsia="zh-CN" w:bidi="ar"/>
              </w:rPr>
              <w:t>，仅在偏离表中进行响应视为未提供</w:t>
            </w:r>
            <w:r>
              <w:rPr>
                <w:rFonts w:hint="eastAsia" w:asciiTheme="minorEastAsia" w:hAnsiTheme="minorEastAsia" w:eastAsiaTheme="minorEastAsia" w:cstheme="minorEastAsia"/>
                <w:b/>
                <w:bCs/>
                <w:i w:val="0"/>
                <w:iCs w:val="0"/>
                <w:color w:val="000000"/>
                <w:kern w:val="0"/>
                <w:sz w:val="22"/>
                <w:szCs w:val="22"/>
                <w:u w:val="none"/>
                <w:lang w:val="en-US" w:eastAsia="zh-CN" w:bidi="ar"/>
              </w:rPr>
              <w:t>）。</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12.支持不低于120个摄像机预置位存储和调用，支持摄像机预置位快照及预览功能，可直观地显示预置位场景</w:t>
            </w:r>
            <w:r>
              <w:rPr>
                <w:rFonts w:hint="eastAsia" w:asciiTheme="minorEastAsia" w:hAnsiTheme="minorEastAsia" w:cstheme="minorEastAsia"/>
                <w:i w:val="0"/>
                <w:iCs w:val="0"/>
                <w:color w:val="000000"/>
                <w:kern w:val="0"/>
                <w:sz w:val="22"/>
                <w:szCs w:val="22"/>
                <w:u w:val="none"/>
                <w:lang w:val="en-US" w:eastAsia="zh-CN" w:bidi="ar"/>
              </w:rPr>
              <w:t>。</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13.支持OLED屏显示设备运行状态，显示状态：启动、升级、休眠、网络异常、错误码、温度异常、外设连接异常、风扇异常、IP地址以及号码。</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14.具备较强的网络抗丢包能力，在IP网络达到55%丢包率情况下语音清晰连续、视频清晰流畅、无马赛克；80%的丢包率情况下声音清晰流畅、可准确理解。</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15</w:t>
            </w:r>
            <w:r>
              <w:rPr>
                <w:rFonts w:hint="eastAsia" w:asciiTheme="minorEastAsia" w:hAnsiTheme="minorEastAsia" w:cstheme="minorEastAsia"/>
                <w:i w:val="0"/>
                <w:iCs w:val="0"/>
                <w:color w:val="000000"/>
                <w:kern w:val="0"/>
                <w:sz w:val="22"/>
                <w:szCs w:val="22"/>
                <w:u w:val="none"/>
                <w:lang w:val="en-US" w:eastAsia="zh-CN" w:bidi="ar"/>
              </w:rPr>
              <w:t>.</w:t>
            </w:r>
            <w:r>
              <w:rPr>
                <w:rFonts w:hint="eastAsia" w:asciiTheme="minorEastAsia" w:hAnsiTheme="minorEastAsia" w:eastAsiaTheme="minorEastAsia" w:cstheme="minorEastAsia"/>
                <w:i w:val="0"/>
                <w:iCs w:val="0"/>
                <w:color w:val="000000"/>
                <w:kern w:val="0"/>
                <w:sz w:val="22"/>
                <w:szCs w:val="22"/>
                <w:u w:val="none"/>
                <w:lang w:val="en-US" w:eastAsia="zh-CN" w:bidi="ar"/>
              </w:rPr>
              <w:t>终端须支持与福建省监狱管理局高清视频会议系统无缝对接，实现远程控制、统一管理等功能。</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CCDF6">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台</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71148">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1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13C5C">
            <w:pPr>
              <w:jc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z w:val="22"/>
                <w:szCs w:val="22"/>
                <w:u w:val="none"/>
              </w:rPr>
              <w:t>69000</w:t>
            </w:r>
          </w:p>
        </w:tc>
      </w:tr>
      <w:tr w14:paraId="083902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34" w:hRule="atLeast"/>
        </w:trPr>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C959F">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 xml:space="preserve">2 </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B463A">
            <w:pPr>
              <w:keepNext w:val="0"/>
              <w:keepLines w:val="0"/>
              <w:pageBreakBefore w:val="0"/>
              <w:widowControl/>
              <w:suppressLineNumbers w:val="0"/>
              <w:kinsoku/>
              <w:wordWrap/>
              <w:overflowPunct/>
              <w:topLinePunct w:val="0"/>
              <w:autoSpaceDE/>
              <w:autoSpaceDN/>
              <w:bidi w:val="0"/>
              <w:adjustRightInd/>
              <w:snapToGrid/>
              <w:spacing w:line="460" w:lineRule="exact"/>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cstheme="minorEastAsia"/>
                <w:i w:val="0"/>
                <w:iCs w:val="0"/>
                <w:color w:val="000000"/>
                <w:kern w:val="0"/>
                <w:sz w:val="24"/>
                <w:szCs w:val="24"/>
                <w:u w:val="none"/>
                <w:lang w:val="en-US" w:eastAsia="zh-CN" w:bidi="ar"/>
              </w:rPr>
              <w:t>高清视频会议摄像机</w:t>
            </w:r>
          </w:p>
        </w:tc>
        <w:tc>
          <w:tcPr>
            <w:tcW w:w="10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40B0A">
            <w:pPr>
              <w:keepNext w:val="0"/>
              <w:keepLines w:val="0"/>
              <w:pageBreakBefore w:val="0"/>
              <w:widowControl/>
              <w:suppressLineNumbers w:val="0"/>
              <w:kinsoku/>
              <w:wordWrap/>
              <w:overflowPunct/>
              <w:topLinePunct w:val="0"/>
              <w:autoSpaceDE/>
              <w:autoSpaceDN/>
              <w:bidi w:val="0"/>
              <w:adjustRightInd/>
              <w:snapToGrid/>
              <w:spacing w:line="460" w:lineRule="exact"/>
              <w:jc w:val="left"/>
              <w:textAlignment w:val="center"/>
              <w:rPr>
                <w:rFonts w:hint="eastAsia" w:asciiTheme="minorEastAsia" w:hAnsiTheme="minorEastAsia" w:eastAsiaTheme="minorEastAsia" w:cstheme="minorEastAsia"/>
                <w:i w:val="0"/>
                <w:iCs w:val="0"/>
                <w:color w:val="000000"/>
                <w:sz w:val="22"/>
                <w:szCs w:val="22"/>
                <w:u w:val="none"/>
              </w:rPr>
            </w:pPr>
            <w:r>
              <w:rPr>
                <w:rFonts w:hint="eastAsia" w:asciiTheme="minorEastAsia" w:hAnsiTheme="minorEastAsia" w:eastAsiaTheme="minorEastAsia" w:cstheme="minorEastAsia"/>
                <w:i w:val="0"/>
                <w:iCs w:val="0"/>
                <w:color w:val="000000"/>
                <w:kern w:val="0"/>
                <w:sz w:val="22"/>
                <w:szCs w:val="22"/>
                <w:u w:val="none"/>
                <w:lang w:val="en-US" w:eastAsia="zh-CN" w:bidi="ar"/>
              </w:rPr>
              <w:t>1.支持壁装、三脚架安装或吊顶安装等多种安装方式，可按用户需求进行安装。</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2.图像传感器采用不小于1/2.8"CMOS图像传感器，支持1080p60、1080p50、1080p30、1080p25、720p60、720p50等高清信号输出。</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3.支持不小于12倍光学变倍，支持不小于16倍数字变焦，支持广角镜头，水平视角不小于80°。</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4.视频输出接口具备HDMI、USB接口。</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5.支持RS422控制接口，支持标准VISCA和PELCO协议，支持摄像机通过控制口实现菊花链控制，支持网口VISCA控制。</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6.支持中文OSD菜单，可在OSD中对摄像机进行设置。</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7.水平转动范围：≥ ±170°，垂直转动范围：≥ -30°～30°。</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8.支持自带显示屏，可方便显示视频输出分辨率。</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9.支持图像防抖功能，可实现图像防抖；支持HDR高动态功能，支持图像抗闪烁功能。</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10.支持保存不少于255个预置位。</w:t>
            </w:r>
            <w:r>
              <w:rPr>
                <w:rFonts w:hint="eastAsia" w:asciiTheme="minorEastAsia" w:hAnsiTheme="minorEastAsia" w:eastAsiaTheme="minorEastAsia" w:cstheme="minorEastAsia"/>
                <w:i w:val="0"/>
                <w:iCs w:val="0"/>
                <w:color w:val="000000"/>
                <w:kern w:val="0"/>
                <w:sz w:val="22"/>
                <w:szCs w:val="22"/>
                <w:u w:val="none"/>
                <w:lang w:val="en-US" w:eastAsia="zh-CN" w:bidi="ar"/>
              </w:rPr>
              <w:br w:type="textWrapping"/>
            </w:r>
            <w:r>
              <w:rPr>
                <w:rFonts w:hint="eastAsia" w:asciiTheme="minorEastAsia" w:hAnsiTheme="minorEastAsia" w:eastAsiaTheme="minorEastAsia" w:cstheme="minorEastAsia"/>
                <w:i w:val="0"/>
                <w:iCs w:val="0"/>
                <w:color w:val="000000"/>
                <w:kern w:val="0"/>
                <w:sz w:val="22"/>
                <w:szCs w:val="22"/>
                <w:u w:val="none"/>
                <w:lang w:val="en-US" w:eastAsia="zh-CN" w:bidi="ar"/>
              </w:rPr>
              <w:t>11.支持终端遥控器通过摄像机反向控制会议终端</w:t>
            </w:r>
            <w:r>
              <w:rPr>
                <w:rFonts w:hint="eastAsia" w:asciiTheme="minorEastAsia" w:hAnsiTheme="minorEastAsia" w:eastAsiaTheme="minorEastAsia" w:cstheme="minorEastAsia"/>
                <w:b/>
                <w:bCs/>
                <w:i w:val="0"/>
                <w:iCs w:val="0"/>
                <w:color w:val="000000"/>
                <w:kern w:val="0"/>
                <w:sz w:val="22"/>
                <w:szCs w:val="22"/>
                <w:u w:val="none"/>
                <w:lang w:val="en-US" w:eastAsia="zh-CN" w:bidi="ar"/>
              </w:rPr>
              <w:t>（成交且合同签订后3个工作日内提供第三方检测机构出具有CMA标识的检验（检测）报告复印件供采购人进行验证，供应商对此须</w:t>
            </w:r>
            <w:r>
              <w:rPr>
                <w:rFonts w:hint="eastAsia" w:asciiTheme="minorEastAsia" w:hAnsiTheme="minorEastAsia" w:cstheme="minorEastAsia"/>
                <w:b/>
                <w:bCs/>
                <w:i w:val="0"/>
                <w:iCs w:val="0"/>
                <w:color w:val="000000"/>
                <w:kern w:val="0"/>
                <w:sz w:val="22"/>
                <w:szCs w:val="22"/>
                <w:u w:val="none"/>
                <w:lang w:val="en-US" w:eastAsia="zh-CN" w:bidi="ar"/>
              </w:rPr>
              <w:t>单独</w:t>
            </w:r>
            <w:r>
              <w:rPr>
                <w:rFonts w:hint="eastAsia" w:asciiTheme="minorEastAsia" w:hAnsiTheme="minorEastAsia" w:eastAsiaTheme="minorEastAsia" w:cstheme="minorEastAsia"/>
                <w:b/>
                <w:bCs/>
                <w:i w:val="0"/>
                <w:iCs w:val="0"/>
                <w:color w:val="000000"/>
                <w:kern w:val="0"/>
                <w:sz w:val="22"/>
                <w:szCs w:val="22"/>
                <w:u w:val="none"/>
                <w:lang w:val="en-US" w:eastAsia="zh-CN" w:bidi="ar"/>
              </w:rPr>
              <w:t>做出明确承诺</w:t>
            </w:r>
            <w:r>
              <w:rPr>
                <w:rFonts w:hint="eastAsia" w:asciiTheme="minorEastAsia" w:hAnsiTheme="minorEastAsia" w:cstheme="minorEastAsia"/>
                <w:b/>
                <w:bCs/>
                <w:i w:val="0"/>
                <w:iCs w:val="0"/>
                <w:color w:val="000000"/>
                <w:kern w:val="0"/>
                <w:sz w:val="22"/>
                <w:szCs w:val="22"/>
                <w:u w:val="none"/>
                <w:lang w:val="en-US" w:eastAsia="zh-CN" w:bidi="ar"/>
              </w:rPr>
              <w:t>，仅在偏离表中进行响应视为未提供</w:t>
            </w:r>
            <w:r>
              <w:rPr>
                <w:rFonts w:hint="eastAsia" w:asciiTheme="minorEastAsia" w:hAnsiTheme="minorEastAsia" w:eastAsiaTheme="minorEastAsia" w:cstheme="minorEastAsia"/>
                <w:b/>
                <w:bCs/>
                <w:i w:val="0"/>
                <w:iCs w:val="0"/>
                <w:color w:val="000000"/>
                <w:kern w:val="0"/>
                <w:sz w:val="22"/>
                <w:szCs w:val="22"/>
                <w:u w:val="none"/>
                <w:lang w:val="en-US" w:eastAsia="zh-CN" w:bidi="ar"/>
              </w:rPr>
              <w:t>）。</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8B995">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台</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FF84C">
            <w:pPr>
              <w:keepNext w:val="0"/>
              <w:keepLines w:val="0"/>
              <w:widowControl/>
              <w:suppressLineNumbers w:val="0"/>
              <w:jc w:val="center"/>
              <w:textAlignment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kern w:val="0"/>
                <w:sz w:val="22"/>
                <w:szCs w:val="22"/>
                <w:u w:val="none"/>
                <w:lang w:val="en-US" w:eastAsia="zh-CN" w:bidi="ar"/>
              </w:rPr>
              <w:t xml:space="preserve">1 </w:t>
            </w:r>
          </w:p>
        </w:tc>
        <w:tc>
          <w:tcPr>
            <w:tcW w:w="7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2969F">
            <w:pPr>
              <w:jc w:val="center"/>
              <w:rPr>
                <w:rFonts w:hint="eastAsia" w:ascii="微软雅黑" w:hAnsi="微软雅黑" w:eastAsia="微软雅黑" w:cs="微软雅黑"/>
                <w:i w:val="0"/>
                <w:iCs w:val="0"/>
                <w:color w:val="000000"/>
                <w:sz w:val="22"/>
                <w:szCs w:val="22"/>
                <w:u w:val="none"/>
              </w:rPr>
            </w:pPr>
            <w:r>
              <w:rPr>
                <w:rFonts w:hint="eastAsia" w:ascii="微软雅黑" w:hAnsi="微软雅黑" w:eastAsia="微软雅黑" w:cs="微软雅黑"/>
                <w:i w:val="0"/>
                <w:iCs w:val="0"/>
                <w:color w:val="000000"/>
                <w:sz w:val="22"/>
                <w:szCs w:val="22"/>
                <w:u w:val="none"/>
              </w:rPr>
              <w:t>49000</w:t>
            </w:r>
          </w:p>
        </w:tc>
      </w:tr>
    </w:tbl>
    <w:p w14:paraId="6A8292D3">
      <w:pPr>
        <w:pStyle w:val="17"/>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outlineLvl w:val="2"/>
        <w:rPr>
          <w:rFonts w:hint="eastAsia" w:ascii="宋体" w:hAnsi="宋体" w:eastAsia="宋体" w:cs="宋体"/>
          <w:b/>
          <w:sz w:val="28"/>
          <w:szCs w:val="28"/>
          <w:lang w:val="en-US" w:eastAsia="zh-Hans"/>
        </w:rPr>
        <w:sectPr>
          <w:pgSz w:w="16838" w:h="11906" w:orient="landscape"/>
          <w:pgMar w:top="1800" w:right="1440" w:bottom="1800" w:left="1440" w:header="851" w:footer="992" w:gutter="0"/>
          <w:pgNumType w:fmt="decimal"/>
          <w:cols w:space="425" w:num="1"/>
          <w:docGrid w:type="lines" w:linePitch="312" w:charSpace="0"/>
        </w:sectPr>
      </w:pPr>
    </w:p>
    <w:p w14:paraId="165D2902">
      <w:pPr>
        <w:pStyle w:val="17"/>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outlineLvl w:val="2"/>
        <w:rPr>
          <w:rFonts w:hint="eastAsia" w:ascii="宋体" w:hAnsi="宋体" w:eastAsia="宋体" w:cs="宋体"/>
          <w:b/>
          <w:sz w:val="28"/>
          <w:szCs w:val="28"/>
          <w:lang w:val="en-US" w:eastAsia="zh-Hans"/>
        </w:rPr>
      </w:pPr>
      <w:r>
        <w:rPr>
          <w:rFonts w:hint="eastAsia" w:ascii="宋体" w:hAnsi="宋体" w:eastAsia="宋体" w:cs="宋体"/>
          <w:b/>
          <w:sz w:val="28"/>
          <w:szCs w:val="28"/>
          <w:lang w:val="en-US" w:eastAsia="zh-Hans"/>
        </w:rPr>
        <w:t>三、商务条件（以下</w:t>
      </w:r>
      <w:r>
        <w:rPr>
          <w:rFonts w:hint="eastAsia" w:ascii="宋体" w:hAnsi="宋体" w:eastAsia="宋体" w:cs="宋体"/>
          <w:b/>
          <w:sz w:val="28"/>
          <w:szCs w:val="28"/>
          <w:lang w:val="en-US" w:eastAsia="zh-CN"/>
        </w:rPr>
        <w:t>标示“★”</w:t>
      </w:r>
      <w:r>
        <w:rPr>
          <w:rFonts w:hint="eastAsia" w:ascii="宋体" w:hAnsi="宋体" w:eastAsia="宋体" w:cs="宋体"/>
          <w:b/>
          <w:sz w:val="28"/>
          <w:szCs w:val="28"/>
          <w:lang w:val="en-US" w:eastAsia="zh-Hans"/>
        </w:rPr>
        <w:t>内容</w:t>
      </w:r>
      <w:r>
        <w:rPr>
          <w:rFonts w:hint="eastAsia" w:ascii="宋体" w:hAnsi="宋体" w:eastAsia="宋体" w:cs="宋体"/>
          <w:b/>
          <w:sz w:val="28"/>
          <w:szCs w:val="28"/>
          <w:lang w:val="en-US" w:eastAsia="zh-CN"/>
        </w:rPr>
        <w:t>均</w:t>
      </w:r>
      <w:r>
        <w:rPr>
          <w:rFonts w:hint="eastAsia" w:ascii="宋体" w:hAnsi="宋体" w:eastAsia="宋体" w:cs="宋体"/>
          <w:b/>
          <w:sz w:val="28"/>
          <w:szCs w:val="28"/>
          <w:lang w:val="en-US" w:eastAsia="zh-Hans"/>
        </w:rPr>
        <w:t>不允许负偏离）</w:t>
      </w:r>
    </w:p>
    <w:p w14:paraId="52FEE229">
      <w:pPr>
        <w:pStyle w:val="17"/>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宋体" w:hAnsi="宋体" w:eastAsia="宋体" w:cs="宋体"/>
          <w:sz w:val="24"/>
          <w:szCs w:val="24"/>
        </w:rPr>
      </w:pPr>
      <w:r>
        <w:rPr>
          <w:rFonts w:hint="eastAsia" w:ascii="宋体" w:hAnsi="宋体" w:eastAsia="宋体" w:cs="宋体"/>
          <w:b/>
          <w:sz w:val="24"/>
          <w:szCs w:val="24"/>
        </w:rPr>
        <w:t>采购包1：</w:t>
      </w:r>
    </w:p>
    <w:tbl>
      <w:tblPr>
        <w:tblStyle w:val="12"/>
        <w:tblW w:w="853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46"/>
        <w:gridCol w:w="1201"/>
        <w:gridCol w:w="1513"/>
        <w:gridCol w:w="5179"/>
      </w:tblGrid>
      <w:tr w14:paraId="363F3B6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1" w:hRule="atLeast"/>
        </w:trPr>
        <w:tc>
          <w:tcPr>
            <w:tcW w:w="646" w:type="dxa"/>
            <w:vAlign w:val="center"/>
          </w:tcPr>
          <w:p w14:paraId="5D4EE31C">
            <w:pPr>
              <w:pStyle w:val="17"/>
              <w:jc w:val="center"/>
              <w:rPr>
                <w:rFonts w:hint="default"/>
                <w:sz w:val="24"/>
                <w:szCs w:val="24"/>
              </w:rPr>
            </w:pPr>
            <w:r>
              <w:rPr>
                <w:rFonts w:ascii="仿宋_GB2312" w:hAnsi="仿宋_GB2312" w:eastAsia="仿宋_GB2312" w:cs="仿宋_GB2312"/>
                <w:sz w:val="24"/>
                <w:szCs w:val="24"/>
              </w:rPr>
              <w:t>序号</w:t>
            </w:r>
          </w:p>
        </w:tc>
        <w:tc>
          <w:tcPr>
            <w:tcW w:w="1201" w:type="dxa"/>
            <w:vAlign w:val="center"/>
          </w:tcPr>
          <w:p w14:paraId="78C4EC7C">
            <w:pPr>
              <w:pStyle w:val="17"/>
              <w:jc w:val="center"/>
              <w:rPr>
                <w:rFonts w:hint="default"/>
                <w:sz w:val="24"/>
                <w:szCs w:val="24"/>
              </w:rPr>
            </w:pPr>
            <w:r>
              <w:rPr>
                <w:rFonts w:ascii="仿宋_GB2312" w:hAnsi="仿宋_GB2312" w:eastAsia="仿宋_GB2312" w:cs="仿宋_GB2312"/>
                <w:sz w:val="24"/>
                <w:szCs w:val="24"/>
              </w:rPr>
              <w:t>参数性质</w:t>
            </w:r>
          </w:p>
        </w:tc>
        <w:tc>
          <w:tcPr>
            <w:tcW w:w="1513" w:type="dxa"/>
            <w:vAlign w:val="center"/>
          </w:tcPr>
          <w:p w14:paraId="507401C2">
            <w:pPr>
              <w:pStyle w:val="17"/>
              <w:jc w:val="center"/>
              <w:rPr>
                <w:rFonts w:hint="default"/>
                <w:sz w:val="24"/>
                <w:szCs w:val="24"/>
              </w:rPr>
            </w:pPr>
            <w:r>
              <w:rPr>
                <w:rFonts w:ascii="仿宋_GB2312" w:hAnsi="仿宋_GB2312" w:eastAsia="仿宋_GB2312" w:cs="仿宋_GB2312"/>
                <w:sz w:val="24"/>
                <w:szCs w:val="24"/>
              </w:rPr>
              <w:t>类型</w:t>
            </w:r>
          </w:p>
        </w:tc>
        <w:tc>
          <w:tcPr>
            <w:tcW w:w="5179" w:type="dxa"/>
            <w:vAlign w:val="center"/>
          </w:tcPr>
          <w:p w14:paraId="21DDDCFC">
            <w:pPr>
              <w:pStyle w:val="17"/>
              <w:jc w:val="center"/>
              <w:rPr>
                <w:rFonts w:hint="default"/>
                <w:sz w:val="24"/>
                <w:szCs w:val="24"/>
              </w:rPr>
            </w:pPr>
            <w:r>
              <w:rPr>
                <w:rFonts w:ascii="仿宋_GB2312" w:hAnsi="仿宋_GB2312" w:eastAsia="仿宋_GB2312" w:cs="仿宋_GB2312"/>
                <w:sz w:val="24"/>
                <w:szCs w:val="24"/>
              </w:rPr>
              <w:t>要求</w:t>
            </w:r>
          </w:p>
        </w:tc>
      </w:tr>
      <w:tr w14:paraId="79C3F8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1" w:hRule="atLeast"/>
        </w:trPr>
        <w:tc>
          <w:tcPr>
            <w:tcW w:w="646" w:type="dxa"/>
            <w:vAlign w:val="center"/>
          </w:tcPr>
          <w:p w14:paraId="46E7B53D">
            <w:pPr>
              <w:pStyle w:val="17"/>
              <w:jc w:val="both"/>
              <w:rPr>
                <w:rFonts w:hint="default"/>
                <w:sz w:val="24"/>
                <w:szCs w:val="24"/>
              </w:rPr>
            </w:pPr>
            <w:r>
              <w:rPr>
                <w:rFonts w:ascii="仿宋_GB2312" w:hAnsi="仿宋_GB2312" w:eastAsia="仿宋_GB2312" w:cs="仿宋_GB2312"/>
                <w:sz w:val="24"/>
                <w:szCs w:val="24"/>
              </w:rPr>
              <w:t>1</w:t>
            </w:r>
          </w:p>
        </w:tc>
        <w:tc>
          <w:tcPr>
            <w:tcW w:w="1201" w:type="dxa"/>
            <w:vAlign w:val="center"/>
          </w:tcPr>
          <w:p w14:paraId="5E8B1544">
            <w:pPr>
              <w:pStyle w:val="17"/>
              <w:jc w:val="both"/>
              <w:rPr>
                <w:rFonts w:hint="default"/>
                <w:sz w:val="24"/>
                <w:szCs w:val="24"/>
              </w:rPr>
            </w:pPr>
            <w:r>
              <w:rPr>
                <w:rFonts w:ascii="仿宋_GB2312" w:hAnsi="仿宋_GB2312" w:eastAsia="仿宋_GB2312" w:cs="仿宋_GB2312"/>
                <w:sz w:val="24"/>
                <w:szCs w:val="24"/>
              </w:rPr>
              <w:t>★</w:t>
            </w:r>
          </w:p>
        </w:tc>
        <w:tc>
          <w:tcPr>
            <w:tcW w:w="1513" w:type="dxa"/>
            <w:vAlign w:val="center"/>
          </w:tcPr>
          <w:p w14:paraId="62EF4AA7">
            <w:pPr>
              <w:pStyle w:val="17"/>
              <w:jc w:val="both"/>
              <w:rPr>
                <w:rFonts w:hint="default" w:ascii="仿宋_GB2312" w:hAnsi="仿宋_GB2312" w:eastAsia="仿宋_GB2312" w:cs="仿宋_GB2312"/>
                <w:sz w:val="24"/>
                <w:szCs w:val="24"/>
              </w:rPr>
            </w:pPr>
            <w:r>
              <w:rPr>
                <w:rFonts w:ascii="仿宋_GB2312" w:hAnsi="仿宋_GB2312" w:eastAsia="仿宋_GB2312" w:cs="仿宋_GB2312"/>
                <w:sz w:val="24"/>
                <w:szCs w:val="24"/>
              </w:rPr>
              <w:t>交货时间</w:t>
            </w:r>
          </w:p>
        </w:tc>
        <w:tc>
          <w:tcPr>
            <w:tcW w:w="5179" w:type="dxa"/>
            <w:vAlign w:val="center"/>
          </w:tcPr>
          <w:p w14:paraId="50F08F47">
            <w:pPr>
              <w:pStyle w:val="17"/>
              <w:jc w:val="both"/>
              <w:rPr>
                <w:rFonts w:hint="default" w:ascii="仿宋_GB2312" w:hAnsi="仿宋_GB2312" w:eastAsia="仿宋_GB2312" w:cs="仿宋_GB2312"/>
                <w:sz w:val="24"/>
                <w:szCs w:val="24"/>
              </w:rPr>
            </w:pPr>
            <w:r>
              <w:rPr>
                <w:rFonts w:hint="default" w:ascii="仿宋_GB2312" w:hAnsi="仿宋_GB2312" w:eastAsia="仿宋_GB2312" w:cs="仿宋_GB2312"/>
                <w:sz w:val="24"/>
                <w:szCs w:val="24"/>
              </w:rPr>
              <w:t>合同签订后，由采购人发出进场通知后</w:t>
            </w:r>
            <w:r>
              <w:rPr>
                <w:rFonts w:hint="eastAsia" w:ascii="仿宋_GB2312" w:hAnsi="仿宋_GB2312" w:eastAsia="仿宋_GB2312" w:cs="仿宋_GB2312"/>
                <w:sz w:val="24"/>
                <w:szCs w:val="24"/>
                <w:lang w:eastAsia="zh-CN"/>
              </w:rPr>
              <w:t>，</w:t>
            </w:r>
            <w:r>
              <w:rPr>
                <w:rFonts w:hint="default" w:ascii="仿宋_GB2312" w:hAnsi="仿宋_GB2312" w:eastAsia="仿宋_GB2312" w:cs="仿宋_GB2312"/>
                <w:sz w:val="24"/>
                <w:szCs w:val="24"/>
              </w:rPr>
              <w:t>10</w:t>
            </w:r>
            <w:r>
              <w:rPr>
                <w:rFonts w:hint="eastAsia" w:ascii="仿宋_GB2312" w:hAnsi="仿宋_GB2312" w:eastAsia="仿宋_GB2312" w:cs="仿宋_GB2312"/>
                <w:sz w:val="24"/>
                <w:szCs w:val="24"/>
                <w:lang w:eastAsia="zh-CN"/>
              </w:rPr>
              <w:t>个</w:t>
            </w:r>
            <w:r>
              <w:rPr>
                <w:rFonts w:hint="default" w:ascii="仿宋_GB2312" w:hAnsi="仿宋_GB2312" w:eastAsia="仿宋_GB2312" w:cs="仿宋_GB2312"/>
                <w:sz w:val="24"/>
                <w:szCs w:val="24"/>
              </w:rPr>
              <w:t>日历日内完成安装和调试</w:t>
            </w:r>
          </w:p>
        </w:tc>
      </w:tr>
      <w:tr w14:paraId="361968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7" w:hRule="atLeast"/>
        </w:trPr>
        <w:tc>
          <w:tcPr>
            <w:tcW w:w="646" w:type="dxa"/>
            <w:vAlign w:val="center"/>
          </w:tcPr>
          <w:p w14:paraId="3C1A4178">
            <w:pPr>
              <w:pStyle w:val="17"/>
              <w:jc w:val="both"/>
              <w:rPr>
                <w:rFonts w:hint="default"/>
                <w:sz w:val="24"/>
                <w:szCs w:val="24"/>
              </w:rPr>
            </w:pPr>
            <w:r>
              <w:rPr>
                <w:rFonts w:ascii="仿宋_GB2312" w:hAnsi="仿宋_GB2312" w:eastAsia="仿宋_GB2312" w:cs="仿宋_GB2312"/>
                <w:sz w:val="24"/>
                <w:szCs w:val="24"/>
              </w:rPr>
              <w:t>2</w:t>
            </w:r>
          </w:p>
        </w:tc>
        <w:tc>
          <w:tcPr>
            <w:tcW w:w="1201" w:type="dxa"/>
            <w:vAlign w:val="center"/>
          </w:tcPr>
          <w:p w14:paraId="138D903D">
            <w:pPr>
              <w:pStyle w:val="17"/>
              <w:jc w:val="both"/>
              <w:rPr>
                <w:rFonts w:hint="default"/>
                <w:sz w:val="24"/>
                <w:szCs w:val="24"/>
              </w:rPr>
            </w:pPr>
            <w:r>
              <w:rPr>
                <w:rFonts w:ascii="仿宋_GB2312" w:hAnsi="仿宋_GB2312" w:eastAsia="仿宋_GB2312" w:cs="仿宋_GB2312"/>
                <w:sz w:val="24"/>
                <w:szCs w:val="24"/>
              </w:rPr>
              <w:t>★</w:t>
            </w:r>
          </w:p>
        </w:tc>
        <w:tc>
          <w:tcPr>
            <w:tcW w:w="1513" w:type="dxa"/>
            <w:vAlign w:val="center"/>
          </w:tcPr>
          <w:p w14:paraId="3EA596CD">
            <w:pPr>
              <w:pStyle w:val="17"/>
              <w:jc w:val="both"/>
              <w:rPr>
                <w:rFonts w:hint="default" w:ascii="仿宋_GB2312" w:hAnsi="仿宋_GB2312" w:eastAsia="仿宋_GB2312" w:cs="仿宋_GB2312"/>
                <w:sz w:val="24"/>
                <w:szCs w:val="24"/>
              </w:rPr>
            </w:pPr>
            <w:r>
              <w:rPr>
                <w:rFonts w:ascii="仿宋_GB2312" w:hAnsi="仿宋_GB2312" w:eastAsia="仿宋_GB2312" w:cs="仿宋_GB2312"/>
                <w:sz w:val="24"/>
                <w:szCs w:val="24"/>
              </w:rPr>
              <w:t>交货地点</w:t>
            </w:r>
          </w:p>
        </w:tc>
        <w:tc>
          <w:tcPr>
            <w:tcW w:w="5179" w:type="dxa"/>
            <w:vAlign w:val="center"/>
          </w:tcPr>
          <w:p w14:paraId="269AA159">
            <w:pPr>
              <w:pStyle w:val="17"/>
              <w:jc w:val="both"/>
              <w:rPr>
                <w:rFonts w:hint="default" w:ascii="仿宋_GB2312" w:hAnsi="仿宋_GB2312" w:eastAsia="仿宋_GB2312" w:cs="仿宋_GB2312"/>
                <w:sz w:val="24"/>
                <w:szCs w:val="24"/>
              </w:rPr>
            </w:pPr>
            <w:r>
              <w:rPr>
                <w:rFonts w:ascii="仿宋_GB2312" w:hAnsi="仿宋_GB2312" w:eastAsia="仿宋_GB2312" w:cs="仿宋_GB2312"/>
                <w:sz w:val="24"/>
                <w:szCs w:val="24"/>
                <w:lang w:eastAsia="zh-CN"/>
              </w:rPr>
              <w:t>福建省翔安监狱</w:t>
            </w:r>
            <w:r>
              <w:rPr>
                <w:rFonts w:ascii="仿宋_GB2312" w:hAnsi="仿宋_GB2312" w:eastAsia="仿宋_GB2312" w:cs="仿宋_GB2312"/>
                <w:sz w:val="24"/>
                <w:szCs w:val="24"/>
              </w:rPr>
              <w:t>，具体地点以采购人指定为准；</w:t>
            </w:r>
          </w:p>
        </w:tc>
      </w:tr>
      <w:tr w14:paraId="7DFFE14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7" w:hRule="atLeast"/>
        </w:trPr>
        <w:tc>
          <w:tcPr>
            <w:tcW w:w="646" w:type="dxa"/>
            <w:vAlign w:val="center"/>
          </w:tcPr>
          <w:p w14:paraId="445F38F8">
            <w:pPr>
              <w:pStyle w:val="17"/>
              <w:jc w:val="both"/>
              <w:rPr>
                <w:rFonts w:hint="default"/>
                <w:sz w:val="24"/>
                <w:szCs w:val="24"/>
              </w:rPr>
            </w:pPr>
            <w:r>
              <w:rPr>
                <w:rFonts w:ascii="仿宋_GB2312" w:hAnsi="仿宋_GB2312" w:eastAsia="仿宋_GB2312" w:cs="仿宋_GB2312"/>
                <w:sz w:val="24"/>
                <w:szCs w:val="24"/>
              </w:rPr>
              <w:t>3</w:t>
            </w:r>
          </w:p>
        </w:tc>
        <w:tc>
          <w:tcPr>
            <w:tcW w:w="1201" w:type="dxa"/>
            <w:vAlign w:val="center"/>
          </w:tcPr>
          <w:p w14:paraId="5C654E15">
            <w:pPr>
              <w:pStyle w:val="17"/>
              <w:jc w:val="both"/>
              <w:rPr>
                <w:rFonts w:hint="default"/>
                <w:sz w:val="24"/>
                <w:szCs w:val="24"/>
              </w:rPr>
            </w:pPr>
            <w:r>
              <w:rPr>
                <w:rFonts w:ascii="仿宋_GB2312" w:hAnsi="仿宋_GB2312" w:eastAsia="仿宋_GB2312" w:cs="仿宋_GB2312"/>
                <w:sz w:val="24"/>
                <w:szCs w:val="24"/>
              </w:rPr>
              <w:t>★</w:t>
            </w:r>
          </w:p>
        </w:tc>
        <w:tc>
          <w:tcPr>
            <w:tcW w:w="1513" w:type="dxa"/>
            <w:vAlign w:val="center"/>
          </w:tcPr>
          <w:p w14:paraId="603C0FC4">
            <w:pPr>
              <w:pStyle w:val="17"/>
              <w:jc w:val="both"/>
              <w:rPr>
                <w:rFonts w:hint="default" w:ascii="仿宋_GB2312" w:hAnsi="仿宋_GB2312" w:eastAsia="仿宋_GB2312" w:cs="仿宋_GB2312"/>
                <w:sz w:val="24"/>
                <w:szCs w:val="24"/>
              </w:rPr>
            </w:pPr>
            <w:r>
              <w:rPr>
                <w:rFonts w:ascii="仿宋_GB2312" w:hAnsi="仿宋_GB2312" w:eastAsia="仿宋_GB2312" w:cs="仿宋_GB2312"/>
                <w:sz w:val="24"/>
                <w:szCs w:val="24"/>
              </w:rPr>
              <w:t>交货条件</w:t>
            </w:r>
          </w:p>
        </w:tc>
        <w:tc>
          <w:tcPr>
            <w:tcW w:w="5179" w:type="dxa"/>
            <w:vAlign w:val="center"/>
          </w:tcPr>
          <w:p w14:paraId="543701BF">
            <w:pPr>
              <w:pStyle w:val="17"/>
              <w:jc w:val="both"/>
              <w:rPr>
                <w:rFonts w:hint="default" w:ascii="仿宋_GB2312" w:hAnsi="仿宋_GB2312" w:eastAsia="仿宋_GB2312" w:cs="仿宋_GB2312"/>
                <w:sz w:val="24"/>
                <w:szCs w:val="24"/>
              </w:rPr>
            </w:pPr>
            <w:r>
              <w:rPr>
                <w:rFonts w:ascii="仿宋_GB2312" w:hAnsi="仿宋_GB2312" w:eastAsia="仿宋_GB2312" w:cs="仿宋_GB2312"/>
                <w:sz w:val="24"/>
                <w:szCs w:val="24"/>
              </w:rPr>
              <w:t>按照国家相关规定，安装、调试完毕，经验收合格并交付采购人使用。</w:t>
            </w:r>
          </w:p>
        </w:tc>
      </w:tr>
      <w:tr w14:paraId="2C80C7C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7" w:hRule="atLeast"/>
        </w:trPr>
        <w:tc>
          <w:tcPr>
            <w:tcW w:w="646" w:type="dxa"/>
            <w:vAlign w:val="center"/>
          </w:tcPr>
          <w:p w14:paraId="04730776">
            <w:pPr>
              <w:pStyle w:val="17"/>
              <w:jc w:val="both"/>
              <w:rPr>
                <w:rFonts w:hint="default"/>
                <w:sz w:val="24"/>
                <w:szCs w:val="24"/>
              </w:rPr>
            </w:pPr>
            <w:r>
              <w:rPr>
                <w:rFonts w:ascii="仿宋_GB2312" w:hAnsi="仿宋_GB2312" w:eastAsia="仿宋_GB2312" w:cs="仿宋_GB2312"/>
                <w:sz w:val="24"/>
                <w:szCs w:val="24"/>
              </w:rPr>
              <w:t>4</w:t>
            </w:r>
          </w:p>
        </w:tc>
        <w:tc>
          <w:tcPr>
            <w:tcW w:w="1201" w:type="dxa"/>
            <w:vAlign w:val="center"/>
          </w:tcPr>
          <w:p w14:paraId="70111414">
            <w:pPr>
              <w:jc w:val="both"/>
              <w:rPr>
                <w:sz w:val="24"/>
                <w:szCs w:val="24"/>
              </w:rPr>
            </w:pPr>
          </w:p>
        </w:tc>
        <w:tc>
          <w:tcPr>
            <w:tcW w:w="1513" w:type="dxa"/>
            <w:vAlign w:val="center"/>
          </w:tcPr>
          <w:p w14:paraId="1B289735">
            <w:pPr>
              <w:pStyle w:val="17"/>
              <w:jc w:val="both"/>
              <w:rPr>
                <w:rFonts w:hint="default" w:ascii="仿宋_GB2312" w:hAnsi="仿宋_GB2312" w:eastAsia="仿宋_GB2312" w:cs="仿宋_GB2312"/>
                <w:sz w:val="24"/>
                <w:szCs w:val="24"/>
              </w:rPr>
            </w:pPr>
            <w:r>
              <w:rPr>
                <w:rFonts w:ascii="仿宋_GB2312" w:hAnsi="仿宋_GB2312" w:eastAsia="仿宋_GB2312" w:cs="仿宋_GB2312"/>
                <w:sz w:val="24"/>
                <w:szCs w:val="24"/>
              </w:rPr>
              <w:t>是否邀请投标人验收</w:t>
            </w:r>
          </w:p>
        </w:tc>
        <w:tc>
          <w:tcPr>
            <w:tcW w:w="5179" w:type="dxa"/>
            <w:vAlign w:val="center"/>
          </w:tcPr>
          <w:p w14:paraId="09A08190">
            <w:pPr>
              <w:pStyle w:val="17"/>
              <w:jc w:val="both"/>
              <w:rPr>
                <w:rFonts w:hint="default" w:ascii="仿宋_GB2312" w:hAnsi="仿宋_GB2312" w:eastAsia="仿宋_GB2312" w:cs="仿宋_GB2312"/>
                <w:sz w:val="24"/>
                <w:szCs w:val="24"/>
              </w:rPr>
            </w:pPr>
            <w:r>
              <w:rPr>
                <w:rFonts w:ascii="仿宋_GB2312" w:hAnsi="仿宋_GB2312" w:eastAsia="仿宋_GB2312" w:cs="仿宋_GB2312"/>
                <w:sz w:val="24"/>
                <w:szCs w:val="24"/>
              </w:rPr>
              <w:t>不邀请投标人验收</w:t>
            </w:r>
          </w:p>
        </w:tc>
      </w:tr>
      <w:tr w14:paraId="2C72439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7" w:hRule="atLeast"/>
        </w:trPr>
        <w:tc>
          <w:tcPr>
            <w:tcW w:w="646" w:type="dxa"/>
            <w:vAlign w:val="center"/>
          </w:tcPr>
          <w:p w14:paraId="41E531A8">
            <w:pPr>
              <w:pStyle w:val="17"/>
              <w:jc w:val="both"/>
              <w:rPr>
                <w:rFonts w:hint="default"/>
                <w:sz w:val="24"/>
                <w:szCs w:val="24"/>
              </w:rPr>
            </w:pPr>
            <w:r>
              <w:rPr>
                <w:rFonts w:ascii="仿宋_GB2312" w:hAnsi="仿宋_GB2312" w:eastAsia="仿宋_GB2312" w:cs="仿宋_GB2312"/>
                <w:sz w:val="24"/>
                <w:szCs w:val="24"/>
              </w:rPr>
              <w:t>5</w:t>
            </w:r>
          </w:p>
        </w:tc>
        <w:tc>
          <w:tcPr>
            <w:tcW w:w="1201" w:type="dxa"/>
            <w:vAlign w:val="center"/>
          </w:tcPr>
          <w:p w14:paraId="21702919">
            <w:pPr>
              <w:pStyle w:val="17"/>
              <w:jc w:val="both"/>
              <w:rPr>
                <w:rFonts w:hint="default"/>
                <w:sz w:val="24"/>
                <w:szCs w:val="24"/>
              </w:rPr>
            </w:pPr>
            <w:r>
              <w:rPr>
                <w:rFonts w:ascii="仿宋_GB2312" w:hAnsi="仿宋_GB2312" w:eastAsia="仿宋_GB2312" w:cs="仿宋_GB2312"/>
                <w:sz w:val="24"/>
                <w:szCs w:val="24"/>
              </w:rPr>
              <w:t>★</w:t>
            </w:r>
          </w:p>
        </w:tc>
        <w:tc>
          <w:tcPr>
            <w:tcW w:w="1513" w:type="dxa"/>
            <w:vAlign w:val="center"/>
          </w:tcPr>
          <w:p w14:paraId="0921C3BA">
            <w:pPr>
              <w:pStyle w:val="17"/>
              <w:jc w:val="both"/>
              <w:rPr>
                <w:rFonts w:hint="default" w:ascii="仿宋_GB2312" w:hAnsi="仿宋_GB2312" w:eastAsia="仿宋_GB2312" w:cs="仿宋_GB2312"/>
                <w:sz w:val="24"/>
                <w:szCs w:val="24"/>
              </w:rPr>
            </w:pPr>
            <w:r>
              <w:rPr>
                <w:rFonts w:ascii="仿宋_GB2312" w:hAnsi="仿宋_GB2312" w:eastAsia="仿宋_GB2312" w:cs="仿宋_GB2312"/>
                <w:sz w:val="24"/>
                <w:szCs w:val="24"/>
              </w:rPr>
              <w:t>履约验收方式</w:t>
            </w:r>
          </w:p>
        </w:tc>
        <w:tc>
          <w:tcPr>
            <w:tcW w:w="5179" w:type="dxa"/>
            <w:vAlign w:val="center"/>
          </w:tcPr>
          <w:p w14:paraId="10A7DAFB">
            <w:pPr>
              <w:pStyle w:val="17"/>
              <w:jc w:val="both"/>
              <w:rPr>
                <w:rFonts w:hint="default" w:ascii="仿宋_GB2312" w:hAnsi="仿宋_GB2312" w:eastAsia="仿宋_GB2312" w:cs="仿宋_GB2312"/>
                <w:sz w:val="24"/>
                <w:szCs w:val="24"/>
              </w:rPr>
            </w:pPr>
            <w:r>
              <w:rPr>
                <w:rFonts w:ascii="仿宋_GB2312" w:hAnsi="仿宋_GB2312" w:eastAsia="仿宋_GB2312" w:cs="仿宋_GB2312"/>
                <w:sz w:val="24"/>
                <w:szCs w:val="24"/>
              </w:rPr>
              <w:t>1、期次1，说明：按合同要求、</w:t>
            </w:r>
            <w:r>
              <w:rPr>
                <w:rFonts w:hint="eastAsia" w:ascii="仿宋_GB2312" w:hAnsi="仿宋_GB2312" w:eastAsia="仿宋_GB2312" w:cs="仿宋_GB2312"/>
                <w:sz w:val="24"/>
                <w:szCs w:val="24"/>
                <w:lang w:val="en-US" w:eastAsia="zh-CN"/>
              </w:rPr>
              <w:t>询价通知书</w:t>
            </w:r>
            <w:r>
              <w:rPr>
                <w:rFonts w:ascii="仿宋_GB2312" w:hAnsi="仿宋_GB2312" w:eastAsia="仿宋_GB2312" w:cs="仿宋_GB2312"/>
                <w:sz w:val="24"/>
                <w:szCs w:val="24"/>
              </w:rPr>
              <w:t>及</w:t>
            </w:r>
            <w:r>
              <w:rPr>
                <w:rFonts w:hint="eastAsia" w:ascii="仿宋_GB2312" w:hAnsi="仿宋_GB2312" w:eastAsia="仿宋_GB2312" w:cs="仿宋_GB2312"/>
                <w:sz w:val="24"/>
                <w:szCs w:val="24"/>
                <w:lang w:val="en-US" w:eastAsia="zh-CN"/>
              </w:rPr>
              <w:t>成交</w:t>
            </w:r>
            <w:r>
              <w:rPr>
                <w:rFonts w:ascii="仿宋_GB2312" w:hAnsi="仿宋_GB2312" w:eastAsia="仿宋_GB2312" w:cs="仿宋_GB2312"/>
                <w:sz w:val="24"/>
                <w:szCs w:val="24"/>
              </w:rPr>
              <w:t>人</w:t>
            </w:r>
            <w:r>
              <w:rPr>
                <w:rFonts w:hint="eastAsia" w:ascii="仿宋_GB2312" w:hAnsi="仿宋_GB2312" w:eastAsia="仿宋_GB2312" w:cs="仿宋_GB2312"/>
                <w:sz w:val="24"/>
                <w:szCs w:val="24"/>
                <w:lang w:val="en-US" w:eastAsia="zh-CN"/>
              </w:rPr>
              <w:t>响应</w:t>
            </w:r>
            <w:r>
              <w:rPr>
                <w:rFonts w:ascii="仿宋_GB2312" w:hAnsi="仿宋_GB2312" w:eastAsia="仿宋_GB2312" w:cs="仿宋_GB2312"/>
                <w:sz w:val="24"/>
                <w:szCs w:val="24"/>
              </w:rPr>
              <w:t>文件要求；</w:t>
            </w:r>
          </w:p>
        </w:tc>
      </w:tr>
      <w:tr w14:paraId="05425A0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45" w:hRule="atLeast"/>
        </w:trPr>
        <w:tc>
          <w:tcPr>
            <w:tcW w:w="646" w:type="dxa"/>
            <w:vAlign w:val="center"/>
          </w:tcPr>
          <w:p w14:paraId="54D8E56B">
            <w:pPr>
              <w:pStyle w:val="17"/>
              <w:jc w:val="both"/>
              <w:rPr>
                <w:rFonts w:hint="default"/>
                <w:sz w:val="24"/>
                <w:szCs w:val="24"/>
              </w:rPr>
            </w:pPr>
            <w:r>
              <w:rPr>
                <w:rFonts w:ascii="仿宋_GB2312" w:hAnsi="仿宋_GB2312" w:eastAsia="仿宋_GB2312" w:cs="仿宋_GB2312"/>
                <w:sz w:val="24"/>
                <w:szCs w:val="24"/>
              </w:rPr>
              <w:t>6</w:t>
            </w:r>
          </w:p>
        </w:tc>
        <w:tc>
          <w:tcPr>
            <w:tcW w:w="1201" w:type="dxa"/>
            <w:vAlign w:val="center"/>
          </w:tcPr>
          <w:p w14:paraId="25358A74">
            <w:pPr>
              <w:pStyle w:val="17"/>
              <w:jc w:val="both"/>
              <w:rPr>
                <w:rFonts w:hint="default"/>
                <w:sz w:val="24"/>
                <w:szCs w:val="24"/>
              </w:rPr>
            </w:pPr>
            <w:r>
              <w:rPr>
                <w:rFonts w:ascii="仿宋_GB2312" w:hAnsi="仿宋_GB2312" w:eastAsia="仿宋_GB2312" w:cs="仿宋_GB2312"/>
                <w:sz w:val="24"/>
                <w:szCs w:val="24"/>
              </w:rPr>
              <w:t>★</w:t>
            </w:r>
          </w:p>
        </w:tc>
        <w:tc>
          <w:tcPr>
            <w:tcW w:w="1513" w:type="dxa"/>
            <w:vAlign w:val="center"/>
          </w:tcPr>
          <w:p w14:paraId="2F6D2117">
            <w:pPr>
              <w:pStyle w:val="17"/>
              <w:jc w:val="both"/>
              <w:rPr>
                <w:rFonts w:hint="default" w:ascii="仿宋_GB2312" w:hAnsi="仿宋_GB2312" w:eastAsia="仿宋_GB2312" w:cs="仿宋_GB2312"/>
                <w:sz w:val="24"/>
                <w:szCs w:val="24"/>
                <w:highlight w:val="none"/>
              </w:rPr>
            </w:pPr>
            <w:r>
              <w:rPr>
                <w:rFonts w:ascii="仿宋_GB2312" w:hAnsi="仿宋_GB2312" w:eastAsia="仿宋_GB2312" w:cs="仿宋_GB2312"/>
                <w:sz w:val="24"/>
                <w:szCs w:val="24"/>
                <w:highlight w:val="none"/>
              </w:rPr>
              <w:t>合同支付方式</w:t>
            </w:r>
          </w:p>
        </w:tc>
        <w:tc>
          <w:tcPr>
            <w:tcW w:w="5179" w:type="dxa"/>
            <w:vAlign w:val="center"/>
          </w:tcPr>
          <w:p w14:paraId="765F88FB">
            <w:pPr>
              <w:pStyle w:val="17"/>
              <w:jc w:val="both"/>
              <w:rPr>
                <w:rFonts w:hint="default"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 xml:space="preserve">合同签订生效，货到安装完成且货物安装调试完毕并通过最终验收后，成交供应商开具合同金额全额发票，凭验收单及报销票据后，采购人在收到发票后，达到付款条件起10个工作日内，支付合同总金额的100.00%          </w:t>
            </w:r>
          </w:p>
        </w:tc>
      </w:tr>
      <w:tr w14:paraId="5E452E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252" w:hRule="atLeast"/>
        </w:trPr>
        <w:tc>
          <w:tcPr>
            <w:tcW w:w="646" w:type="dxa"/>
            <w:vAlign w:val="center"/>
          </w:tcPr>
          <w:p w14:paraId="1CD3AFEE">
            <w:pPr>
              <w:pStyle w:val="17"/>
              <w:jc w:val="both"/>
              <w:rPr>
                <w:rFonts w:hint="default"/>
                <w:sz w:val="24"/>
                <w:szCs w:val="24"/>
              </w:rPr>
            </w:pPr>
            <w:r>
              <w:rPr>
                <w:rFonts w:ascii="仿宋_GB2312" w:hAnsi="仿宋_GB2312" w:eastAsia="仿宋_GB2312" w:cs="仿宋_GB2312"/>
                <w:sz w:val="24"/>
                <w:szCs w:val="24"/>
              </w:rPr>
              <w:t>7</w:t>
            </w:r>
          </w:p>
        </w:tc>
        <w:tc>
          <w:tcPr>
            <w:tcW w:w="1201" w:type="dxa"/>
            <w:vAlign w:val="center"/>
          </w:tcPr>
          <w:p w14:paraId="4F9E6BF4">
            <w:pPr>
              <w:pStyle w:val="17"/>
              <w:jc w:val="both"/>
              <w:rPr>
                <w:rFonts w:hint="default"/>
                <w:sz w:val="24"/>
                <w:szCs w:val="24"/>
              </w:rPr>
            </w:pPr>
            <w:r>
              <w:rPr>
                <w:rFonts w:ascii="仿宋_GB2312" w:hAnsi="仿宋_GB2312" w:eastAsia="仿宋_GB2312" w:cs="仿宋_GB2312"/>
                <w:sz w:val="24"/>
                <w:szCs w:val="24"/>
              </w:rPr>
              <w:t>★</w:t>
            </w:r>
          </w:p>
        </w:tc>
        <w:tc>
          <w:tcPr>
            <w:tcW w:w="1513" w:type="dxa"/>
            <w:vAlign w:val="center"/>
          </w:tcPr>
          <w:p w14:paraId="11E37663">
            <w:pPr>
              <w:pStyle w:val="17"/>
              <w:jc w:val="both"/>
              <w:rPr>
                <w:rFonts w:hint="default" w:ascii="仿宋_GB2312" w:hAnsi="仿宋_GB2312" w:eastAsia="仿宋_GB2312" w:cs="仿宋_GB2312"/>
                <w:sz w:val="24"/>
                <w:szCs w:val="24"/>
                <w:highlight w:val="none"/>
              </w:rPr>
            </w:pPr>
            <w:r>
              <w:rPr>
                <w:rFonts w:ascii="仿宋_GB2312" w:hAnsi="仿宋_GB2312" w:eastAsia="仿宋_GB2312" w:cs="仿宋_GB2312"/>
                <w:sz w:val="24"/>
                <w:szCs w:val="24"/>
                <w:highlight w:val="none"/>
              </w:rPr>
              <w:t>履约保证金</w:t>
            </w:r>
          </w:p>
        </w:tc>
        <w:tc>
          <w:tcPr>
            <w:tcW w:w="5179" w:type="dxa"/>
            <w:vAlign w:val="center"/>
          </w:tcPr>
          <w:p w14:paraId="7ECC19C0">
            <w:pPr>
              <w:pStyle w:val="17"/>
              <w:jc w:val="both"/>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缴纳, 本采购包履约保证金为合同金额的</w:t>
            </w:r>
            <w:r>
              <w:rPr>
                <w:rFonts w:hint="eastAsia" w:ascii="仿宋_GB2312" w:hAnsi="仿宋_GB2312" w:eastAsia="仿宋_GB2312" w:cs="仿宋_GB2312"/>
                <w:sz w:val="24"/>
                <w:szCs w:val="24"/>
                <w:highlight w:val="none"/>
                <w:u w:val="single"/>
                <w:lang w:val="en-US" w:eastAsia="zh-CN"/>
              </w:rPr>
              <w:t xml:space="preserve"> 5</w:t>
            </w:r>
            <w:r>
              <w:rPr>
                <w:rFonts w:hint="eastAsia" w:ascii="仿宋_GB2312" w:hAnsi="仿宋_GB2312" w:eastAsia="仿宋_GB2312" w:cs="仿宋_GB2312"/>
                <w:sz w:val="24"/>
                <w:szCs w:val="24"/>
                <w:highlight w:val="none"/>
                <w:u w:val="single"/>
              </w:rPr>
              <w:t xml:space="preserve">  %</w:t>
            </w:r>
          </w:p>
          <w:p w14:paraId="657ABE0C">
            <w:pPr>
              <w:pStyle w:val="17"/>
              <w:jc w:val="both"/>
              <w:rPr>
                <w:rFonts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说明：</w:t>
            </w:r>
            <w:r>
              <w:rPr>
                <w:rFonts w:hint="eastAsia" w:ascii="仿宋_GB2312" w:hAnsi="仿宋_GB2312" w:eastAsia="仿宋_GB2312" w:cs="仿宋_GB2312"/>
                <w:sz w:val="24"/>
                <w:szCs w:val="24"/>
                <w:highlight w:val="none"/>
                <w:lang w:eastAsia="zh-CN"/>
              </w:rPr>
              <w:t>成交人</w:t>
            </w:r>
            <w:r>
              <w:rPr>
                <w:rFonts w:hint="eastAsia" w:ascii="仿宋_GB2312" w:hAnsi="仿宋_GB2312" w:eastAsia="仿宋_GB2312" w:cs="仿宋_GB2312"/>
                <w:sz w:val="24"/>
                <w:szCs w:val="24"/>
                <w:highlight w:val="none"/>
              </w:rPr>
              <w:t>在合同签订前向采购人缴纳合同总金额的</w:t>
            </w:r>
            <w:r>
              <w:rPr>
                <w:rFonts w:hint="eastAsia" w:ascii="仿宋_GB2312" w:hAnsi="仿宋_GB2312" w:eastAsia="仿宋_GB2312" w:cs="仿宋_GB2312"/>
                <w:sz w:val="24"/>
                <w:szCs w:val="24"/>
                <w:highlight w:val="none"/>
                <w:lang w:val="en-US" w:eastAsia="zh-CN"/>
              </w:rPr>
              <w:t>5</w:t>
            </w:r>
            <w:r>
              <w:rPr>
                <w:rFonts w:hint="eastAsia" w:ascii="仿宋_GB2312" w:hAnsi="仿宋_GB2312" w:eastAsia="仿宋_GB2312" w:cs="仿宋_GB2312"/>
                <w:sz w:val="24"/>
                <w:szCs w:val="24"/>
                <w:highlight w:val="none"/>
              </w:rPr>
              <w:t>%作为履约保证金</w:t>
            </w:r>
            <w:r>
              <w:rPr>
                <w:rFonts w:hint="eastAsia" w:ascii="仿宋_GB2312" w:hAnsi="仿宋_GB2312" w:eastAsia="仿宋_GB2312" w:cs="仿宋_GB2312"/>
                <w:sz w:val="24"/>
                <w:szCs w:val="24"/>
                <w:highlight w:val="none"/>
                <w:lang w:eastAsia="zh-CN"/>
              </w:rPr>
              <w:t>【若成交人为中型、小型、微型企业（含残疾人、监狱企业）的向采购人提交中标价</w:t>
            </w:r>
            <w:r>
              <w:rPr>
                <w:rFonts w:hint="eastAsia" w:ascii="仿宋_GB2312" w:hAnsi="仿宋_GB2312" w:eastAsia="仿宋_GB2312" w:cs="仿宋_GB2312"/>
                <w:sz w:val="24"/>
                <w:szCs w:val="24"/>
                <w:highlight w:val="none"/>
                <w:lang w:val="en-US" w:eastAsia="zh-CN"/>
              </w:rPr>
              <w:t>4%</w:t>
            </w:r>
            <w:r>
              <w:rPr>
                <w:rFonts w:hint="eastAsia" w:ascii="仿宋_GB2312" w:hAnsi="仿宋_GB2312" w:eastAsia="仿宋_GB2312" w:cs="仿宋_GB2312"/>
                <w:sz w:val="24"/>
                <w:szCs w:val="24"/>
                <w:highlight w:val="none"/>
                <w:lang w:eastAsia="zh-CN"/>
              </w:rPr>
              <w:t>的履约保证金】</w:t>
            </w:r>
            <w:r>
              <w:rPr>
                <w:rFonts w:hint="eastAsia" w:ascii="仿宋_GB2312" w:hAnsi="仿宋_GB2312" w:eastAsia="仿宋_GB2312" w:cs="仿宋_GB2312"/>
                <w:sz w:val="24"/>
                <w:szCs w:val="24"/>
                <w:highlight w:val="none"/>
              </w:rPr>
              <w:t>，履约保证金以银行转账、支票、银行无条件支付保函（保函有效期应当涵盖本项目合同履约期）等非现金形式提交。履约保证金在验收合格且经采购人确认双方无未了事项后，采购人在收到</w:t>
            </w:r>
            <w:r>
              <w:rPr>
                <w:rFonts w:hint="eastAsia" w:ascii="仿宋_GB2312" w:hAnsi="仿宋_GB2312" w:eastAsia="仿宋_GB2312" w:cs="仿宋_GB2312"/>
                <w:sz w:val="24"/>
                <w:szCs w:val="24"/>
                <w:highlight w:val="none"/>
                <w:lang w:eastAsia="zh-CN"/>
              </w:rPr>
              <w:t>成交人</w:t>
            </w:r>
            <w:r>
              <w:rPr>
                <w:rFonts w:hint="eastAsia" w:ascii="仿宋_GB2312" w:hAnsi="仿宋_GB2312" w:eastAsia="仿宋_GB2312" w:cs="仿宋_GB2312"/>
                <w:sz w:val="24"/>
                <w:szCs w:val="24"/>
                <w:highlight w:val="none"/>
              </w:rPr>
              <w:t>提交书面申请等材料后</w:t>
            </w:r>
            <w:r>
              <w:rPr>
                <w:rFonts w:hint="eastAsia" w:ascii="仿宋_GB2312" w:hAnsi="仿宋_GB2312" w:eastAsia="仿宋_GB2312" w:cs="仿宋_GB2312"/>
                <w:sz w:val="24"/>
                <w:szCs w:val="24"/>
                <w:highlight w:val="none"/>
                <w:u w:val="single"/>
                <w:lang w:val="en-US" w:eastAsia="zh-CN"/>
              </w:rPr>
              <w:t>30</w:t>
            </w:r>
            <w:r>
              <w:rPr>
                <w:rFonts w:hint="eastAsia" w:ascii="仿宋_GB2312" w:hAnsi="仿宋_GB2312" w:eastAsia="仿宋_GB2312" w:cs="仿宋_GB2312"/>
                <w:sz w:val="24"/>
                <w:szCs w:val="24"/>
                <w:highlight w:val="none"/>
              </w:rPr>
              <w:t>日内无息退还。</w:t>
            </w:r>
          </w:p>
        </w:tc>
      </w:tr>
    </w:tbl>
    <w:p w14:paraId="2596C964">
      <w:pPr>
        <w:pStyle w:val="17"/>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sz w:val="24"/>
          <w:szCs w:val="24"/>
        </w:rPr>
      </w:pPr>
      <w:r>
        <w:rPr>
          <w:rFonts w:hint="eastAsia" w:ascii="宋体" w:hAnsi="宋体" w:eastAsia="宋体" w:cs="宋体"/>
          <w:b/>
          <w:sz w:val="24"/>
          <w:szCs w:val="24"/>
          <w:lang w:val="en-US" w:eastAsia="zh-CN"/>
        </w:rPr>
        <w:t>★</w:t>
      </w:r>
      <w:r>
        <w:rPr>
          <w:rFonts w:hint="eastAsia" w:ascii="宋体" w:hAnsi="宋体" w:eastAsia="宋体" w:cs="宋体"/>
          <w:b/>
          <w:sz w:val="24"/>
          <w:szCs w:val="24"/>
        </w:rPr>
        <w:t>其他商务要求：</w:t>
      </w:r>
    </w:p>
    <w:p w14:paraId="6B71023C">
      <w:pPr>
        <w:pStyle w:val="17"/>
        <w:spacing w:line="360" w:lineRule="auto"/>
        <w:jc w:val="left"/>
        <w:rPr>
          <w:rFonts w:hint="eastAsia" w:ascii="宋体" w:hAnsi="宋体" w:eastAsia="宋体" w:cs="宋体"/>
          <w:b/>
          <w:sz w:val="24"/>
          <w:szCs w:val="24"/>
          <w:lang w:val="en-US" w:eastAsia="zh-CN"/>
        </w:rPr>
      </w:pPr>
      <w:r>
        <w:rPr>
          <w:rFonts w:hint="eastAsia" w:ascii="宋体" w:hAnsi="宋体" w:eastAsia="宋体" w:cs="宋体"/>
          <w:b/>
          <w:sz w:val="24"/>
          <w:szCs w:val="24"/>
          <w:lang w:val="en-US" w:eastAsia="zh-CN"/>
        </w:rPr>
        <w:t>注：以下商务要求均为“★”标示的内容，均为不允许负偏离的实质性要求。</w:t>
      </w:r>
    </w:p>
    <w:p w14:paraId="779859F2">
      <w:pPr>
        <w:pStyle w:val="17"/>
        <w:ind w:firstLine="482" w:firstLineChars="200"/>
        <w:jc w:val="left"/>
        <w:rPr>
          <w:sz w:val="24"/>
          <w:szCs w:val="24"/>
        </w:rPr>
      </w:pPr>
      <w:r>
        <w:rPr>
          <w:rFonts w:ascii="仿宋_GB2312" w:hAnsi="仿宋_GB2312" w:eastAsia="仿宋_GB2312" w:cs="仿宋_GB2312"/>
          <w:b/>
          <w:color w:val="000000"/>
          <w:sz w:val="24"/>
          <w:szCs w:val="24"/>
        </w:rPr>
        <w:t>8、售后维保服务</w:t>
      </w:r>
    </w:p>
    <w:p w14:paraId="224D7958">
      <w:pPr>
        <w:pStyle w:val="17"/>
        <w:ind w:firstLine="480"/>
        <w:jc w:val="left"/>
        <w:rPr>
          <w:sz w:val="24"/>
          <w:szCs w:val="24"/>
          <w:highlight w:val="none"/>
        </w:rPr>
      </w:pPr>
      <w:r>
        <w:rPr>
          <w:rFonts w:ascii="仿宋_GB2312" w:hAnsi="仿宋_GB2312" w:eastAsia="仿宋_GB2312" w:cs="仿宋_GB2312"/>
          <w:color w:val="000000"/>
          <w:sz w:val="24"/>
          <w:szCs w:val="24"/>
        </w:rPr>
        <w:t>8.1供应商须提供自最终验收合格之日起三年的维保期及上门保修服务，维保期自全部货物安装完成正常运行并验收合格之日起计算。在维保期内出现属本次新采购设备质量问题，成交供应商为用户维修或更换，并确保质量。维保期非因操作不当造成需要更换的零配件及货物由成交供应商负责包修、包换。为了能保证及时响应售后维保服务各项内容，</w:t>
      </w:r>
      <w:r>
        <w:rPr>
          <w:rFonts w:hint="eastAsia" w:ascii="仿宋_GB2312" w:hAnsi="仿宋_GB2312" w:eastAsia="仿宋_GB2312" w:cs="仿宋_GB2312"/>
          <w:b/>
          <w:color w:val="000000"/>
          <w:sz w:val="24"/>
          <w:szCs w:val="24"/>
          <w:highlight w:val="none"/>
          <w:lang w:val="en-US" w:eastAsia="zh-CN"/>
        </w:rPr>
        <w:t>响应文件中</w:t>
      </w:r>
      <w:r>
        <w:rPr>
          <w:rFonts w:ascii="仿宋_GB2312" w:hAnsi="仿宋_GB2312" w:eastAsia="仿宋_GB2312" w:cs="仿宋_GB2312"/>
          <w:b/>
          <w:color w:val="000000"/>
          <w:sz w:val="24"/>
          <w:szCs w:val="24"/>
          <w:highlight w:val="none"/>
        </w:rPr>
        <w:t>须提供售后维保服务联系人，联系电话</w:t>
      </w:r>
      <w:r>
        <w:rPr>
          <w:rFonts w:ascii="仿宋_GB2312" w:hAnsi="仿宋_GB2312" w:eastAsia="仿宋_GB2312" w:cs="仿宋_GB2312"/>
          <w:color w:val="000000"/>
          <w:sz w:val="24"/>
          <w:szCs w:val="24"/>
          <w:highlight w:val="none"/>
        </w:rPr>
        <w:t>。</w:t>
      </w:r>
    </w:p>
    <w:p w14:paraId="06FCB085">
      <w:pPr>
        <w:pStyle w:val="17"/>
        <w:ind w:firstLine="480"/>
        <w:jc w:val="left"/>
        <w:rPr>
          <w:sz w:val="24"/>
          <w:szCs w:val="24"/>
        </w:rPr>
      </w:pPr>
      <w:r>
        <w:rPr>
          <w:rFonts w:ascii="仿宋_GB2312" w:hAnsi="仿宋_GB2312" w:eastAsia="仿宋_GB2312" w:cs="仿宋_GB2312"/>
          <w:color w:val="000000"/>
          <w:sz w:val="24"/>
          <w:szCs w:val="24"/>
        </w:rPr>
        <w:t>8.2在维保期内，成交供应商应7×24小时提供咨询服务。</w:t>
      </w:r>
      <w:r>
        <w:rPr>
          <w:rFonts w:hint="eastAsia" w:ascii="仿宋_GB2312" w:hAnsi="仿宋_GB2312" w:eastAsia="仿宋_GB2312" w:cs="仿宋_GB2312"/>
          <w:color w:val="000000"/>
          <w:sz w:val="24"/>
          <w:szCs w:val="24"/>
          <w:lang w:val="en-US" w:eastAsia="zh-CN"/>
        </w:rPr>
        <w:t>设备</w:t>
      </w:r>
      <w:r>
        <w:rPr>
          <w:rFonts w:ascii="仿宋_GB2312" w:hAnsi="仿宋_GB2312" w:eastAsia="仿宋_GB2312" w:cs="仿宋_GB2312"/>
          <w:color w:val="000000"/>
          <w:sz w:val="24"/>
          <w:szCs w:val="24"/>
        </w:rPr>
        <w:t>发生故障，</w:t>
      </w:r>
      <w:r>
        <w:rPr>
          <w:rFonts w:hint="eastAsia" w:ascii="仿宋_GB2312" w:hAnsi="仿宋_GB2312" w:eastAsia="仿宋_GB2312" w:cs="仿宋_GB2312"/>
          <w:color w:val="000000"/>
          <w:sz w:val="24"/>
          <w:szCs w:val="24"/>
          <w:lang w:eastAsia="zh-CN"/>
        </w:rPr>
        <w:t>成交人</w:t>
      </w:r>
      <w:r>
        <w:rPr>
          <w:rFonts w:ascii="仿宋_GB2312" w:hAnsi="仿宋_GB2312" w:eastAsia="仿宋_GB2312" w:cs="仿宋_GB2312"/>
          <w:color w:val="000000"/>
          <w:sz w:val="24"/>
          <w:szCs w:val="24"/>
        </w:rPr>
        <w:t>应更换所有损坏部件。若发生故障，</w:t>
      </w:r>
      <w:r>
        <w:rPr>
          <w:rFonts w:hint="eastAsia" w:ascii="仿宋_GB2312" w:hAnsi="仿宋_GB2312" w:eastAsia="仿宋_GB2312" w:cs="仿宋_GB2312"/>
          <w:color w:val="000000"/>
          <w:sz w:val="24"/>
          <w:szCs w:val="24"/>
          <w:lang w:eastAsia="zh-CN"/>
        </w:rPr>
        <w:t>成交人</w:t>
      </w:r>
      <w:r>
        <w:rPr>
          <w:rFonts w:ascii="仿宋_GB2312" w:hAnsi="仿宋_GB2312" w:eastAsia="仿宋_GB2312" w:cs="仿宋_GB2312"/>
          <w:color w:val="000000"/>
          <w:sz w:val="24"/>
          <w:szCs w:val="24"/>
        </w:rPr>
        <w:t>接到采购人求助电话后1小时内响应，3小时内远程协助解决故障，若解决不了，</w:t>
      </w:r>
      <w:r>
        <w:rPr>
          <w:rFonts w:hint="eastAsia" w:ascii="仿宋_GB2312" w:hAnsi="仿宋_GB2312" w:eastAsia="仿宋_GB2312" w:cs="仿宋_GB2312"/>
          <w:color w:val="000000"/>
          <w:sz w:val="24"/>
          <w:szCs w:val="24"/>
          <w:lang w:eastAsia="zh-CN"/>
        </w:rPr>
        <w:t>成交人</w:t>
      </w:r>
      <w:r>
        <w:rPr>
          <w:rFonts w:ascii="仿宋_GB2312" w:hAnsi="仿宋_GB2312" w:eastAsia="仿宋_GB2312" w:cs="仿宋_GB2312"/>
          <w:color w:val="000000"/>
          <w:sz w:val="24"/>
          <w:szCs w:val="24"/>
        </w:rPr>
        <w:t>需在12小时内到达现场解决。若12小时无法排除故障的，则应先提供同档次备用设备供采购人使用，其费用由</w:t>
      </w:r>
      <w:r>
        <w:rPr>
          <w:rFonts w:hint="eastAsia" w:ascii="仿宋_GB2312" w:hAnsi="仿宋_GB2312" w:eastAsia="仿宋_GB2312" w:cs="仿宋_GB2312"/>
          <w:color w:val="000000"/>
          <w:sz w:val="24"/>
          <w:szCs w:val="24"/>
          <w:lang w:eastAsia="zh-CN"/>
        </w:rPr>
        <w:t>成交人</w:t>
      </w:r>
      <w:r>
        <w:rPr>
          <w:rFonts w:ascii="仿宋_GB2312" w:hAnsi="仿宋_GB2312" w:eastAsia="仿宋_GB2312" w:cs="仿宋_GB2312"/>
          <w:color w:val="000000"/>
          <w:sz w:val="24"/>
          <w:szCs w:val="24"/>
        </w:rPr>
        <w:t>负责，</w:t>
      </w:r>
      <w:r>
        <w:rPr>
          <w:rFonts w:hint="eastAsia" w:ascii="仿宋_GB2312" w:hAnsi="仿宋_GB2312" w:eastAsia="仿宋_GB2312" w:cs="仿宋_GB2312"/>
          <w:color w:val="000000"/>
          <w:sz w:val="24"/>
          <w:szCs w:val="24"/>
          <w:lang w:eastAsia="zh-CN"/>
        </w:rPr>
        <w:t>成交人</w:t>
      </w:r>
      <w:r>
        <w:rPr>
          <w:rFonts w:ascii="仿宋_GB2312" w:hAnsi="仿宋_GB2312" w:eastAsia="仿宋_GB2312" w:cs="仿宋_GB2312"/>
          <w:color w:val="000000"/>
          <w:sz w:val="24"/>
          <w:szCs w:val="24"/>
        </w:rPr>
        <w:t>需备有同等档次备用设备。</w:t>
      </w:r>
      <w:r>
        <w:rPr>
          <w:rFonts w:hint="eastAsia" w:ascii="仿宋_GB2312" w:hAnsi="仿宋_GB2312" w:eastAsia="仿宋_GB2312" w:cs="仿宋_GB2312"/>
          <w:color w:val="000000"/>
          <w:sz w:val="24"/>
          <w:szCs w:val="24"/>
          <w:lang w:eastAsia="zh-CN"/>
        </w:rPr>
        <w:t>成交人</w:t>
      </w:r>
      <w:r>
        <w:rPr>
          <w:rFonts w:ascii="仿宋_GB2312" w:hAnsi="仿宋_GB2312" w:eastAsia="仿宋_GB2312" w:cs="仿宋_GB2312"/>
          <w:color w:val="000000"/>
          <w:sz w:val="24"/>
          <w:szCs w:val="24"/>
        </w:rPr>
        <w:t>在接到采购人电话通知后应在响应时间内，派遣技术人员前往现场进行故障处理。初验后开始1个月试运行出现质量问题时，</w:t>
      </w:r>
      <w:r>
        <w:rPr>
          <w:rFonts w:hint="eastAsia" w:ascii="仿宋_GB2312" w:hAnsi="仿宋_GB2312" w:eastAsia="仿宋_GB2312" w:cs="仿宋_GB2312"/>
          <w:color w:val="000000"/>
          <w:sz w:val="24"/>
          <w:szCs w:val="24"/>
          <w:lang w:eastAsia="zh-CN"/>
        </w:rPr>
        <w:t>成交人</w:t>
      </w:r>
      <w:r>
        <w:rPr>
          <w:rFonts w:ascii="仿宋_GB2312" w:hAnsi="仿宋_GB2312" w:eastAsia="仿宋_GB2312" w:cs="仿宋_GB2312"/>
          <w:color w:val="000000"/>
          <w:sz w:val="24"/>
          <w:szCs w:val="24"/>
        </w:rPr>
        <w:t>应无条件应更换全套设备。维保期内如果同一故障发生三次，或在两个月内无法修复，</w:t>
      </w:r>
      <w:r>
        <w:rPr>
          <w:rFonts w:hint="eastAsia" w:ascii="仿宋_GB2312" w:hAnsi="仿宋_GB2312" w:eastAsia="仿宋_GB2312" w:cs="仿宋_GB2312"/>
          <w:color w:val="000000"/>
          <w:sz w:val="24"/>
          <w:szCs w:val="24"/>
          <w:lang w:eastAsia="zh-CN"/>
        </w:rPr>
        <w:t>成交人</w:t>
      </w:r>
      <w:r>
        <w:rPr>
          <w:rFonts w:ascii="仿宋_GB2312" w:hAnsi="仿宋_GB2312" w:eastAsia="仿宋_GB2312" w:cs="仿宋_GB2312"/>
          <w:color w:val="000000"/>
          <w:sz w:val="24"/>
          <w:szCs w:val="24"/>
        </w:rPr>
        <w:t>应无条件换货。</w:t>
      </w:r>
    </w:p>
    <w:p w14:paraId="2E74E385">
      <w:pPr>
        <w:pStyle w:val="17"/>
        <w:ind w:left="480"/>
        <w:jc w:val="left"/>
        <w:rPr>
          <w:sz w:val="24"/>
          <w:szCs w:val="24"/>
        </w:rPr>
      </w:pPr>
      <w:r>
        <w:rPr>
          <w:rFonts w:ascii="仿宋_GB2312" w:hAnsi="仿宋_GB2312" w:eastAsia="仿宋_GB2312" w:cs="仿宋_GB2312"/>
          <w:color w:val="000000"/>
          <w:sz w:val="24"/>
          <w:szCs w:val="24"/>
        </w:rPr>
        <w:t>8.3供应商可视自身能力，在响应文件中提供更优、更合理的维修服务。</w:t>
      </w:r>
      <w:r>
        <w:rPr>
          <w:sz w:val="24"/>
          <w:szCs w:val="24"/>
        </w:rPr>
        <w:br w:type="textWrapping"/>
      </w:r>
      <w:r>
        <w:rPr>
          <w:rFonts w:ascii="仿宋_GB2312" w:hAnsi="仿宋_GB2312" w:eastAsia="仿宋_GB2312" w:cs="仿宋_GB2312"/>
          <w:b/>
          <w:color w:val="000000"/>
          <w:sz w:val="24"/>
          <w:szCs w:val="24"/>
        </w:rPr>
        <w:t>9、安装、调试</w:t>
      </w:r>
    </w:p>
    <w:p w14:paraId="0AAE8D0A">
      <w:pPr>
        <w:pStyle w:val="17"/>
        <w:ind w:firstLine="480"/>
        <w:jc w:val="left"/>
        <w:rPr>
          <w:sz w:val="24"/>
          <w:szCs w:val="24"/>
        </w:rPr>
      </w:pPr>
      <w:r>
        <w:rPr>
          <w:rFonts w:ascii="仿宋_GB2312" w:hAnsi="仿宋_GB2312" w:eastAsia="仿宋_GB2312" w:cs="仿宋_GB2312"/>
          <w:sz w:val="24"/>
          <w:szCs w:val="24"/>
        </w:rPr>
        <w:t>9.1设备到达现场后，</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应在接到采购人通知</w:t>
      </w:r>
      <w:r>
        <w:rPr>
          <w:rFonts w:hint="eastAsia" w:ascii="仿宋_GB2312" w:hAnsi="仿宋_GB2312" w:eastAsia="仿宋_GB2312" w:cs="仿宋_GB2312"/>
          <w:sz w:val="24"/>
          <w:szCs w:val="24"/>
          <w:lang w:val="en-US" w:eastAsia="zh-CN"/>
        </w:rPr>
        <w:t>后，</w:t>
      </w:r>
      <w:r>
        <w:rPr>
          <w:rFonts w:ascii="仿宋_GB2312" w:hAnsi="仿宋_GB2312" w:eastAsia="仿宋_GB2312" w:cs="仿宋_GB2312"/>
          <w:sz w:val="24"/>
          <w:szCs w:val="24"/>
        </w:rPr>
        <w:t>在规定时间内派技术人员到现场进行安装，并负责调试至验收合格。</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应</w:t>
      </w:r>
      <w:r>
        <w:rPr>
          <w:rFonts w:hint="eastAsia" w:ascii="仿宋_GB2312" w:hAnsi="仿宋_GB2312" w:eastAsia="仿宋_GB2312" w:cs="仿宋_GB2312"/>
          <w:sz w:val="24"/>
          <w:szCs w:val="24"/>
          <w:lang w:val="en-US" w:eastAsia="zh-CN"/>
        </w:rPr>
        <w:t>对</w:t>
      </w:r>
      <w:r>
        <w:rPr>
          <w:rFonts w:ascii="仿宋_GB2312" w:hAnsi="仿宋_GB2312" w:eastAsia="仿宋_GB2312" w:cs="仿宋_GB2312"/>
          <w:sz w:val="24"/>
          <w:szCs w:val="24"/>
        </w:rPr>
        <w:t>包括货物所涉及的有关项目的所有费用进行报价，包括调试合格的一切辅材和本次采购项目的安装费、改造费用（</w:t>
      </w:r>
      <w:r>
        <w:rPr>
          <w:rFonts w:hint="eastAsia" w:ascii="仿宋_GB2312" w:hAnsi="仿宋_GB2312" w:eastAsia="仿宋_GB2312" w:cs="仿宋_GB2312"/>
          <w:sz w:val="24"/>
          <w:szCs w:val="24"/>
          <w:lang w:val="en-US" w:eastAsia="zh-CN"/>
        </w:rPr>
        <w:t>若有</w:t>
      </w:r>
      <w:r>
        <w:rPr>
          <w:rFonts w:ascii="仿宋_GB2312" w:hAnsi="仿宋_GB2312" w:eastAsia="仿宋_GB2312" w:cs="仿宋_GB2312"/>
          <w:sz w:val="24"/>
          <w:szCs w:val="24"/>
        </w:rPr>
        <w:t>）。所有报价均应已包含国家规定的所有税费。供应商应自行核算项目正常、合法运作及使用所必需的费用。</w:t>
      </w:r>
    </w:p>
    <w:p w14:paraId="2D576A0E">
      <w:pPr>
        <w:pStyle w:val="17"/>
        <w:ind w:firstLine="480"/>
        <w:jc w:val="left"/>
        <w:rPr>
          <w:sz w:val="24"/>
          <w:szCs w:val="24"/>
        </w:rPr>
      </w:pPr>
      <w:r>
        <w:rPr>
          <w:rFonts w:ascii="仿宋_GB2312" w:hAnsi="仿宋_GB2312" w:eastAsia="仿宋_GB2312" w:cs="仿宋_GB2312"/>
          <w:sz w:val="24"/>
          <w:szCs w:val="24"/>
        </w:rPr>
        <w:t>9.2</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应在设备运抵现场一周前，向采购人提供安装、调试的进度计划表。</w:t>
      </w:r>
    </w:p>
    <w:p w14:paraId="1CE82DF2">
      <w:pPr>
        <w:pStyle w:val="17"/>
        <w:ind w:firstLine="480"/>
        <w:jc w:val="left"/>
        <w:rPr>
          <w:sz w:val="24"/>
          <w:szCs w:val="24"/>
        </w:rPr>
      </w:pPr>
      <w:r>
        <w:rPr>
          <w:rFonts w:ascii="仿宋_GB2312" w:hAnsi="仿宋_GB2312" w:eastAsia="仿宋_GB2312" w:cs="仿宋_GB2312"/>
          <w:sz w:val="24"/>
          <w:szCs w:val="24"/>
        </w:rPr>
        <w:t>9.3</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接到采购人通知供货后，按要求将采购人所采购的货物送到采购人指定地点，并安装调试完毕。包括途中运输、搬运、保管、保险、税收、施工、差旅、住宿等所有费用均由</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承担。</w:t>
      </w:r>
    </w:p>
    <w:p w14:paraId="5E8ABC94">
      <w:pPr>
        <w:pStyle w:val="17"/>
        <w:ind w:firstLine="482"/>
        <w:jc w:val="left"/>
        <w:rPr>
          <w:sz w:val="24"/>
          <w:szCs w:val="24"/>
        </w:rPr>
      </w:pPr>
      <w:r>
        <w:rPr>
          <w:rFonts w:ascii="仿宋_GB2312" w:hAnsi="仿宋_GB2312" w:eastAsia="仿宋_GB2312" w:cs="仿宋_GB2312"/>
          <w:b/>
          <w:sz w:val="24"/>
          <w:szCs w:val="24"/>
        </w:rPr>
        <w:t>10、验收要求</w:t>
      </w:r>
    </w:p>
    <w:p w14:paraId="09AFC328">
      <w:pPr>
        <w:pStyle w:val="17"/>
        <w:ind w:firstLine="480"/>
        <w:jc w:val="left"/>
        <w:rPr>
          <w:sz w:val="24"/>
          <w:szCs w:val="24"/>
        </w:rPr>
      </w:pPr>
      <w:r>
        <w:rPr>
          <w:rFonts w:ascii="仿宋_GB2312" w:hAnsi="仿宋_GB2312" w:eastAsia="仿宋_GB2312" w:cs="仿宋_GB2312"/>
          <w:sz w:val="24"/>
          <w:szCs w:val="24"/>
        </w:rPr>
        <w:t>10.1</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必须在交货时提供所投产品设备的原厂出厂证明材料，否则不予以验收，</w:t>
      </w:r>
      <w:r>
        <w:rPr>
          <w:rFonts w:hint="eastAsia" w:ascii="仿宋_GB2312" w:hAnsi="仿宋_GB2312" w:eastAsia="仿宋_GB2312" w:cs="仿宋_GB2312"/>
          <w:sz w:val="24"/>
          <w:szCs w:val="24"/>
          <w:shd w:val="clear" w:fill="FFFFFF"/>
          <w:lang w:eastAsia="zh-CN"/>
        </w:rPr>
        <w:t>成交人</w:t>
      </w:r>
      <w:r>
        <w:rPr>
          <w:rFonts w:ascii="仿宋_GB2312" w:hAnsi="仿宋_GB2312" w:eastAsia="仿宋_GB2312" w:cs="仿宋_GB2312"/>
          <w:sz w:val="24"/>
          <w:szCs w:val="24"/>
          <w:shd w:val="clear" w:fill="FFFFFF"/>
        </w:rPr>
        <w:t>应保证向采购人交付的货物与成交的货物完全相符，各项技术指标（如规格、型号、材质、颜色等）符合中国国家标准、地方标准和行业标准。所供货物的配件、说明书、合格证完整有效，否则采购人有权要求换货或退货，由此造成的损失由</w:t>
      </w:r>
      <w:r>
        <w:rPr>
          <w:rFonts w:hint="eastAsia" w:ascii="仿宋_GB2312" w:hAnsi="仿宋_GB2312" w:eastAsia="仿宋_GB2312" w:cs="仿宋_GB2312"/>
          <w:sz w:val="24"/>
          <w:szCs w:val="24"/>
          <w:shd w:val="clear" w:fill="FFFFFF"/>
          <w:lang w:eastAsia="zh-CN"/>
        </w:rPr>
        <w:t>成交人</w:t>
      </w:r>
      <w:r>
        <w:rPr>
          <w:rFonts w:ascii="仿宋_GB2312" w:hAnsi="仿宋_GB2312" w:eastAsia="仿宋_GB2312" w:cs="仿宋_GB2312"/>
          <w:sz w:val="24"/>
          <w:szCs w:val="24"/>
          <w:shd w:val="clear" w:fill="FFFFFF"/>
        </w:rPr>
        <w:t>承担</w:t>
      </w:r>
      <w:r>
        <w:rPr>
          <w:rFonts w:ascii="仿宋_GB2312" w:hAnsi="仿宋_GB2312" w:eastAsia="仿宋_GB2312" w:cs="仿宋_GB2312"/>
          <w:color w:val="000000"/>
          <w:sz w:val="24"/>
          <w:szCs w:val="24"/>
        </w:rPr>
        <w:t>。</w:t>
      </w:r>
    </w:p>
    <w:p w14:paraId="5ECF7809">
      <w:pPr>
        <w:pStyle w:val="17"/>
        <w:ind w:firstLine="480"/>
        <w:jc w:val="left"/>
        <w:rPr>
          <w:sz w:val="24"/>
          <w:szCs w:val="24"/>
        </w:rPr>
      </w:pPr>
      <w:r>
        <w:rPr>
          <w:rFonts w:ascii="仿宋_GB2312" w:hAnsi="仿宋_GB2312" w:eastAsia="仿宋_GB2312" w:cs="仿宋_GB2312"/>
          <w:sz w:val="24"/>
          <w:szCs w:val="24"/>
        </w:rPr>
        <w:t>10.2验收程序和方法</w:t>
      </w:r>
    </w:p>
    <w:p w14:paraId="06B97EE8">
      <w:pPr>
        <w:pStyle w:val="17"/>
        <w:ind w:firstLine="480"/>
        <w:jc w:val="left"/>
        <w:rPr>
          <w:sz w:val="24"/>
          <w:szCs w:val="24"/>
        </w:rPr>
      </w:pPr>
      <w:r>
        <w:rPr>
          <w:rFonts w:ascii="仿宋_GB2312" w:hAnsi="仿宋_GB2312" w:eastAsia="仿宋_GB2312" w:cs="仿宋_GB2312"/>
          <w:sz w:val="24"/>
          <w:szCs w:val="24"/>
        </w:rPr>
        <w:t>10.2.1出厂检验：</w:t>
      </w:r>
    </w:p>
    <w:p w14:paraId="5F600D6A">
      <w:pPr>
        <w:pStyle w:val="17"/>
        <w:ind w:firstLine="480"/>
        <w:jc w:val="left"/>
        <w:rPr>
          <w:sz w:val="24"/>
          <w:szCs w:val="24"/>
        </w:rPr>
      </w:pP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在产品出厂前，应按产品技术标准规定的检验项目和检验方法进行全面检验，</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应随同货物出具供货证明、产地证书、出厂检验报告、质量合格证书、原装拼配设备的证明资料和文件以及生产厂家供货确认函等。结果必须符合验收标准的要求。</w:t>
      </w:r>
    </w:p>
    <w:p w14:paraId="045679EB">
      <w:pPr>
        <w:pStyle w:val="17"/>
        <w:ind w:firstLine="480"/>
        <w:jc w:val="left"/>
        <w:rPr>
          <w:sz w:val="24"/>
          <w:szCs w:val="24"/>
        </w:rPr>
      </w:pPr>
      <w:r>
        <w:rPr>
          <w:rFonts w:ascii="仿宋_GB2312" w:hAnsi="仿宋_GB2312" w:eastAsia="仿宋_GB2312" w:cs="仿宋_GB2312"/>
          <w:sz w:val="24"/>
          <w:szCs w:val="24"/>
        </w:rPr>
        <w:t>10.2.2初验收：</w:t>
      </w:r>
    </w:p>
    <w:p w14:paraId="4F5FBCF0">
      <w:pPr>
        <w:pStyle w:val="17"/>
        <w:ind w:firstLine="480"/>
        <w:jc w:val="both"/>
        <w:rPr>
          <w:sz w:val="24"/>
          <w:szCs w:val="24"/>
        </w:rPr>
      </w:pPr>
      <w:r>
        <w:rPr>
          <w:rFonts w:ascii="仿宋_GB2312" w:hAnsi="仿宋_GB2312" w:eastAsia="仿宋_GB2312" w:cs="仿宋_GB2312"/>
          <w:sz w:val="24"/>
          <w:szCs w:val="24"/>
        </w:rPr>
        <w:t>由</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和采购人共同对设备的数量、质量、外包装等根据本章节的有关规定逐项检验。由</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书面申请进行初验，初验通过后试运行30日，试运行期间设备运行稳定且无故障后，</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书面申请，由采购人</w:t>
      </w:r>
      <w:r>
        <w:rPr>
          <w:rFonts w:hint="eastAsia" w:ascii="仿宋_GB2312" w:hAnsi="仿宋_GB2312" w:eastAsia="仿宋_GB2312" w:cs="仿宋_GB2312"/>
          <w:sz w:val="24"/>
          <w:szCs w:val="24"/>
          <w:lang w:val="en-US" w:eastAsia="zh-CN"/>
        </w:rPr>
        <w:t>确认</w:t>
      </w:r>
      <w:r>
        <w:rPr>
          <w:rFonts w:ascii="仿宋_GB2312" w:hAnsi="仿宋_GB2312" w:eastAsia="仿宋_GB2312" w:cs="仿宋_GB2312"/>
          <w:sz w:val="24"/>
          <w:szCs w:val="24"/>
        </w:rPr>
        <w:t>符合招标文件相关要求后，组织终验。</w:t>
      </w:r>
    </w:p>
    <w:p w14:paraId="5C78603F">
      <w:pPr>
        <w:pStyle w:val="17"/>
        <w:ind w:firstLine="480"/>
        <w:jc w:val="left"/>
        <w:rPr>
          <w:sz w:val="24"/>
          <w:szCs w:val="24"/>
        </w:rPr>
      </w:pPr>
      <w:r>
        <w:rPr>
          <w:rFonts w:ascii="仿宋_GB2312" w:hAnsi="仿宋_GB2312" w:eastAsia="仿宋_GB2312" w:cs="仿宋_GB2312"/>
          <w:sz w:val="24"/>
          <w:szCs w:val="24"/>
        </w:rPr>
        <w:t>10.2.3试运行：</w:t>
      </w:r>
    </w:p>
    <w:p w14:paraId="41C66B41">
      <w:pPr>
        <w:pStyle w:val="17"/>
        <w:ind w:firstLine="480"/>
        <w:jc w:val="left"/>
        <w:rPr>
          <w:sz w:val="24"/>
          <w:szCs w:val="24"/>
        </w:rPr>
      </w:pPr>
      <w:r>
        <w:rPr>
          <w:rFonts w:ascii="仿宋_GB2312" w:hAnsi="仿宋_GB2312" w:eastAsia="仿宋_GB2312" w:cs="仿宋_GB2312"/>
          <w:sz w:val="24"/>
          <w:szCs w:val="24"/>
        </w:rPr>
        <w:t>设备安装完毕后，</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应对设备的整体性能和功能进行测试，试运行1个月，出现的任何问题，应由</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及时处理修正。测试结果必须符合询价通知书要求及合同中的相关条款，同时</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应向采购人提供自检记录。</w:t>
      </w:r>
    </w:p>
    <w:p w14:paraId="41871A00">
      <w:pPr>
        <w:pStyle w:val="17"/>
        <w:ind w:firstLine="480"/>
        <w:jc w:val="left"/>
        <w:rPr>
          <w:sz w:val="24"/>
          <w:szCs w:val="24"/>
        </w:rPr>
      </w:pPr>
      <w:r>
        <w:rPr>
          <w:rFonts w:ascii="仿宋_GB2312" w:hAnsi="仿宋_GB2312" w:eastAsia="仿宋_GB2312" w:cs="仿宋_GB2312"/>
          <w:sz w:val="24"/>
          <w:szCs w:val="24"/>
        </w:rPr>
        <w:t>10.2.4验收与最终验收：</w:t>
      </w:r>
    </w:p>
    <w:p w14:paraId="2E14FCFC">
      <w:pPr>
        <w:pStyle w:val="17"/>
        <w:ind w:firstLine="480"/>
        <w:jc w:val="left"/>
        <w:rPr>
          <w:sz w:val="24"/>
          <w:szCs w:val="24"/>
        </w:rPr>
      </w:pPr>
      <w:r>
        <w:rPr>
          <w:rFonts w:ascii="仿宋_GB2312" w:hAnsi="仿宋_GB2312" w:eastAsia="仿宋_GB2312" w:cs="仿宋_GB2312"/>
          <w:sz w:val="24"/>
          <w:szCs w:val="24"/>
        </w:rPr>
        <w:t>试运行并测试验收结束后，采购人组织终验，验收结果应符合采购人使用要求。在此期间，若发现产品质量有问题</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应无条件更换，并无条件重新检测并调试直至验收合格交付使用。</w:t>
      </w:r>
    </w:p>
    <w:p w14:paraId="45C87A2D">
      <w:pPr>
        <w:pStyle w:val="17"/>
        <w:ind w:firstLine="480"/>
        <w:jc w:val="left"/>
        <w:rPr>
          <w:sz w:val="24"/>
          <w:szCs w:val="24"/>
        </w:rPr>
      </w:pPr>
      <w:r>
        <w:rPr>
          <w:rFonts w:ascii="仿宋_GB2312" w:hAnsi="仿宋_GB2312" w:eastAsia="仿宋_GB2312" w:cs="仿宋_GB2312"/>
          <w:sz w:val="24"/>
          <w:szCs w:val="24"/>
        </w:rPr>
        <w:t>10.3</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在采购人安装现场进行最终验收所发生的一切费用均由</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承担（并入报价总价内）。</w:t>
      </w:r>
    </w:p>
    <w:p w14:paraId="4A1875FD">
      <w:pPr>
        <w:pStyle w:val="17"/>
        <w:ind w:firstLine="480"/>
        <w:jc w:val="left"/>
        <w:rPr>
          <w:sz w:val="24"/>
          <w:szCs w:val="24"/>
        </w:rPr>
      </w:pPr>
      <w:r>
        <w:rPr>
          <w:rFonts w:ascii="仿宋_GB2312" w:hAnsi="仿宋_GB2312" w:eastAsia="仿宋_GB2312" w:cs="仿宋_GB2312"/>
          <w:sz w:val="24"/>
          <w:szCs w:val="24"/>
        </w:rPr>
        <w:t>10.4若验收不能符合要求，按虚假应标处理，采购人可视情况决定是否终止合同，并赔偿采购人一切损失。</w:t>
      </w:r>
    </w:p>
    <w:p w14:paraId="12EC1661">
      <w:pPr>
        <w:pStyle w:val="17"/>
        <w:ind w:firstLine="480"/>
        <w:jc w:val="left"/>
        <w:rPr>
          <w:sz w:val="24"/>
          <w:szCs w:val="24"/>
        </w:rPr>
      </w:pPr>
      <w:r>
        <w:rPr>
          <w:rFonts w:ascii="仿宋_GB2312" w:hAnsi="仿宋_GB2312" w:eastAsia="仿宋_GB2312" w:cs="仿宋_GB2312"/>
          <w:sz w:val="24"/>
          <w:szCs w:val="24"/>
        </w:rPr>
        <w:t>10.5最终验收所发生的一切费用由</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承担。</w:t>
      </w:r>
    </w:p>
    <w:p w14:paraId="2D3E98C2">
      <w:pPr>
        <w:pStyle w:val="17"/>
        <w:ind w:firstLine="482"/>
        <w:jc w:val="left"/>
        <w:rPr>
          <w:sz w:val="24"/>
          <w:szCs w:val="24"/>
        </w:rPr>
      </w:pPr>
      <w:r>
        <w:rPr>
          <w:rFonts w:ascii="仿宋_GB2312" w:hAnsi="仿宋_GB2312" w:eastAsia="仿宋_GB2312" w:cs="仿宋_GB2312"/>
          <w:b/>
          <w:color w:val="000000"/>
          <w:sz w:val="24"/>
          <w:szCs w:val="24"/>
        </w:rPr>
        <w:t>11、技术培训</w:t>
      </w:r>
    </w:p>
    <w:p w14:paraId="048150EE">
      <w:pPr>
        <w:pStyle w:val="17"/>
        <w:ind w:firstLine="480"/>
        <w:jc w:val="left"/>
        <w:rPr>
          <w:sz w:val="24"/>
          <w:szCs w:val="24"/>
        </w:rPr>
      </w:pPr>
      <w:r>
        <w:rPr>
          <w:rFonts w:hint="eastAsia" w:ascii="仿宋_GB2312" w:hAnsi="仿宋_GB2312" w:eastAsia="仿宋_GB2312" w:cs="仿宋_GB2312"/>
          <w:color w:val="000000"/>
          <w:sz w:val="24"/>
          <w:szCs w:val="24"/>
          <w:lang w:eastAsia="zh-CN"/>
        </w:rPr>
        <w:t>成交人</w:t>
      </w:r>
      <w:r>
        <w:rPr>
          <w:rFonts w:ascii="仿宋_GB2312" w:hAnsi="仿宋_GB2312" w:eastAsia="仿宋_GB2312" w:cs="仿宋_GB2312"/>
          <w:color w:val="000000"/>
          <w:sz w:val="24"/>
          <w:szCs w:val="24"/>
        </w:rPr>
        <w:t>应结合本项目的安装、调试及运行过程，有计划对采购人派出的管理、维护人员进行基本知识、使用、维护保养技术的现场培训以保证本项目的良好运行。直至采购人的技术人员能熟练独立工作并能简单的进行故障排除。</w:t>
      </w:r>
      <w:r>
        <w:rPr>
          <w:rFonts w:hint="eastAsia" w:ascii="仿宋_GB2312" w:hAnsi="仿宋_GB2312" w:eastAsia="仿宋_GB2312" w:cs="仿宋_GB2312"/>
          <w:color w:val="000000"/>
          <w:sz w:val="24"/>
          <w:szCs w:val="24"/>
          <w:lang w:eastAsia="zh-CN"/>
        </w:rPr>
        <w:t>成交人</w:t>
      </w:r>
      <w:r>
        <w:rPr>
          <w:rFonts w:ascii="仿宋_GB2312" w:hAnsi="仿宋_GB2312" w:eastAsia="仿宋_GB2312" w:cs="仿宋_GB2312"/>
          <w:color w:val="000000"/>
          <w:sz w:val="24"/>
          <w:szCs w:val="24"/>
        </w:rPr>
        <w:t>委派的专业技术人员所需费用均由</w:t>
      </w:r>
      <w:r>
        <w:rPr>
          <w:rFonts w:hint="eastAsia" w:ascii="仿宋_GB2312" w:hAnsi="仿宋_GB2312" w:eastAsia="仿宋_GB2312" w:cs="仿宋_GB2312"/>
          <w:color w:val="000000"/>
          <w:sz w:val="24"/>
          <w:szCs w:val="24"/>
          <w:lang w:eastAsia="zh-CN"/>
        </w:rPr>
        <w:t>成交人</w:t>
      </w:r>
      <w:r>
        <w:rPr>
          <w:rFonts w:ascii="仿宋_GB2312" w:hAnsi="仿宋_GB2312" w:eastAsia="仿宋_GB2312" w:cs="仿宋_GB2312"/>
          <w:color w:val="000000"/>
          <w:sz w:val="24"/>
          <w:szCs w:val="24"/>
        </w:rPr>
        <w:t>承担。</w:t>
      </w:r>
    </w:p>
    <w:p w14:paraId="0B20ED6D">
      <w:pPr>
        <w:pStyle w:val="17"/>
        <w:ind w:firstLine="482"/>
        <w:jc w:val="left"/>
        <w:rPr>
          <w:sz w:val="24"/>
          <w:szCs w:val="24"/>
        </w:rPr>
      </w:pPr>
      <w:r>
        <w:rPr>
          <w:rFonts w:ascii="仿宋_GB2312" w:hAnsi="仿宋_GB2312" w:eastAsia="仿宋_GB2312" w:cs="仿宋_GB2312"/>
          <w:b/>
          <w:color w:val="000000"/>
          <w:sz w:val="24"/>
          <w:szCs w:val="24"/>
        </w:rPr>
        <w:t>12、技术资料要求</w:t>
      </w:r>
    </w:p>
    <w:p w14:paraId="3433B96B">
      <w:pPr>
        <w:pStyle w:val="17"/>
        <w:ind w:firstLine="480"/>
        <w:jc w:val="left"/>
        <w:rPr>
          <w:sz w:val="24"/>
          <w:szCs w:val="24"/>
        </w:rPr>
      </w:pPr>
      <w:r>
        <w:rPr>
          <w:rFonts w:hint="eastAsia" w:ascii="仿宋_GB2312" w:hAnsi="仿宋_GB2312" w:eastAsia="仿宋_GB2312" w:cs="仿宋_GB2312"/>
          <w:color w:val="000000"/>
          <w:sz w:val="24"/>
          <w:szCs w:val="24"/>
          <w:lang w:eastAsia="zh-CN"/>
        </w:rPr>
        <w:t>成交人</w:t>
      </w:r>
      <w:r>
        <w:rPr>
          <w:rFonts w:ascii="仿宋_GB2312" w:hAnsi="仿宋_GB2312" w:eastAsia="仿宋_GB2312" w:cs="仿宋_GB2312"/>
          <w:color w:val="000000"/>
          <w:sz w:val="24"/>
          <w:szCs w:val="24"/>
        </w:rPr>
        <w:t>应向采购人提供以下中文技术资料一套，其费用包括在投标价格中：</w:t>
      </w:r>
    </w:p>
    <w:p w14:paraId="482839B7">
      <w:pPr>
        <w:pStyle w:val="17"/>
        <w:ind w:firstLine="480"/>
        <w:jc w:val="left"/>
        <w:rPr>
          <w:sz w:val="24"/>
          <w:szCs w:val="24"/>
        </w:rPr>
      </w:pPr>
      <w:r>
        <w:rPr>
          <w:rFonts w:ascii="仿宋_GB2312" w:hAnsi="仿宋_GB2312" w:eastAsia="仿宋_GB2312" w:cs="仿宋_GB2312"/>
          <w:color w:val="000000"/>
          <w:sz w:val="24"/>
          <w:szCs w:val="24"/>
        </w:rPr>
        <w:t>(1)出厂明细表(装箱单)；</w:t>
      </w:r>
    </w:p>
    <w:p w14:paraId="1C4FF876">
      <w:pPr>
        <w:pStyle w:val="17"/>
        <w:ind w:firstLine="480"/>
        <w:jc w:val="left"/>
        <w:rPr>
          <w:sz w:val="24"/>
          <w:szCs w:val="24"/>
        </w:rPr>
      </w:pPr>
      <w:r>
        <w:rPr>
          <w:rFonts w:ascii="仿宋_GB2312" w:hAnsi="仿宋_GB2312" w:eastAsia="仿宋_GB2312" w:cs="仿宋_GB2312"/>
          <w:color w:val="000000"/>
          <w:sz w:val="24"/>
          <w:szCs w:val="24"/>
        </w:rPr>
        <w:t>(2)出厂检验报告和合格证书；</w:t>
      </w:r>
    </w:p>
    <w:p w14:paraId="6EF0EDFA">
      <w:pPr>
        <w:pStyle w:val="17"/>
        <w:ind w:firstLine="480"/>
        <w:jc w:val="left"/>
        <w:rPr>
          <w:sz w:val="24"/>
          <w:szCs w:val="24"/>
        </w:rPr>
      </w:pPr>
      <w:r>
        <w:rPr>
          <w:rFonts w:ascii="仿宋_GB2312" w:hAnsi="仿宋_GB2312" w:eastAsia="仿宋_GB2312" w:cs="仿宋_GB2312"/>
          <w:color w:val="000000"/>
          <w:sz w:val="24"/>
          <w:szCs w:val="24"/>
        </w:rPr>
        <w:t>(3)使用说明书；</w:t>
      </w:r>
    </w:p>
    <w:p w14:paraId="1FE5F2A4">
      <w:pPr>
        <w:pStyle w:val="17"/>
        <w:ind w:firstLine="480"/>
        <w:jc w:val="left"/>
        <w:rPr>
          <w:sz w:val="24"/>
          <w:szCs w:val="24"/>
        </w:rPr>
      </w:pPr>
      <w:r>
        <w:rPr>
          <w:rFonts w:ascii="仿宋_GB2312" w:hAnsi="仿宋_GB2312" w:eastAsia="仿宋_GB2312" w:cs="仿宋_GB2312"/>
          <w:color w:val="000000"/>
          <w:sz w:val="24"/>
          <w:szCs w:val="24"/>
        </w:rPr>
        <w:t>(4)安装操作手册；</w:t>
      </w:r>
    </w:p>
    <w:p w14:paraId="72C753B3">
      <w:pPr>
        <w:pStyle w:val="17"/>
        <w:ind w:firstLine="480"/>
        <w:jc w:val="left"/>
        <w:rPr>
          <w:sz w:val="24"/>
          <w:szCs w:val="24"/>
        </w:rPr>
      </w:pPr>
      <w:r>
        <w:rPr>
          <w:rFonts w:ascii="仿宋_GB2312" w:hAnsi="仿宋_GB2312" w:eastAsia="仿宋_GB2312" w:cs="仿宋_GB2312"/>
          <w:color w:val="000000"/>
          <w:sz w:val="24"/>
          <w:szCs w:val="24"/>
        </w:rPr>
        <w:t>(5)提供原产地制造商的产品证明；</w:t>
      </w:r>
    </w:p>
    <w:p w14:paraId="288AD038">
      <w:pPr>
        <w:pStyle w:val="17"/>
        <w:ind w:firstLine="480"/>
        <w:jc w:val="left"/>
        <w:rPr>
          <w:sz w:val="24"/>
          <w:szCs w:val="24"/>
        </w:rPr>
      </w:pPr>
      <w:r>
        <w:rPr>
          <w:rFonts w:ascii="仿宋_GB2312" w:hAnsi="仿宋_GB2312" w:eastAsia="仿宋_GB2312" w:cs="仿宋_GB2312"/>
          <w:color w:val="000000"/>
          <w:sz w:val="24"/>
          <w:szCs w:val="24"/>
        </w:rPr>
        <w:t>(7)合同中要求的其他文件资料。</w:t>
      </w:r>
    </w:p>
    <w:p w14:paraId="710CB5F3">
      <w:pPr>
        <w:pStyle w:val="17"/>
        <w:ind w:firstLine="480"/>
        <w:jc w:val="left"/>
        <w:rPr>
          <w:sz w:val="24"/>
          <w:szCs w:val="24"/>
        </w:rPr>
      </w:pPr>
      <w:r>
        <w:rPr>
          <w:rFonts w:ascii="仿宋_GB2312" w:hAnsi="仿宋_GB2312" w:eastAsia="仿宋_GB2312" w:cs="仿宋_GB2312"/>
          <w:color w:val="000000"/>
          <w:sz w:val="24"/>
          <w:szCs w:val="24"/>
        </w:rPr>
        <w:t>(8)其它必须的技术资料。</w:t>
      </w:r>
    </w:p>
    <w:p w14:paraId="301408BE">
      <w:pPr>
        <w:pStyle w:val="17"/>
        <w:ind w:firstLine="482"/>
        <w:jc w:val="left"/>
        <w:rPr>
          <w:sz w:val="24"/>
          <w:szCs w:val="24"/>
        </w:rPr>
      </w:pPr>
      <w:r>
        <w:rPr>
          <w:rFonts w:ascii="仿宋_GB2312" w:hAnsi="仿宋_GB2312" w:eastAsia="仿宋_GB2312" w:cs="仿宋_GB2312"/>
          <w:b/>
          <w:color w:val="000000"/>
          <w:sz w:val="24"/>
          <w:szCs w:val="24"/>
        </w:rPr>
        <w:t>13、备品备件</w:t>
      </w:r>
    </w:p>
    <w:p w14:paraId="7103EA64">
      <w:pPr>
        <w:pStyle w:val="17"/>
        <w:ind w:firstLine="480"/>
        <w:jc w:val="left"/>
        <w:rPr>
          <w:sz w:val="24"/>
          <w:szCs w:val="24"/>
        </w:rPr>
      </w:pPr>
      <w:r>
        <w:rPr>
          <w:rFonts w:hint="eastAsia" w:ascii="仿宋_GB2312" w:hAnsi="仿宋_GB2312" w:eastAsia="仿宋_GB2312" w:cs="仿宋_GB2312"/>
          <w:color w:val="000000"/>
          <w:sz w:val="24"/>
          <w:szCs w:val="24"/>
          <w:lang w:eastAsia="zh-CN"/>
        </w:rPr>
        <w:t>成交人</w:t>
      </w:r>
      <w:r>
        <w:rPr>
          <w:rFonts w:ascii="仿宋_GB2312" w:hAnsi="仿宋_GB2312" w:eastAsia="仿宋_GB2312" w:cs="仿宋_GB2312"/>
          <w:color w:val="000000"/>
          <w:sz w:val="24"/>
          <w:szCs w:val="24"/>
        </w:rPr>
        <w:t>应提供保障设备在</w:t>
      </w:r>
      <w:r>
        <w:rPr>
          <w:rFonts w:hint="eastAsia" w:ascii="仿宋_GB2312" w:hAnsi="仿宋_GB2312" w:eastAsia="仿宋_GB2312" w:cs="仿宋_GB2312"/>
          <w:color w:val="000000"/>
          <w:sz w:val="24"/>
          <w:szCs w:val="24"/>
          <w:lang w:val="en-US" w:eastAsia="zh-CN"/>
        </w:rPr>
        <w:t>保修</w:t>
      </w:r>
      <w:r>
        <w:rPr>
          <w:rFonts w:ascii="仿宋_GB2312" w:hAnsi="仿宋_GB2312" w:eastAsia="仿宋_GB2312" w:cs="仿宋_GB2312"/>
          <w:color w:val="000000"/>
          <w:sz w:val="24"/>
          <w:szCs w:val="24"/>
        </w:rPr>
        <w:t>期内正常运行所需的主要备品备件，其价格包含在投标总价中。</w:t>
      </w:r>
    </w:p>
    <w:p w14:paraId="572FB12D">
      <w:pPr>
        <w:pStyle w:val="17"/>
        <w:ind w:firstLine="482"/>
        <w:jc w:val="both"/>
        <w:rPr>
          <w:sz w:val="24"/>
          <w:szCs w:val="24"/>
        </w:rPr>
      </w:pPr>
      <w:r>
        <w:rPr>
          <w:rFonts w:ascii="仿宋_GB2312" w:hAnsi="仿宋_GB2312" w:eastAsia="仿宋_GB2312" w:cs="仿宋_GB2312"/>
          <w:b/>
          <w:sz w:val="24"/>
          <w:szCs w:val="24"/>
        </w:rPr>
        <w:t>14、违约责任</w:t>
      </w:r>
    </w:p>
    <w:p w14:paraId="26F9C3D5">
      <w:pPr>
        <w:pStyle w:val="17"/>
        <w:ind w:firstLine="480"/>
        <w:jc w:val="left"/>
        <w:rPr>
          <w:sz w:val="24"/>
          <w:szCs w:val="24"/>
        </w:rPr>
      </w:pPr>
      <w:r>
        <w:rPr>
          <w:rFonts w:ascii="仿宋_GB2312" w:hAnsi="仿宋_GB2312" w:eastAsia="仿宋_GB2312" w:cs="仿宋_GB2312"/>
          <w:sz w:val="24"/>
          <w:szCs w:val="24"/>
        </w:rPr>
        <w:t>14.1逾期交货违约责任</w:t>
      </w:r>
    </w:p>
    <w:p w14:paraId="068310A6">
      <w:pPr>
        <w:pStyle w:val="17"/>
        <w:ind w:firstLine="48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因成交人原因逾期交货或安装调试完毕的，成交人应以如下方式向采购人支付逾期违约金（不可抗力除外）：从安装调试完毕之日起，每逾期一日支付500元逾期违约金；不够一日的时间计为一日，不可抗力因素除外。逾期违约金的上限为合同总价10%，逾期14个日历日以上采购人有权终止合同并没收全部履约保证金，并保留进一步追究其违约责任的权利。违约金直接从履约保证金中扣除，不足部分，成交人应自收到采购人通知之日起30日内缴纳。</w:t>
      </w:r>
    </w:p>
    <w:p w14:paraId="53902FBE">
      <w:pPr>
        <w:pStyle w:val="17"/>
        <w:ind w:firstLine="480"/>
        <w:jc w:val="left"/>
        <w:rPr>
          <w:sz w:val="24"/>
          <w:szCs w:val="24"/>
        </w:rPr>
      </w:pPr>
      <w:r>
        <w:rPr>
          <w:rFonts w:ascii="仿宋_GB2312" w:hAnsi="仿宋_GB2312" w:eastAsia="仿宋_GB2312" w:cs="仿宋_GB2312"/>
          <w:sz w:val="24"/>
          <w:szCs w:val="24"/>
        </w:rPr>
        <w:t>14.2货物质量违约责任</w:t>
      </w:r>
    </w:p>
    <w:p w14:paraId="6CF0D8A8">
      <w:pPr>
        <w:pStyle w:val="17"/>
        <w:ind w:firstLine="480"/>
        <w:jc w:val="left"/>
        <w:rPr>
          <w:sz w:val="24"/>
          <w:szCs w:val="24"/>
        </w:rPr>
      </w:pP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提供的货物质量不符合合同（或</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响应文件）约定的，</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应无条件予以配合退货换货，因退换货不及时影响采购人工作的，发现一次，</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应向采购人支付合同约定的履约保证金的违约金；因产品质量问题造成采购人或任何第三方损害的，</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应承担一切损害赔偿、法律责任，采购人有权单方解除合同，不予退还</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的履约保证金。违约金可直接从履约保证金中扣除，不足部分</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还须向采购人缴纳；违约金不足以弥补给采购人造成的损失的，</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还应承担相应的赔偿责任。</w:t>
      </w:r>
    </w:p>
    <w:p w14:paraId="43A79FF2">
      <w:pPr>
        <w:pStyle w:val="17"/>
        <w:ind w:firstLine="480"/>
        <w:jc w:val="left"/>
        <w:rPr>
          <w:sz w:val="24"/>
          <w:szCs w:val="24"/>
        </w:rPr>
      </w:pPr>
      <w:r>
        <w:rPr>
          <w:rFonts w:ascii="仿宋_GB2312" w:hAnsi="仿宋_GB2312" w:eastAsia="仿宋_GB2312" w:cs="仿宋_GB2312"/>
          <w:sz w:val="24"/>
          <w:szCs w:val="24"/>
        </w:rPr>
        <w:t>14.3货物故障维修违约责任</w:t>
      </w:r>
    </w:p>
    <w:p w14:paraId="30C3A784">
      <w:pPr>
        <w:pStyle w:val="17"/>
        <w:ind w:firstLine="480"/>
        <w:jc w:val="left"/>
        <w:rPr>
          <w:rFonts w:hint="eastAsia" w:ascii="仿宋_GB2312" w:hAnsi="仿宋_GB2312" w:eastAsia="仿宋_GB2312" w:cs="仿宋_GB2312"/>
          <w:sz w:val="24"/>
          <w:szCs w:val="24"/>
        </w:rPr>
      </w:pPr>
      <w:r>
        <w:rPr>
          <w:rFonts w:ascii="仿宋_GB2312" w:hAnsi="仿宋_GB2312" w:eastAsia="仿宋_GB2312" w:cs="仿宋_GB2312"/>
          <w:sz w:val="24"/>
          <w:szCs w:val="24"/>
        </w:rPr>
        <w:t>14.3</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如因产品质量问题使采购人设备出现故障，成交人在售后维保期内接到采购人维修电话通知后1小时内响应，3小时内远程协助解决故障，若解决不了，成交人需在12小时内到达现场解决。若是第一次出现违约，需向采购人支付违约金人民币2000元，若是第二次出现违约，需向采购人支付人民币3000元，若是第三次出现违约则采购人有权无需向成交人退还履约保证金，并且由于成交人未到现场响应，所造成的一切损失由成交人承担（包括但不限于：产品维修费用、无法保证正常生产生活的损失）。</w:t>
      </w:r>
    </w:p>
    <w:p w14:paraId="65424127">
      <w:pPr>
        <w:pStyle w:val="17"/>
        <w:ind w:firstLine="480"/>
        <w:jc w:val="left"/>
        <w:rPr>
          <w:rFonts w:ascii="仿宋_GB2312" w:hAnsi="仿宋_GB2312" w:eastAsia="仿宋_GB2312" w:cs="仿宋_GB2312"/>
          <w:sz w:val="24"/>
          <w:szCs w:val="24"/>
        </w:rPr>
      </w:pPr>
      <w:r>
        <w:rPr>
          <w:rFonts w:ascii="仿宋_GB2312" w:hAnsi="仿宋_GB2312" w:eastAsia="仿宋_GB2312" w:cs="仿宋_GB2312"/>
          <w:sz w:val="24"/>
          <w:szCs w:val="24"/>
        </w:rPr>
        <w:t>14.3</w:t>
      </w:r>
      <w:r>
        <w:rPr>
          <w:rFonts w:hint="eastAsia" w:ascii="仿宋_GB2312" w:hAnsi="仿宋_GB2312" w:eastAsia="仿宋_GB2312" w:cs="仿宋_GB2312"/>
          <w:sz w:val="24"/>
          <w:szCs w:val="24"/>
          <w:lang w:val="en-US" w:eastAsia="zh-CN"/>
        </w:rPr>
        <w:t>.2</w:t>
      </w:r>
      <w:r>
        <w:rPr>
          <w:rFonts w:ascii="仿宋_GB2312" w:hAnsi="仿宋_GB2312" w:eastAsia="仿宋_GB2312" w:cs="仿宋_GB2312"/>
          <w:sz w:val="24"/>
          <w:szCs w:val="24"/>
        </w:rPr>
        <w:t>因设备存在故障，产生监管风险或监管安全事故的，采购人有权扣除履约保证金，且由</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承担所有因此产生的损失并承担相应法律责任。</w:t>
      </w:r>
    </w:p>
    <w:p w14:paraId="11EDDD77">
      <w:pPr>
        <w:pStyle w:val="17"/>
        <w:ind w:firstLine="480"/>
        <w:jc w:val="left"/>
        <w:rPr>
          <w:rFonts w:ascii="仿宋_GB2312" w:hAnsi="仿宋_GB2312" w:eastAsia="仿宋_GB2312" w:cs="仿宋_GB2312"/>
          <w:sz w:val="24"/>
          <w:szCs w:val="24"/>
        </w:rPr>
      </w:pPr>
      <w:r>
        <w:rPr>
          <w:rFonts w:ascii="仿宋_GB2312" w:hAnsi="仿宋_GB2312" w:eastAsia="仿宋_GB2312" w:cs="仿宋_GB2312"/>
          <w:sz w:val="24"/>
          <w:szCs w:val="24"/>
        </w:rPr>
        <w:t>14.3</w:t>
      </w:r>
      <w:r>
        <w:rPr>
          <w:rFonts w:hint="eastAsia" w:ascii="仿宋_GB2312" w:hAnsi="仿宋_GB2312" w:eastAsia="仿宋_GB2312" w:cs="仿宋_GB2312"/>
          <w:sz w:val="24"/>
          <w:szCs w:val="24"/>
          <w:lang w:val="en-US" w:eastAsia="zh-CN"/>
        </w:rPr>
        <w:t>.3</w:t>
      </w:r>
      <w:r>
        <w:rPr>
          <w:rFonts w:ascii="仿宋_GB2312" w:hAnsi="仿宋_GB2312" w:eastAsia="仿宋_GB2312" w:cs="仿宋_GB2312"/>
          <w:sz w:val="24"/>
          <w:szCs w:val="24"/>
        </w:rPr>
        <w:t>由于</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工作人员过失或不严格按照</w:t>
      </w:r>
      <w:r>
        <w:rPr>
          <w:rFonts w:hint="eastAsia" w:ascii="仿宋_GB2312" w:hAnsi="仿宋_GB2312" w:eastAsia="仿宋_GB2312" w:cs="仿宋_GB2312"/>
          <w:sz w:val="24"/>
          <w:szCs w:val="24"/>
          <w:lang w:eastAsia="zh-CN"/>
        </w:rPr>
        <w:t>询价通知书</w:t>
      </w:r>
      <w:r>
        <w:rPr>
          <w:rFonts w:ascii="仿宋_GB2312" w:hAnsi="仿宋_GB2312" w:eastAsia="仿宋_GB2312" w:cs="仿宋_GB2312"/>
          <w:sz w:val="24"/>
          <w:szCs w:val="24"/>
        </w:rPr>
        <w:t>规定的技术要求或国家有关安全标准的规定进行维修所造成的损失由</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负责赔偿，履约保证金不予退还,并由</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承担由此造成的所有经济损失</w:t>
      </w:r>
      <w:r>
        <w:rPr>
          <w:rFonts w:hint="eastAsia" w:ascii="仿宋_GB2312" w:hAnsi="仿宋_GB2312" w:eastAsia="仿宋_GB2312" w:cs="仿宋_GB2312"/>
          <w:sz w:val="24"/>
          <w:szCs w:val="24"/>
          <w:lang w:eastAsia="zh-CN"/>
        </w:rPr>
        <w:t>。</w:t>
      </w:r>
    </w:p>
    <w:p w14:paraId="4E1D5510">
      <w:pPr>
        <w:pStyle w:val="17"/>
        <w:ind w:firstLine="480"/>
        <w:jc w:val="left"/>
        <w:rPr>
          <w:sz w:val="24"/>
          <w:szCs w:val="24"/>
        </w:rPr>
      </w:pPr>
      <w:r>
        <w:rPr>
          <w:rFonts w:ascii="仿宋_GB2312" w:hAnsi="仿宋_GB2312" w:eastAsia="仿宋_GB2312" w:cs="仿宋_GB2312"/>
          <w:sz w:val="24"/>
          <w:szCs w:val="24"/>
        </w:rPr>
        <w:t>14.4分包/转包违约责任</w:t>
      </w:r>
    </w:p>
    <w:p w14:paraId="5EFA516E">
      <w:pPr>
        <w:pStyle w:val="17"/>
        <w:ind w:firstLine="480"/>
        <w:jc w:val="left"/>
        <w:rPr>
          <w:sz w:val="24"/>
          <w:szCs w:val="24"/>
        </w:rPr>
      </w:pP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不得将本项目进行分包或转包，如发现经查实，采购人有权单方解除合同并不予退还履约保证金，</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还须向采购人支付本合同金额10%的违约金。违约金直接从履约保证金中扣除，不足部分，</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应自收到采购人通知之日起30日内缴纳。</w:t>
      </w:r>
    </w:p>
    <w:p w14:paraId="3B3CD160">
      <w:pPr>
        <w:pStyle w:val="17"/>
        <w:ind w:firstLine="480"/>
        <w:jc w:val="left"/>
        <w:rPr>
          <w:sz w:val="24"/>
          <w:szCs w:val="24"/>
        </w:rPr>
      </w:pPr>
      <w:r>
        <w:rPr>
          <w:rFonts w:ascii="仿宋_GB2312" w:hAnsi="仿宋_GB2312" w:eastAsia="仿宋_GB2312" w:cs="仿宋_GB2312"/>
          <w:sz w:val="24"/>
          <w:szCs w:val="24"/>
        </w:rPr>
        <w:t>14.</w:t>
      </w:r>
      <w:r>
        <w:rPr>
          <w:rFonts w:hint="eastAsia" w:ascii="仿宋_GB2312" w:hAnsi="仿宋_GB2312" w:eastAsia="仿宋_GB2312" w:cs="仿宋_GB2312"/>
          <w:sz w:val="24"/>
          <w:szCs w:val="24"/>
          <w:lang w:val="en-US" w:eastAsia="zh-CN"/>
        </w:rPr>
        <w:t>5</w:t>
      </w:r>
      <w:r>
        <w:rPr>
          <w:rFonts w:ascii="仿宋_GB2312" w:hAnsi="仿宋_GB2312" w:eastAsia="仿宋_GB2312" w:cs="仿宋_GB2312"/>
          <w:sz w:val="24"/>
          <w:szCs w:val="24"/>
        </w:rPr>
        <w:t>诉讼相关费用承担</w:t>
      </w:r>
    </w:p>
    <w:p w14:paraId="69DD6F3D">
      <w:pPr>
        <w:pStyle w:val="17"/>
        <w:ind w:firstLine="480"/>
        <w:jc w:val="left"/>
        <w:rPr>
          <w:sz w:val="24"/>
          <w:szCs w:val="24"/>
        </w:rPr>
      </w:pPr>
      <w:r>
        <w:rPr>
          <w:rFonts w:ascii="仿宋_GB2312" w:hAnsi="仿宋_GB2312" w:eastAsia="仿宋_GB2312" w:cs="仿宋_GB2312"/>
          <w:sz w:val="24"/>
          <w:szCs w:val="24"/>
        </w:rPr>
        <w:t>若因</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未履行本合同项下义务导致采购人所产生的一切损失（包括但不限于人身财产的损失、律师费、诉讼费、保全费、鉴定费等），均由</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承担赔偿责任。</w:t>
      </w:r>
    </w:p>
    <w:p w14:paraId="5A0AB172">
      <w:pPr>
        <w:pStyle w:val="17"/>
        <w:ind w:firstLine="480"/>
        <w:jc w:val="left"/>
        <w:rPr>
          <w:sz w:val="24"/>
          <w:szCs w:val="24"/>
        </w:rPr>
      </w:pPr>
      <w:r>
        <w:rPr>
          <w:rFonts w:ascii="仿宋_GB2312" w:hAnsi="仿宋_GB2312" w:eastAsia="仿宋_GB2312" w:cs="仿宋_GB2312"/>
          <w:sz w:val="24"/>
          <w:szCs w:val="24"/>
        </w:rPr>
        <w:t>14.</w:t>
      </w:r>
      <w:r>
        <w:rPr>
          <w:rFonts w:hint="eastAsia" w:ascii="仿宋_GB2312" w:hAnsi="仿宋_GB2312" w:eastAsia="仿宋_GB2312" w:cs="仿宋_GB2312"/>
          <w:sz w:val="24"/>
          <w:szCs w:val="24"/>
          <w:lang w:val="en-US" w:eastAsia="zh-CN"/>
        </w:rPr>
        <w:t>6</w:t>
      </w:r>
      <w:r>
        <w:rPr>
          <w:rFonts w:ascii="仿宋_GB2312" w:hAnsi="仿宋_GB2312" w:eastAsia="仿宋_GB2312" w:cs="仿宋_GB2312"/>
          <w:sz w:val="24"/>
          <w:szCs w:val="24"/>
        </w:rPr>
        <w:t>其他询价通知书中未列明的违约责任，待采购人与</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签订合同时，由双方协商订立。</w:t>
      </w:r>
    </w:p>
    <w:p w14:paraId="33EC28A2">
      <w:pPr>
        <w:pStyle w:val="17"/>
        <w:ind w:firstLine="482"/>
        <w:jc w:val="left"/>
        <w:rPr>
          <w:rFonts w:ascii="仿宋_GB2312" w:hAnsi="仿宋_GB2312" w:eastAsia="仿宋_GB2312" w:cs="仿宋_GB2312"/>
          <w:b/>
          <w:sz w:val="24"/>
          <w:szCs w:val="24"/>
        </w:rPr>
      </w:pPr>
      <w:r>
        <w:rPr>
          <w:rFonts w:ascii="仿宋_GB2312" w:hAnsi="仿宋_GB2312" w:eastAsia="仿宋_GB2312" w:cs="仿宋_GB2312"/>
          <w:sz w:val="24"/>
          <w:szCs w:val="24"/>
        </w:rPr>
        <w:t>14.</w:t>
      </w:r>
      <w:r>
        <w:rPr>
          <w:rFonts w:hint="eastAsia" w:ascii="仿宋_GB2312" w:hAnsi="仿宋_GB2312" w:eastAsia="仿宋_GB2312" w:cs="仿宋_GB2312"/>
          <w:sz w:val="24"/>
          <w:szCs w:val="24"/>
          <w:lang w:val="en-US" w:eastAsia="zh-CN"/>
        </w:rPr>
        <w:t>7 除上述违约条款外，成交供应商未履行询价通知书、响应文件、合同有关规定的其他事项或服务要求的，每发现一次需向采购人支付违约金500元，对采购人造成损失的，成交供应商另行支付相应的赔偿。</w:t>
      </w:r>
    </w:p>
    <w:p w14:paraId="22CC1F10">
      <w:pPr>
        <w:pStyle w:val="17"/>
        <w:ind w:firstLine="482"/>
        <w:jc w:val="left"/>
        <w:rPr>
          <w:sz w:val="24"/>
          <w:szCs w:val="24"/>
        </w:rPr>
      </w:pPr>
      <w:r>
        <w:rPr>
          <w:rFonts w:ascii="仿宋_GB2312" w:hAnsi="仿宋_GB2312" w:eastAsia="仿宋_GB2312" w:cs="仿宋_GB2312"/>
          <w:b/>
          <w:sz w:val="24"/>
          <w:szCs w:val="24"/>
        </w:rPr>
        <w:t>15、违约终止合同</w:t>
      </w:r>
    </w:p>
    <w:p w14:paraId="55C83154">
      <w:pPr>
        <w:pStyle w:val="17"/>
        <w:ind w:firstLine="480"/>
        <w:jc w:val="left"/>
        <w:rPr>
          <w:rFonts w:ascii="仿宋_GB2312" w:hAnsi="仿宋_GB2312" w:eastAsia="仿宋_GB2312" w:cs="仿宋_GB2312"/>
          <w:sz w:val="24"/>
          <w:szCs w:val="24"/>
        </w:rPr>
      </w:pPr>
      <w:r>
        <w:rPr>
          <w:rFonts w:ascii="仿宋_GB2312" w:hAnsi="仿宋_GB2312" w:eastAsia="仿宋_GB2312" w:cs="仿宋_GB2312"/>
          <w:sz w:val="24"/>
          <w:szCs w:val="24"/>
        </w:rPr>
        <w:t>在合同履行期间，若遇政府部门或上级单位出台有关该项目的政策调整，继续履行合同将违反相关政策文件要求的，采购人须提前30日通知</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终止合同，因此造成的合同解除采购人不承担违约责任。</w:t>
      </w:r>
    </w:p>
    <w:p w14:paraId="604775DE">
      <w:pPr>
        <w:pStyle w:val="17"/>
        <w:ind w:firstLine="480"/>
        <w:jc w:val="left"/>
        <w:rPr>
          <w:sz w:val="24"/>
          <w:szCs w:val="24"/>
        </w:rPr>
      </w:pPr>
      <w:r>
        <w:rPr>
          <w:rFonts w:ascii="仿宋_GB2312" w:hAnsi="仿宋_GB2312" w:eastAsia="仿宋_GB2312" w:cs="仿宋_GB2312"/>
          <w:b/>
          <w:sz w:val="24"/>
          <w:szCs w:val="24"/>
        </w:rPr>
        <w:t>16、不可抗力</w:t>
      </w:r>
    </w:p>
    <w:p w14:paraId="4BE05868">
      <w:pPr>
        <w:pStyle w:val="17"/>
        <w:ind w:firstLine="480"/>
        <w:jc w:val="left"/>
        <w:rPr>
          <w:sz w:val="24"/>
          <w:szCs w:val="24"/>
        </w:rPr>
      </w:pPr>
      <w:r>
        <w:rPr>
          <w:rFonts w:ascii="仿宋_GB2312" w:hAnsi="仿宋_GB2312" w:eastAsia="仿宋_GB2312" w:cs="仿宋_GB2312"/>
          <w:sz w:val="24"/>
          <w:szCs w:val="24"/>
        </w:rPr>
        <w:t>16.1因不可抗力造成违约的，遭受不可抗力一方应及时向对方通报不能履行或不能完全履行的理由，并在随后取得有关主管机关证明后的15日内向另一方提供不可抗力发生以及持续期间的充分证据。基于以上行为，允许遭受不可抗力一方延期履行、部分履行或者不履行合同，并根据情况可部分或全部免于承担违约责任。</w:t>
      </w:r>
    </w:p>
    <w:p w14:paraId="3D7A82E6">
      <w:pPr>
        <w:pStyle w:val="17"/>
        <w:ind w:firstLine="480"/>
        <w:jc w:val="left"/>
        <w:rPr>
          <w:sz w:val="24"/>
          <w:szCs w:val="24"/>
        </w:rPr>
      </w:pPr>
      <w:r>
        <w:rPr>
          <w:rFonts w:ascii="仿宋_GB2312" w:hAnsi="仿宋_GB2312" w:eastAsia="仿宋_GB2312" w:cs="仿宋_GB2312"/>
          <w:sz w:val="24"/>
          <w:szCs w:val="24"/>
        </w:rPr>
        <w:t>16.2本询价通知书中的不可抗力指不能预见、不能避免并不能克服的客观情况。包括但不限于：自然灾害如地震、台风、洪水、火灾；政府行为、法律规定或其适用的变化或者其他任何无法预见、避免或者控制的事件。</w:t>
      </w:r>
    </w:p>
    <w:p w14:paraId="3384E4E9">
      <w:pPr>
        <w:pStyle w:val="17"/>
        <w:ind w:firstLine="482"/>
        <w:jc w:val="left"/>
        <w:rPr>
          <w:sz w:val="24"/>
          <w:szCs w:val="24"/>
        </w:rPr>
      </w:pPr>
      <w:r>
        <w:rPr>
          <w:rFonts w:ascii="仿宋_GB2312" w:hAnsi="仿宋_GB2312" w:eastAsia="仿宋_GB2312" w:cs="仿宋_GB2312"/>
          <w:b/>
          <w:sz w:val="24"/>
          <w:szCs w:val="24"/>
        </w:rPr>
        <w:t>17、专利权及知识产权</w:t>
      </w:r>
    </w:p>
    <w:p w14:paraId="51A80DC4">
      <w:pPr>
        <w:pStyle w:val="17"/>
        <w:ind w:firstLine="480"/>
        <w:jc w:val="left"/>
        <w:rPr>
          <w:sz w:val="24"/>
          <w:szCs w:val="24"/>
        </w:rPr>
      </w:pPr>
      <w:r>
        <w:rPr>
          <w:rFonts w:ascii="仿宋_GB2312" w:hAnsi="仿宋_GB2312" w:eastAsia="仿宋_GB2312" w:cs="仿宋_GB2312"/>
          <w:sz w:val="24"/>
          <w:szCs w:val="24"/>
        </w:rPr>
        <w:t>17.1</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提供的采购标的应符合国家知识产权法律、法规的规定且非假冒伪劣品；</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还应保证采购人不受到第三方关于侵犯知识产权及专利权、商标权或工业设计权等知识产权方面的指控，若任何第三方提出此方面指控均与采购人无关，</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应与第三方交涉，并承担可能发生的一切法律责任、费用和后果；若采购人因此而遭致损失，则</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应赔偿该损失。</w:t>
      </w:r>
    </w:p>
    <w:p w14:paraId="3902E790">
      <w:pPr>
        <w:pStyle w:val="17"/>
        <w:ind w:firstLine="480"/>
        <w:jc w:val="left"/>
        <w:rPr>
          <w:sz w:val="24"/>
          <w:szCs w:val="24"/>
        </w:rPr>
      </w:pPr>
      <w:r>
        <w:rPr>
          <w:rFonts w:ascii="仿宋_GB2312" w:hAnsi="仿宋_GB2312" w:eastAsia="仿宋_GB2312" w:cs="仿宋_GB2312"/>
          <w:sz w:val="24"/>
          <w:szCs w:val="24"/>
        </w:rPr>
        <w:t>17.2若</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提供的采购标的不符合国家知识产权法律、法规的规定或被有关主管机关认定为假冒伪劣品，则</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成交资格将被取消；采购人还将按照有关法律、法规和规章的规定进行处理，具体如下：</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必须保证所提供的产品具有独立的知识产权，保证采购人在使用</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所提供的产品时不受任何专利或版权等方面的侵权困扰，如出现类似纠纷，供应商应对由此产生的后果负全部责任，并赔偿采购人由此而造成的全部损失；</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必须对技术、商务、招标要求等如实响应，如出现虚假应标被证实的，采购人将要求供货人赔偿合同金额30%的违约金，如产生其它影响和后果的，采购人保留进一步要求供货人赔偿的权利。</w:t>
      </w:r>
    </w:p>
    <w:p w14:paraId="7B3B3021">
      <w:pPr>
        <w:pStyle w:val="17"/>
        <w:ind w:firstLine="482"/>
        <w:jc w:val="left"/>
        <w:rPr>
          <w:sz w:val="24"/>
          <w:szCs w:val="24"/>
        </w:rPr>
      </w:pPr>
      <w:r>
        <w:rPr>
          <w:rFonts w:ascii="仿宋_GB2312" w:hAnsi="仿宋_GB2312" w:eastAsia="仿宋_GB2312" w:cs="仿宋_GB2312"/>
          <w:b/>
          <w:sz w:val="24"/>
          <w:szCs w:val="24"/>
        </w:rPr>
        <w:t>18、保密条款</w:t>
      </w:r>
    </w:p>
    <w:p w14:paraId="51109C7C">
      <w:pPr>
        <w:pStyle w:val="17"/>
        <w:ind w:firstLine="480"/>
        <w:jc w:val="left"/>
        <w:rPr>
          <w:sz w:val="24"/>
          <w:szCs w:val="24"/>
        </w:rPr>
      </w:pPr>
      <w:r>
        <w:rPr>
          <w:rFonts w:ascii="仿宋_GB2312" w:hAnsi="仿宋_GB2312" w:eastAsia="仿宋_GB2312" w:cs="仿宋_GB2312"/>
          <w:sz w:val="24"/>
          <w:szCs w:val="24"/>
        </w:rPr>
        <w:t>18.1</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应当对本项目的内容、因履行本项目或在本项目执行期间知悉的或收到的采购人的财务、技术、产品信息或其他工作上的文件资料、工作内容等予以保密，不得向本任何第三方披露，严格履行保密义务。</w:t>
      </w:r>
    </w:p>
    <w:p w14:paraId="061555E8">
      <w:pPr>
        <w:pStyle w:val="17"/>
        <w:ind w:firstLine="480"/>
        <w:jc w:val="left"/>
        <w:rPr>
          <w:sz w:val="24"/>
          <w:szCs w:val="24"/>
        </w:rPr>
      </w:pPr>
      <w:r>
        <w:rPr>
          <w:rFonts w:ascii="仿宋_GB2312" w:hAnsi="仿宋_GB2312" w:eastAsia="仿宋_GB2312" w:cs="仿宋_GB2312"/>
          <w:sz w:val="24"/>
          <w:szCs w:val="24"/>
        </w:rPr>
        <w:t>18.2</w:t>
      </w:r>
      <w:r>
        <w:rPr>
          <w:rFonts w:hint="eastAsia" w:ascii="仿宋_GB2312" w:hAnsi="仿宋_GB2312" w:eastAsia="仿宋_GB2312" w:cs="仿宋_GB2312"/>
          <w:sz w:val="24"/>
          <w:szCs w:val="24"/>
          <w:lang w:eastAsia="zh-CN"/>
        </w:rPr>
        <w:t>供应商</w:t>
      </w:r>
      <w:r>
        <w:rPr>
          <w:rFonts w:ascii="仿宋_GB2312" w:hAnsi="仿宋_GB2312" w:eastAsia="仿宋_GB2312" w:cs="仿宋_GB2312"/>
          <w:sz w:val="24"/>
          <w:szCs w:val="24"/>
        </w:rPr>
        <w:t>违反本条约定泄露采购人的涉密信息的，应承担相应的法律责任，造成采购人损失的，供应商应当依法承担赔偿责任。</w:t>
      </w:r>
    </w:p>
    <w:p w14:paraId="3BBA0DF6">
      <w:pPr>
        <w:pStyle w:val="17"/>
        <w:ind w:firstLine="480"/>
        <w:jc w:val="left"/>
        <w:rPr>
          <w:sz w:val="24"/>
          <w:szCs w:val="24"/>
        </w:rPr>
      </w:pPr>
      <w:r>
        <w:rPr>
          <w:rFonts w:ascii="仿宋_GB2312" w:hAnsi="仿宋_GB2312" w:eastAsia="仿宋_GB2312" w:cs="仿宋_GB2312"/>
          <w:sz w:val="24"/>
          <w:szCs w:val="24"/>
        </w:rPr>
        <w:t>18.3本条款不因合同届满或解除而失效。</w:t>
      </w:r>
    </w:p>
    <w:p w14:paraId="1BE9CA35">
      <w:pPr>
        <w:pStyle w:val="17"/>
        <w:ind w:firstLine="482"/>
        <w:jc w:val="left"/>
        <w:rPr>
          <w:sz w:val="24"/>
          <w:szCs w:val="24"/>
        </w:rPr>
      </w:pPr>
      <w:r>
        <w:rPr>
          <w:rFonts w:ascii="仿宋_GB2312" w:hAnsi="仿宋_GB2312" w:eastAsia="仿宋_GB2312" w:cs="仿宋_GB2312"/>
          <w:b/>
          <w:sz w:val="24"/>
          <w:szCs w:val="24"/>
        </w:rPr>
        <w:t>19、廉政条款</w:t>
      </w:r>
    </w:p>
    <w:p w14:paraId="246715F5">
      <w:pPr>
        <w:pStyle w:val="17"/>
        <w:ind w:firstLine="480"/>
        <w:jc w:val="left"/>
        <w:rPr>
          <w:sz w:val="24"/>
          <w:szCs w:val="24"/>
        </w:rPr>
      </w:pPr>
      <w:r>
        <w:rPr>
          <w:rFonts w:ascii="仿宋_GB2312" w:hAnsi="仿宋_GB2312" w:eastAsia="仿宋_GB2312" w:cs="仿宋_GB2312"/>
          <w:sz w:val="24"/>
          <w:szCs w:val="24"/>
        </w:rPr>
        <w:t>供应商及其工作人员不得有以任何形式行贿采购人工作人员的行为，若发现经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14:paraId="20B679F8">
      <w:pPr>
        <w:pStyle w:val="17"/>
        <w:keepNext w:val="0"/>
        <w:keepLines w:val="0"/>
        <w:pageBreakBefore w:val="0"/>
        <w:widowControl/>
        <w:kinsoku/>
        <w:wordWrap/>
        <w:overflowPunct/>
        <w:topLinePunct w:val="0"/>
        <w:autoSpaceDE/>
        <w:autoSpaceDN/>
        <w:bidi w:val="0"/>
        <w:adjustRightInd/>
        <w:snapToGrid/>
        <w:spacing w:line="360" w:lineRule="auto"/>
        <w:jc w:val="both"/>
        <w:textAlignment w:val="auto"/>
        <w:outlineLvl w:val="2"/>
        <w:rPr>
          <w:rFonts w:hint="eastAsia" w:ascii="宋体" w:hAnsi="宋体" w:eastAsia="宋体" w:cs="宋体"/>
          <w:sz w:val="24"/>
          <w:szCs w:val="24"/>
        </w:rPr>
      </w:pPr>
      <w:r>
        <w:rPr>
          <w:rFonts w:hint="eastAsia" w:ascii="宋体" w:hAnsi="宋体" w:eastAsia="宋体" w:cs="宋体"/>
          <w:b/>
          <w:sz w:val="24"/>
          <w:szCs w:val="24"/>
        </w:rPr>
        <w:t>四、其他事项</w:t>
      </w:r>
    </w:p>
    <w:p w14:paraId="71BB5715">
      <w:pPr>
        <w:pStyle w:val="17"/>
        <w:ind w:firstLine="480" w:firstLineChars="0"/>
        <w:jc w:val="left"/>
        <w:rPr>
          <w:rFonts w:ascii="仿宋_GB2312" w:hAnsi="仿宋_GB2312" w:eastAsia="仿宋_GB2312" w:cs="仿宋_GB2312"/>
          <w:sz w:val="24"/>
          <w:szCs w:val="24"/>
        </w:rPr>
      </w:pPr>
      <w:r>
        <w:rPr>
          <w:rFonts w:ascii="仿宋_GB2312" w:hAnsi="仿宋_GB2312" w:eastAsia="仿宋_GB2312" w:cs="仿宋_GB2312"/>
          <w:sz w:val="24"/>
          <w:szCs w:val="24"/>
        </w:rPr>
        <w:t>1、本项目不允许</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以任何名义和理由在成交后将成交项目的主体、非主体、关键性工作、非关键性工作进行转包、分包，在履行合同过程中如有发现，采购人有权单方终止合同，视为</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违约，</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 xml:space="preserve">违约对采购人造成的损失的，需另行支付相应的赔偿，并追究相关法律责任。 </w:t>
      </w:r>
    </w:p>
    <w:p w14:paraId="07DA3CE6">
      <w:pPr>
        <w:pStyle w:val="17"/>
        <w:ind w:firstLine="480" w:firstLineChars="0"/>
        <w:jc w:val="left"/>
        <w:rPr>
          <w:rFonts w:ascii="仿宋_GB2312" w:hAnsi="仿宋_GB2312" w:eastAsia="仿宋_GB2312" w:cs="仿宋_GB2312"/>
          <w:sz w:val="24"/>
          <w:szCs w:val="24"/>
        </w:rPr>
      </w:pPr>
      <w:r>
        <w:rPr>
          <w:rFonts w:ascii="仿宋_GB2312" w:hAnsi="仿宋_GB2312" w:eastAsia="仿宋_GB2312" w:cs="仿宋_GB2312"/>
          <w:sz w:val="24"/>
          <w:szCs w:val="24"/>
        </w:rPr>
        <w:t>2、本询价通知书未明确的其它约定事项或条款，待采购人与</w:t>
      </w:r>
      <w:r>
        <w:rPr>
          <w:rFonts w:hint="eastAsia" w:ascii="仿宋_GB2312" w:hAnsi="仿宋_GB2312" w:eastAsia="仿宋_GB2312" w:cs="仿宋_GB2312"/>
          <w:sz w:val="24"/>
          <w:szCs w:val="24"/>
          <w:lang w:eastAsia="zh-CN"/>
        </w:rPr>
        <w:t>成交人</w:t>
      </w:r>
      <w:r>
        <w:rPr>
          <w:rFonts w:ascii="仿宋_GB2312" w:hAnsi="仿宋_GB2312" w:eastAsia="仿宋_GB2312" w:cs="仿宋_GB2312"/>
          <w:sz w:val="24"/>
          <w:szCs w:val="24"/>
        </w:rPr>
        <w:t>签订合同时，由双方协商订立。</w:t>
      </w:r>
    </w:p>
    <w:p w14:paraId="67C001CB">
      <w:pPr>
        <w:pStyle w:val="17"/>
        <w:jc w:val="both"/>
      </w:pPr>
      <w:r>
        <w:rPr>
          <w:b/>
        </w:rPr>
        <w:t xml:space="preserve"> </w:t>
      </w:r>
    </w:p>
    <w:p w14:paraId="7F719292">
      <w:pPr>
        <w:rPr>
          <w:b/>
          <w:sz w:val="36"/>
        </w:rPr>
      </w:pPr>
      <w:r>
        <w:rPr>
          <w:b/>
          <w:sz w:val="36"/>
        </w:rPr>
        <w:br w:type="page"/>
      </w:r>
    </w:p>
    <w:p w14:paraId="6E8DF82B">
      <w:pPr>
        <w:pStyle w:val="17"/>
        <w:jc w:val="center"/>
        <w:outlineLvl w:val="1"/>
      </w:pPr>
      <w:r>
        <w:rPr>
          <w:b/>
          <w:sz w:val="36"/>
        </w:rPr>
        <w:t>第五章 政府采购合同</w:t>
      </w:r>
    </w:p>
    <w:p w14:paraId="3B823AEE">
      <w:pPr>
        <w:pStyle w:val="17"/>
        <w:jc w:val="center"/>
        <w:outlineLvl w:val="2"/>
      </w:pPr>
      <w:r>
        <w:rPr>
          <w:b/>
          <w:sz w:val="28"/>
        </w:rPr>
        <w:t>参考文本</w:t>
      </w:r>
    </w:p>
    <w:p w14:paraId="778FD585">
      <w:pPr>
        <w:pStyle w:val="17"/>
        <w:jc w:val="left"/>
      </w:pPr>
    </w:p>
    <w:p w14:paraId="62D41F56">
      <w:pPr>
        <w:pStyle w:val="17"/>
        <w:jc w:val="left"/>
      </w:pPr>
      <w:r>
        <w:rPr>
          <w:b/>
        </w:rPr>
        <w:t>合同编号：</w:t>
      </w:r>
    </w:p>
    <w:p w14:paraId="20004593">
      <w:pPr>
        <w:pStyle w:val="17"/>
        <w:jc w:val="center"/>
        <w:outlineLvl w:val="1"/>
      </w:pPr>
      <w:r>
        <w:rPr>
          <w:b/>
          <w:sz w:val="36"/>
        </w:rPr>
        <w:t>福建省政府采购合同（货物类）</w:t>
      </w:r>
    </w:p>
    <w:p w14:paraId="6E545394">
      <w:pPr>
        <w:pStyle w:val="17"/>
        <w:jc w:val="center"/>
        <w:outlineLvl w:val="3"/>
      </w:pPr>
      <w:r>
        <w:rPr>
          <w:b/>
          <w:sz w:val="24"/>
        </w:rPr>
        <w:t>编制说明</w:t>
      </w:r>
      <w:r>
        <w:br w:type="textWrapping"/>
      </w:r>
    </w:p>
    <w:p w14:paraId="59090214">
      <w:pPr>
        <w:pStyle w:val="17"/>
        <w:jc w:val="left"/>
        <w:outlineLvl w:val="3"/>
        <w:rPr>
          <w:sz w:val="21"/>
          <w:szCs w:val="21"/>
        </w:rPr>
      </w:pPr>
      <w:r>
        <w:rPr>
          <w:b/>
          <w:sz w:val="28"/>
          <w:szCs w:val="21"/>
        </w:rPr>
        <w:t>1.签订合同应遵守《中华人民共和国政府采购法》及其实施条例、《中华人民共和国民法典》等法律法规及其他有关规定。</w:t>
      </w:r>
    </w:p>
    <w:p w14:paraId="16D054C2">
      <w:pPr>
        <w:pStyle w:val="17"/>
        <w:jc w:val="left"/>
        <w:outlineLvl w:val="3"/>
        <w:rPr>
          <w:sz w:val="21"/>
          <w:szCs w:val="21"/>
        </w:rPr>
      </w:pPr>
      <w:r>
        <w:rPr>
          <w:b/>
          <w:sz w:val="28"/>
          <w:szCs w:val="21"/>
        </w:rPr>
        <w:t>2.签订合同时，采购人与中标(成交)人应结合采购文件规定填列相应内容。采购文件已有约定的，双方均不得对约定进行变更或调整；采购文件未作规定的，双方可通过友好协商进行约定。</w:t>
      </w:r>
    </w:p>
    <w:p w14:paraId="6B4BD54A">
      <w:pPr>
        <w:pStyle w:val="17"/>
        <w:jc w:val="left"/>
        <w:outlineLvl w:val="3"/>
        <w:rPr>
          <w:sz w:val="21"/>
          <w:szCs w:val="21"/>
        </w:rPr>
      </w:pPr>
      <w:r>
        <w:rPr>
          <w:b/>
          <w:sz w:val="28"/>
          <w:szCs w:val="21"/>
        </w:rPr>
        <w:t>3.政府有关主管部门对若干合同有规范文本的，可使用相应合同文本。</w:t>
      </w:r>
    </w:p>
    <w:p w14:paraId="36E77081">
      <w:pPr>
        <w:pStyle w:val="17"/>
        <w:jc w:val="left"/>
        <w:outlineLvl w:val="3"/>
        <w:rPr>
          <w:sz w:val="21"/>
          <w:szCs w:val="21"/>
        </w:rPr>
      </w:pPr>
      <w:r>
        <w:rPr>
          <w:b/>
          <w:sz w:val="28"/>
          <w:szCs w:val="21"/>
        </w:rPr>
        <w:t>4.本合同范本仅供参考，采购人应当根据采购项目的实际需求对合同条款进行修改、补充。</w:t>
      </w:r>
    </w:p>
    <w:p w14:paraId="7B5F0DD0">
      <w:pPr>
        <w:pStyle w:val="17"/>
        <w:ind w:left="0"/>
        <w:jc w:val="left"/>
        <w:rPr>
          <w:sz w:val="21"/>
          <w:szCs w:val="21"/>
        </w:rPr>
      </w:pPr>
    </w:p>
    <w:p w14:paraId="275BCE56">
      <w:pPr>
        <w:pStyle w:val="17"/>
        <w:jc w:val="left"/>
        <w:rPr>
          <w:sz w:val="21"/>
          <w:szCs w:val="21"/>
        </w:rPr>
      </w:pPr>
      <w:r>
        <w:rPr>
          <w:b/>
          <w:sz w:val="21"/>
          <w:szCs w:val="21"/>
        </w:rPr>
        <w:t>甲方：___________</w:t>
      </w:r>
    </w:p>
    <w:p w14:paraId="1A091956">
      <w:pPr>
        <w:pStyle w:val="17"/>
        <w:jc w:val="left"/>
        <w:rPr>
          <w:sz w:val="21"/>
          <w:szCs w:val="21"/>
        </w:rPr>
      </w:pPr>
      <w:r>
        <w:rPr>
          <w:b/>
          <w:sz w:val="21"/>
          <w:szCs w:val="21"/>
        </w:rPr>
        <w:t>住所地：___________</w:t>
      </w:r>
    </w:p>
    <w:p w14:paraId="1E808830">
      <w:pPr>
        <w:pStyle w:val="17"/>
        <w:jc w:val="left"/>
        <w:rPr>
          <w:sz w:val="21"/>
          <w:szCs w:val="21"/>
        </w:rPr>
      </w:pPr>
      <w:r>
        <w:rPr>
          <w:b/>
          <w:sz w:val="21"/>
          <w:szCs w:val="21"/>
        </w:rPr>
        <w:t>联系人：___________</w:t>
      </w:r>
    </w:p>
    <w:p w14:paraId="43487166">
      <w:pPr>
        <w:pStyle w:val="17"/>
        <w:jc w:val="left"/>
        <w:rPr>
          <w:sz w:val="21"/>
          <w:szCs w:val="21"/>
        </w:rPr>
      </w:pPr>
      <w:r>
        <w:rPr>
          <w:b/>
          <w:sz w:val="21"/>
          <w:szCs w:val="21"/>
        </w:rPr>
        <w:t>联系电话：___________</w:t>
      </w:r>
    </w:p>
    <w:p w14:paraId="7A7913FC">
      <w:pPr>
        <w:pStyle w:val="17"/>
        <w:jc w:val="left"/>
        <w:rPr>
          <w:sz w:val="21"/>
          <w:szCs w:val="21"/>
        </w:rPr>
      </w:pPr>
      <w:r>
        <w:rPr>
          <w:b/>
          <w:sz w:val="21"/>
          <w:szCs w:val="21"/>
        </w:rPr>
        <w:t>传真：___________</w:t>
      </w:r>
    </w:p>
    <w:p w14:paraId="08775ED5">
      <w:pPr>
        <w:pStyle w:val="17"/>
        <w:jc w:val="left"/>
        <w:rPr>
          <w:sz w:val="21"/>
          <w:szCs w:val="21"/>
        </w:rPr>
      </w:pPr>
      <w:r>
        <w:rPr>
          <w:b/>
          <w:sz w:val="21"/>
          <w:szCs w:val="21"/>
        </w:rPr>
        <w:t>电子邮箱：___________</w:t>
      </w:r>
      <w:r>
        <w:rPr>
          <w:sz w:val="21"/>
          <w:szCs w:val="21"/>
        </w:rPr>
        <w:br w:type="textWrapping"/>
      </w:r>
    </w:p>
    <w:p w14:paraId="3E4B49BE">
      <w:pPr>
        <w:pStyle w:val="17"/>
        <w:ind w:left="0"/>
        <w:jc w:val="left"/>
        <w:rPr>
          <w:sz w:val="21"/>
          <w:szCs w:val="21"/>
        </w:rPr>
      </w:pPr>
    </w:p>
    <w:p w14:paraId="56665C90">
      <w:pPr>
        <w:pStyle w:val="17"/>
        <w:jc w:val="left"/>
        <w:rPr>
          <w:sz w:val="21"/>
          <w:szCs w:val="21"/>
        </w:rPr>
      </w:pPr>
      <w:r>
        <w:rPr>
          <w:b/>
          <w:sz w:val="21"/>
          <w:szCs w:val="21"/>
        </w:rPr>
        <w:t>乙方：___________</w:t>
      </w:r>
    </w:p>
    <w:p w14:paraId="6CC7B2AA">
      <w:pPr>
        <w:pStyle w:val="17"/>
        <w:jc w:val="left"/>
        <w:rPr>
          <w:sz w:val="21"/>
          <w:szCs w:val="21"/>
        </w:rPr>
      </w:pPr>
      <w:r>
        <w:rPr>
          <w:b/>
          <w:sz w:val="21"/>
          <w:szCs w:val="21"/>
        </w:rPr>
        <w:t>住所地：___________</w:t>
      </w:r>
    </w:p>
    <w:p w14:paraId="1187D874">
      <w:pPr>
        <w:pStyle w:val="17"/>
        <w:jc w:val="left"/>
        <w:rPr>
          <w:sz w:val="21"/>
          <w:szCs w:val="21"/>
        </w:rPr>
      </w:pPr>
      <w:r>
        <w:rPr>
          <w:b/>
          <w:sz w:val="21"/>
          <w:szCs w:val="21"/>
        </w:rPr>
        <w:t>联系人：___________</w:t>
      </w:r>
    </w:p>
    <w:p w14:paraId="164EE67C">
      <w:pPr>
        <w:pStyle w:val="17"/>
        <w:jc w:val="left"/>
        <w:rPr>
          <w:sz w:val="21"/>
          <w:szCs w:val="21"/>
        </w:rPr>
      </w:pPr>
      <w:r>
        <w:rPr>
          <w:b/>
          <w:sz w:val="21"/>
          <w:szCs w:val="21"/>
        </w:rPr>
        <w:t>联系电话：___________</w:t>
      </w:r>
    </w:p>
    <w:p w14:paraId="1950826E">
      <w:pPr>
        <w:pStyle w:val="17"/>
        <w:jc w:val="left"/>
        <w:rPr>
          <w:sz w:val="21"/>
          <w:szCs w:val="21"/>
        </w:rPr>
      </w:pPr>
      <w:r>
        <w:rPr>
          <w:b/>
          <w:sz w:val="21"/>
          <w:szCs w:val="21"/>
        </w:rPr>
        <w:t>传真：___________</w:t>
      </w:r>
    </w:p>
    <w:p w14:paraId="34D27F11">
      <w:pPr>
        <w:pStyle w:val="17"/>
        <w:jc w:val="left"/>
        <w:rPr>
          <w:sz w:val="21"/>
          <w:szCs w:val="21"/>
        </w:rPr>
      </w:pPr>
      <w:r>
        <w:rPr>
          <w:b/>
          <w:sz w:val="21"/>
          <w:szCs w:val="21"/>
        </w:rPr>
        <w:t>电子邮箱：___________</w:t>
      </w:r>
    </w:p>
    <w:p w14:paraId="08353BBA">
      <w:pPr>
        <w:pStyle w:val="17"/>
        <w:jc w:val="left"/>
        <w:rPr>
          <w:sz w:val="21"/>
          <w:szCs w:val="21"/>
        </w:rPr>
      </w:pPr>
      <w:r>
        <w:rPr>
          <w:b/>
          <w:sz w:val="21"/>
          <w:szCs w:val="21"/>
        </w:rPr>
        <w:t>根据项目编号为________的___________项目（以下简称：“本项目”）的采购结果，遵循平等、自愿、公平和诚实信用的原则，双方签署本合同，具体内容如下：</w:t>
      </w:r>
    </w:p>
    <w:p w14:paraId="636757C0">
      <w:pPr>
        <w:pStyle w:val="17"/>
        <w:jc w:val="left"/>
        <w:outlineLvl w:val="3"/>
        <w:rPr>
          <w:sz w:val="21"/>
          <w:szCs w:val="21"/>
        </w:rPr>
      </w:pPr>
      <w:r>
        <w:rPr>
          <w:b/>
          <w:sz w:val="28"/>
          <w:szCs w:val="21"/>
        </w:rPr>
        <w:t>一、合同组成部分</w:t>
      </w:r>
    </w:p>
    <w:p w14:paraId="1D3FF873">
      <w:pPr>
        <w:pStyle w:val="17"/>
        <w:jc w:val="left"/>
        <w:rPr>
          <w:sz w:val="21"/>
          <w:szCs w:val="21"/>
        </w:rPr>
      </w:pPr>
      <w:r>
        <w:rPr>
          <w:b/>
          <w:sz w:val="21"/>
          <w:szCs w:val="21"/>
        </w:rPr>
        <w:t>1.1本合同条款及附件；</w:t>
      </w:r>
    </w:p>
    <w:p w14:paraId="6AA3C989">
      <w:pPr>
        <w:pStyle w:val="17"/>
        <w:jc w:val="left"/>
        <w:rPr>
          <w:sz w:val="21"/>
          <w:szCs w:val="21"/>
        </w:rPr>
      </w:pPr>
      <w:r>
        <w:rPr>
          <w:b/>
          <w:sz w:val="21"/>
          <w:szCs w:val="21"/>
        </w:rPr>
        <w:t>1.2采购文件及其附件、补充文件；</w:t>
      </w:r>
    </w:p>
    <w:p w14:paraId="146A73B6">
      <w:pPr>
        <w:pStyle w:val="17"/>
        <w:jc w:val="left"/>
        <w:rPr>
          <w:sz w:val="21"/>
          <w:szCs w:val="21"/>
        </w:rPr>
      </w:pPr>
      <w:r>
        <w:rPr>
          <w:b/>
          <w:sz w:val="21"/>
          <w:szCs w:val="21"/>
        </w:rPr>
        <w:t>1.3乙方的响应文件及其附件、补充文件；</w:t>
      </w:r>
    </w:p>
    <w:p w14:paraId="750115E3">
      <w:pPr>
        <w:pStyle w:val="17"/>
        <w:jc w:val="left"/>
        <w:rPr>
          <w:sz w:val="21"/>
          <w:szCs w:val="21"/>
        </w:rPr>
      </w:pPr>
      <w:r>
        <w:rPr>
          <w:b/>
          <w:sz w:val="21"/>
          <w:szCs w:val="21"/>
        </w:rPr>
        <w:t>1.4其他文件或材料：</w:t>
      </w:r>
    </w:p>
    <w:p w14:paraId="196EFE2B">
      <w:pPr>
        <w:pStyle w:val="17"/>
        <w:jc w:val="left"/>
        <w:outlineLvl w:val="3"/>
        <w:rPr>
          <w:sz w:val="21"/>
          <w:szCs w:val="21"/>
        </w:rPr>
      </w:pPr>
      <w:r>
        <w:rPr>
          <w:b/>
          <w:sz w:val="28"/>
          <w:szCs w:val="21"/>
        </w:rPr>
        <w:t>二、合同标的</w:t>
      </w:r>
      <w:r>
        <w:rPr>
          <w:sz w:val="21"/>
          <w:szCs w:val="21"/>
        </w:rPr>
        <w:br w:type="textWrapping"/>
      </w:r>
    </w:p>
    <w:p w14:paraId="55CC48C2">
      <w:pPr>
        <w:pStyle w:val="17"/>
        <w:jc w:val="left"/>
        <w:outlineLvl w:val="3"/>
        <w:rPr>
          <w:sz w:val="21"/>
          <w:szCs w:val="21"/>
        </w:rPr>
      </w:pPr>
      <w:r>
        <w:rPr>
          <w:b/>
          <w:sz w:val="28"/>
          <w:szCs w:val="21"/>
        </w:rPr>
        <w:t>三、合同金额</w:t>
      </w:r>
    </w:p>
    <w:p w14:paraId="438A2B6E">
      <w:pPr>
        <w:pStyle w:val="17"/>
        <w:jc w:val="left"/>
        <w:rPr>
          <w:sz w:val="21"/>
          <w:szCs w:val="21"/>
        </w:rPr>
      </w:pPr>
      <w:r>
        <w:rPr>
          <w:b/>
          <w:sz w:val="21"/>
          <w:szCs w:val="21"/>
        </w:rPr>
        <w:t>3.1合同总价：人民币（大写）_________元（￥_________元）；</w:t>
      </w:r>
    </w:p>
    <w:p w14:paraId="7E82DE24">
      <w:pPr>
        <w:pStyle w:val="17"/>
        <w:jc w:val="left"/>
        <w:rPr>
          <w:sz w:val="21"/>
          <w:szCs w:val="21"/>
        </w:rPr>
      </w:pPr>
      <w:r>
        <w:rPr>
          <w:b/>
          <w:sz w:val="21"/>
          <w:szCs w:val="21"/>
        </w:rPr>
        <w:t>3.2合同总价组成：___________；</w:t>
      </w:r>
    </w:p>
    <w:p w14:paraId="6DE7886F">
      <w:pPr>
        <w:pStyle w:val="17"/>
        <w:jc w:val="left"/>
        <w:rPr>
          <w:sz w:val="21"/>
          <w:szCs w:val="21"/>
        </w:rPr>
      </w:pPr>
      <w:r>
        <w:rPr>
          <w:b/>
          <w:sz w:val="21"/>
          <w:szCs w:val="21"/>
        </w:rPr>
        <w:t>3.3其他需说明事项：___________；</w:t>
      </w:r>
    </w:p>
    <w:p w14:paraId="03B9BA50">
      <w:pPr>
        <w:pStyle w:val="17"/>
        <w:jc w:val="left"/>
        <w:outlineLvl w:val="3"/>
        <w:rPr>
          <w:sz w:val="21"/>
          <w:szCs w:val="21"/>
        </w:rPr>
      </w:pPr>
      <w:r>
        <w:rPr>
          <w:b/>
          <w:sz w:val="28"/>
          <w:szCs w:val="21"/>
        </w:rPr>
        <w:t>四、合同标的交付</w:t>
      </w:r>
    </w:p>
    <w:p w14:paraId="34BFB284">
      <w:pPr>
        <w:pStyle w:val="17"/>
        <w:jc w:val="left"/>
        <w:rPr>
          <w:sz w:val="21"/>
          <w:szCs w:val="21"/>
        </w:rPr>
      </w:pPr>
      <w:r>
        <w:rPr>
          <w:b/>
          <w:sz w:val="21"/>
          <w:szCs w:val="21"/>
        </w:rPr>
        <w:t>4.1交付时间：___________</w:t>
      </w:r>
    </w:p>
    <w:p w14:paraId="1020AE4E">
      <w:pPr>
        <w:pStyle w:val="17"/>
        <w:jc w:val="left"/>
        <w:rPr>
          <w:sz w:val="21"/>
          <w:szCs w:val="21"/>
        </w:rPr>
      </w:pPr>
      <w:r>
        <w:rPr>
          <w:b/>
          <w:sz w:val="21"/>
          <w:szCs w:val="21"/>
        </w:rPr>
        <w:t>4.2交付地点：___________</w:t>
      </w:r>
    </w:p>
    <w:p w14:paraId="0295FE6B">
      <w:pPr>
        <w:pStyle w:val="17"/>
        <w:jc w:val="left"/>
        <w:rPr>
          <w:sz w:val="21"/>
          <w:szCs w:val="21"/>
        </w:rPr>
      </w:pPr>
      <w:r>
        <w:rPr>
          <w:b/>
          <w:sz w:val="21"/>
          <w:szCs w:val="21"/>
        </w:rPr>
        <w:t>4.3交付条件：___________</w:t>
      </w:r>
    </w:p>
    <w:p w14:paraId="0A3AE590">
      <w:pPr>
        <w:pStyle w:val="17"/>
        <w:jc w:val="left"/>
        <w:rPr>
          <w:sz w:val="21"/>
          <w:szCs w:val="21"/>
        </w:rPr>
      </w:pPr>
      <w:r>
        <w:rPr>
          <w:b/>
          <w:sz w:val="21"/>
          <w:szCs w:val="21"/>
        </w:rPr>
        <w:t>4.4供货要求：</w:t>
      </w:r>
    </w:p>
    <w:p w14:paraId="1DE5469D">
      <w:pPr>
        <w:pStyle w:val="17"/>
        <w:jc w:val="left"/>
        <w:rPr>
          <w:sz w:val="21"/>
          <w:szCs w:val="21"/>
        </w:rPr>
      </w:pPr>
      <w:r>
        <w:rPr>
          <w:b/>
          <w:sz w:val="21"/>
          <w:szCs w:val="21"/>
        </w:rPr>
        <w:t>(1)乙方提供的产品必须是采购文件和响应文件中约定的产品，其技术指标、型号须符合相关要求。供货时，乙方须向甲方提供产品说明书、保修卡、质量保证书等相关资料和原配的附件。原装进口产品（设备）交货时须提供中文产品说明书、保修卡、质量保证书、装箱单、商检证明等资料。制造编号与包装箱编号应一致。</w:t>
      </w:r>
    </w:p>
    <w:p w14:paraId="5C4D2981">
      <w:pPr>
        <w:pStyle w:val="17"/>
        <w:jc w:val="left"/>
        <w:rPr>
          <w:sz w:val="21"/>
          <w:szCs w:val="21"/>
        </w:rPr>
      </w:pPr>
      <w:r>
        <w:rPr>
          <w:b/>
          <w:sz w:val="21"/>
          <w:szCs w:val="21"/>
        </w:rPr>
        <w:t>(2)乙方提供的全部货物均应采用标准保护措施进行包装，除采购文件中的采购需求另有要求外，乙方所提供的货物包装应当参照财政部办公厅等联合印发的《关于印发&lt;商品包装政府采购需求标准（试行）&gt;         &lt;快递包装政府采购需求标准（试行）&gt;         的通知》（财办库〔2020〕123号）要求，包装应适用于远距离运输、防潮、防震、防锈和防野蛮装卸等要求，确保货物安全无损运抵现场。由于包装、运输、安装、调试等不善所引起的货物损坏或损失均由乙方承担。</w:t>
      </w:r>
    </w:p>
    <w:p w14:paraId="52B481CA">
      <w:pPr>
        <w:pStyle w:val="17"/>
        <w:jc w:val="left"/>
        <w:rPr>
          <w:sz w:val="21"/>
          <w:szCs w:val="21"/>
        </w:rPr>
      </w:pPr>
      <w:r>
        <w:rPr>
          <w:b/>
          <w:sz w:val="21"/>
          <w:szCs w:val="21"/>
        </w:rPr>
        <w:t>(3)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32186C8F">
      <w:pPr>
        <w:pStyle w:val="17"/>
        <w:jc w:val="left"/>
        <w:rPr>
          <w:sz w:val="21"/>
          <w:szCs w:val="21"/>
        </w:rPr>
      </w:pPr>
      <w:r>
        <w:rPr>
          <w:b/>
          <w:sz w:val="21"/>
          <w:szCs w:val="21"/>
        </w:rPr>
        <w:t>若乙方提供的采购标的不符合国家知识产权法律、法规的规定或被有关主管机关认定为假冒伪劣品，则乙方中标或成交资格将被取消；甲方还将按照有关法律、法规和规章的规定进行处理，具体如下：</w:t>
      </w:r>
    </w:p>
    <w:p w14:paraId="6BE1E7B0">
      <w:pPr>
        <w:pStyle w:val="17"/>
        <w:jc w:val="left"/>
        <w:rPr>
          <w:sz w:val="21"/>
          <w:szCs w:val="21"/>
        </w:rPr>
      </w:pPr>
      <w:r>
        <w:rPr>
          <w:b/>
          <w:sz w:val="21"/>
          <w:szCs w:val="21"/>
        </w:rPr>
        <w:t>（4）其他供货要求：</w:t>
      </w:r>
    </w:p>
    <w:p w14:paraId="38E3F872">
      <w:pPr>
        <w:pStyle w:val="17"/>
        <w:jc w:val="left"/>
        <w:outlineLvl w:val="3"/>
        <w:rPr>
          <w:sz w:val="21"/>
          <w:szCs w:val="21"/>
        </w:rPr>
      </w:pPr>
      <w:r>
        <w:rPr>
          <w:b/>
          <w:sz w:val="28"/>
          <w:szCs w:val="21"/>
        </w:rPr>
        <w:t>五、质量标准及要求</w:t>
      </w:r>
    </w:p>
    <w:p w14:paraId="0839CD7D">
      <w:pPr>
        <w:pStyle w:val="17"/>
        <w:jc w:val="left"/>
        <w:rPr>
          <w:sz w:val="21"/>
          <w:szCs w:val="21"/>
        </w:rPr>
      </w:pPr>
      <w:r>
        <w:rPr>
          <w:b/>
          <w:sz w:val="21"/>
          <w:szCs w:val="21"/>
        </w:rPr>
        <w:t>5.1质量标准及要求</w:t>
      </w:r>
    </w:p>
    <w:p w14:paraId="695CE49A">
      <w:pPr>
        <w:pStyle w:val="17"/>
        <w:jc w:val="left"/>
        <w:rPr>
          <w:sz w:val="21"/>
          <w:szCs w:val="21"/>
        </w:rPr>
      </w:pPr>
      <w:r>
        <w:rPr>
          <w:b/>
          <w:sz w:val="21"/>
          <w:szCs w:val="21"/>
        </w:rPr>
        <w:t>（1）乙方应确保所有产品质量均需符合国家标准、地方标准、行业标准，以及有关技术规范和产品厂家的出厂标准，提供原厂质保书、合格证等有关文件资料，并保证产品是出厂原装合格产品。进口产品须是获得国家商检局颁布安全生产许可证的出厂原装合格产品。</w:t>
      </w:r>
    </w:p>
    <w:p w14:paraId="388D3ED8">
      <w:pPr>
        <w:pStyle w:val="17"/>
        <w:jc w:val="left"/>
        <w:rPr>
          <w:sz w:val="21"/>
          <w:szCs w:val="21"/>
        </w:rPr>
      </w:pPr>
      <w:r>
        <w:rPr>
          <w:b/>
          <w:sz w:val="21"/>
          <w:szCs w:val="21"/>
        </w:rPr>
        <w:t>（2）其他质量要求</w:t>
      </w:r>
    </w:p>
    <w:p w14:paraId="59D1DDFD">
      <w:pPr>
        <w:pStyle w:val="17"/>
        <w:jc w:val="left"/>
        <w:rPr>
          <w:sz w:val="21"/>
          <w:szCs w:val="21"/>
        </w:rPr>
      </w:pPr>
      <w:r>
        <w:rPr>
          <w:b/>
          <w:sz w:val="21"/>
          <w:szCs w:val="21"/>
        </w:rPr>
        <w:t>5.2节能环保产品要求</w:t>
      </w:r>
    </w:p>
    <w:p w14:paraId="158DFCC1">
      <w:pPr>
        <w:pStyle w:val="17"/>
        <w:jc w:val="left"/>
        <w:rPr>
          <w:sz w:val="21"/>
          <w:szCs w:val="21"/>
        </w:rPr>
      </w:pPr>
      <w:r>
        <w:rPr>
          <w:b/>
          <w:sz w:val="21"/>
          <w:szCs w:val="21"/>
        </w:rPr>
        <w:t>5.3质量保证范围、质量保证期及售后服务</w:t>
      </w:r>
    </w:p>
    <w:p w14:paraId="1F89FEF8">
      <w:pPr>
        <w:pStyle w:val="17"/>
        <w:jc w:val="left"/>
        <w:rPr>
          <w:sz w:val="21"/>
          <w:szCs w:val="21"/>
        </w:rPr>
      </w:pPr>
      <w:r>
        <w:rPr>
          <w:b/>
          <w:sz w:val="21"/>
          <w:szCs w:val="21"/>
        </w:rPr>
        <w:t>（1）质量保证范围：___________</w:t>
      </w:r>
    </w:p>
    <w:p w14:paraId="3C234ADE">
      <w:pPr>
        <w:pStyle w:val="17"/>
        <w:jc w:val="left"/>
        <w:rPr>
          <w:sz w:val="21"/>
          <w:szCs w:val="21"/>
        </w:rPr>
      </w:pPr>
      <w:r>
        <w:rPr>
          <w:b/>
          <w:sz w:val="21"/>
          <w:szCs w:val="21"/>
        </w:rPr>
        <w:t>（2）本合同乙方所供应的货物质量保证期自验收合格之日起{_______月。</w:t>
      </w:r>
    </w:p>
    <w:p w14:paraId="3A70AB73">
      <w:pPr>
        <w:pStyle w:val="17"/>
        <w:jc w:val="left"/>
        <w:rPr>
          <w:sz w:val="21"/>
          <w:szCs w:val="21"/>
        </w:rPr>
      </w:pPr>
      <w:r>
        <w:rPr>
          <w:b/>
          <w:sz w:val="21"/>
          <w:szCs w:val="21"/>
        </w:rPr>
        <w:t>（3）售后服务应按法律法规和采购文件约定执行，具体如下：</w:t>
      </w:r>
    </w:p>
    <w:p w14:paraId="365C4568">
      <w:pPr>
        <w:pStyle w:val="17"/>
        <w:jc w:val="left"/>
        <w:rPr>
          <w:sz w:val="21"/>
          <w:szCs w:val="21"/>
        </w:rPr>
      </w:pPr>
      <w:r>
        <w:rPr>
          <w:b/>
          <w:sz w:val="21"/>
          <w:szCs w:val="21"/>
        </w:rPr>
        <w:t>5.4商品安全责任</w:t>
      </w:r>
    </w:p>
    <w:p w14:paraId="0918AB70">
      <w:pPr>
        <w:pStyle w:val="17"/>
        <w:jc w:val="left"/>
        <w:rPr>
          <w:sz w:val="21"/>
          <w:szCs w:val="21"/>
        </w:rPr>
      </w:pPr>
      <w:r>
        <w:rPr>
          <w:b/>
          <w:sz w:val="21"/>
          <w:szCs w:val="21"/>
        </w:rPr>
        <w:t>商品安全责任应按照法律法规和采购文件的规定执行，具体如下：</w:t>
      </w:r>
    </w:p>
    <w:p w14:paraId="2A4BF101">
      <w:pPr>
        <w:pStyle w:val="17"/>
        <w:jc w:val="left"/>
        <w:outlineLvl w:val="3"/>
        <w:rPr>
          <w:sz w:val="21"/>
          <w:szCs w:val="21"/>
        </w:rPr>
      </w:pPr>
      <w:r>
        <w:rPr>
          <w:b/>
          <w:sz w:val="28"/>
          <w:szCs w:val="21"/>
        </w:rPr>
        <w:t>六、安装调试、验收及退、换货</w:t>
      </w:r>
    </w:p>
    <w:p w14:paraId="30D41C19">
      <w:pPr>
        <w:pStyle w:val="17"/>
        <w:jc w:val="left"/>
        <w:rPr>
          <w:sz w:val="21"/>
          <w:szCs w:val="21"/>
        </w:rPr>
      </w:pPr>
      <w:r>
        <w:rPr>
          <w:b/>
          <w:sz w:val="21"/>
          <w:szCs w:val="21"/>
        </w:rPr>
        <w:t>6.1安装调试、验收应按照采购文件、乙方响应文件的规定或约定进行，具体如下：</w:t>
      </w:r>
    </w:p>
    <w:p w14:paraId="305D4724">
      <w:pPr>
        <w:pStyle w:val="17"/>
        <w:jc w:val="left"/>
        <w:rPr>
          <w:sz w:val="21"/>
          <w:szCs w:val="21"/>
        </w:rPr>
      </w:pPr>
      <w:r>
        <w:rPr>
          <w:b/>
          <w:sz w:val="21"/>
          <w:szCs w:val="21"/>
        </w:rPr>
        <w:t>6.2本项目是否邀请其他投标人参与验收：</w:t>
      </w:r>
    </w:p>
    <w:p w14:paraId="46D96741">
      <w:pPr>
        <w:pStyle w:val="17"/>
        <w:jc w:val="left"/>
        <w:rPr>
          <w:sz w:val="21"/>
          <w:szCs w:val="21"/>
        </w:rPr>
      </w:pPr>
    </w:p>
    <w:p w14:paraId="31916ABD">
      <w:pPr>
        <w:pStyle w:val="17"/>
        <w:spacing w:line="300" w:lineRule="auto"/>
        <w:jc w:val="left"/>
        <w:rPr>
          <w:sz w:val="21"/>
          <w:szCs w:val="21"/>
        </w:rPr>
      </w:pPr>
      <w:r>
        <w:rPr>
          <w:b/>
          <w:sz w:val="21"/>
          <w:szCs w:val="21"/>
        </w:rPr>
        <w:t>不邀请。邀请，具体如下：</w:t>
      </w:r>
    </w:p>
    <w:p w14:paraId="096ECD72">
      <w:pPr>
        <w:pStyle w:val="17"/>
        <w:jc w:val="left"/>
        <w:rPr>
          <w:sz w:val="21"/>
          <w:szCs w:val="21"/>
        </w:rPr>
      </w:pPr>
      <w:r>
        <w:rPr>
          <w:b/>
          <w:sz w:val="21"/>
          <w:szCs w:val="21"/>
        </w:rPr>
        <w:t>6.3本项目是否邀请专家参与验收：</w:t>
      </w:r>
    </w:p>
    <w:p w14:paraId="7E6365B1">
      <w:pPr>
        <w:pStyle w:val="17"/>
        <w:jc w:val="left"/>
        <w:rPr>
          <w:sz w:val="21"/>
          <w:szCs w:val="21"/>
        </w:rPr>
      </w:pPr>
    </w:p>
    <w:p w14:paraId="7855EED9">
      <w:pPr>
        <w:pStyle w:val="17"/>
        <w:spacing w:line="300" w:lineRule="auto"/>
        <w:jc w:val="left"/>
        <w:rPr>
          <w:sz w:val="21"/>
          <w:szCs w:val="21"/>
        </w:rPr>
      </w:pPr>
      <w:r>
        <w:rPr>
          <w:b/>
          <w:sz w:val="21"/>
          <w:szCs w:val="21"/>
        </w:rPr>
        <w:t>不邀请。邀请，具体如下：</w:t>
      </w:r>
    </w:p>
    <w:p w14:paraId="326F34C3">
      <w:pPr>
        <w:pStyle w:val="17"/>
        <w:jc w:val="left"/>
        <w:rPr>
          <w:sz w:val="21"/>
          <w:szCs w:val="21"/>
        </w:rPr>
      </w:pPr>
      <w:r>
        <w:rPr>
          <w:b/>
          <w:sz w:val="21"/>
          <w:szCs w:val="21"/>
        </w:rPr>
        <w:t>6.4本项目是否邀请国家认可的质量检测机构参与验收：</w:t>
      </w:r>
    </w:p>
    <w:p w14:paraId="7F912571">
      <w:pPr>
        <w:pStyle w:val="17"/>
        <w:jc w:val="left"/>
        <w:rPr>
          <w:sz w:val="21"/>
          <w:szCs w:val="21"/>
        </w:rPr>
      </w:pPr>
    </w:p>
    <w:p w14:paraId="7CD353CB">
      <w:pPr>
        <w:pStyle w:val="17"/>
        <w:spacing w:line="300" w:lineRule="auto"/>
        <w:jc w:val="left"/>
        <w:rPr>
          <w:sz w:val="21"/>
          <w:szCs w:val="21"/>
        </w:rPr>
      </w:pPr>
      <w:r>
        <w:rPr>
          <w:b/>
          <w:sz w:val="21"/>
          <w:szCs w:val="21"/>
        </w:rPr>
        <w:t>不邀请。邀请，具体如下：</w:t>
      </w:r>
    </w:p>
    <w:p w14:paraId="7495E500">
      <w:pPr>
        <w:pStyle w:val="17"/>
        <w:jc w:val="left"/>
        <w:rPr>
          <w:sz w:val="21"/>
          <w:szCs w:val="21"/>
        </w:rPr>
      </w:pPr>
      <w:r>
        <w:rPr>
          <w:b/>
          <w:sz w:val="21"/>
          <w:szCs w:val="21"/>
        </w:rPr>
        <w:t>6.5履约验收：___________</w:t>
      </w:r>
    </w:p>
    <w:p w14:paraId="0F3DE12C">
      <w:pPr>
        <w:pStyle w:val="17"/>
        <w:jc w:val="left"/>
        <w:rPr>
          <w:sz w:val="21"/>
          <w:szCs w:val="21"/>
        </w:rPr>
      </w:pPr>
      <w:r>
        <w:rPr>
          <w:b/>
          <w:sz w:val="21"/>
          <w:szCs w:val="21"/>
        </w:rPr>
        <w:t>6.6退、换货：___________</w:t>
      </w:r>
    </w:p>
    <w:p w14:paraId="12BF95D0">
      <w:pPr>
        <w:pStyle w:val="17"/>
        <w:jc w:val="left"/>
        <w:rPr>
          <w:sz w:val="21"/>
          <w:szCs w:val="21"/>
        </w:rPr>
      </w:pPr>
      <w:r>
        <w:rPr>
          <w:b/>
          <w:sz w:val="21"/>
          <w:szCs w:val="21"/>
        </w:rPr>
        <w:t>6.7其他：</w:t>
      </w:r>
    </w:p>
    <w:p w14:paraId="5061BA16">
      <w:pPr>
        <w:pStyle w:val="17"/>
        <w:jc w:val="left"/>
        <w:outlineLvl w:val="3"/>
        <w:rPr>
          <w:sz w:val="21"/>
          <w:szCs w:val="21"/>
        </w:rPr>
      </w:pPr>
      <w:r>
        <w:rPr>
          <w:b/>
          <w:sz w:val="28"/>
          <w:szCs w:val="21"/>
        </w:rPr>
        <w:t>七、资金支付方式、条件和时间</w:t>
      </w:r>
      <w:r>
        <w:rPr>
          <w:sz w:val="21"/>
          <w:szCs w:val="21"/>
        </w:rPr>
        <w:br w:type="textWrapping"/>
      </w:r>
    </w:p>
    <w:p w14:paraId="0FA73D44">
      <w:pPr>
        <w:pStyle w:val="17"/>
        <w:jc w:val="left"/>
        <w:outlineLvl w:val="3"/>
        <w:rPr>
          <w:sz w:val="21"/>
          <w:szCs w:val="21"/>
        </w:rPr>
      </w:pPr>
      <w:r>
        <w:rPr>
          <w:b/>
          <w:sz w:val="28"/>
          <w:szCs w:val="21"/>
        </w:rPr>
        <w:t>八、履约保证金</w:t>
      </w:r>
    </w:p>
    <w:p w14:paraId="019A0508">
      <w:pPr>
        <w:pStyle w:val="17"/>
        <w:jc w:val="left"/>
        <w:rPr>
          <w:sz w:val="21"/>
          <w:szCs w:val="21"/>
        </w:rPr>
      </w:pPr>
      <w:r>
        <w:rPr>
          <w:b/>
          <w:sz w:val="21"/>
          <w:szCs w:val="21"/>
        </w:rPr>
        <w:t>□有，□无。具体如下违约：（按照采购文件规定填写）。</w:t>
      </w:r>
    </w:p>
    <w:p w14:paraId="10935E08">
      <w:pPr>
        <w:pStyle w:val="17"/>
        <w:jc w:val="left"/>
        <w:rPr>
          <w:sz w:val="21"/>
          <w:szCs w:val="21"/>
        </w:rPr>
      </w:pPr>
      <w:r>
        <w:rPr>
          <w:b/>
          <w:sz w:val="21"/>
          <w:szCs w:val="21"/>
        </w:rPr>
        <w:t>8.1乙方向甲方缴纳人民币 元（大写： ）作为本合同的履约保证金。</w:t>
      </w:r>
    </w:p>
    <w:p w14:paraId="4784161A">
      <w:pPr>
        <w:pStyle w:val="17"/>
        <w:jc w:val="left"/>
        <w:rPr>
          <w:sz w:val="21"/>
          <w:szCs w:val="21"/>
        </w:rPr>
      </w:pPr>
      <w:r>
        <w:rPr>
          <w:b/>
          <w:sz w:val="21"/>
          <w:szCs w:val="21"/>
        </w:rPr>
        <w:t>8.2履约保证金缴纳形式：支票/汇票/电汇/保函等非现金形式。</w:t>
      </w:r>
    </w:p>
    <w:p w14:paraId="6A7CBDDC">
      <w:pPr>
        <w:pStyle w:val="17"/>
        <w:jc w:val="left"/>
        <w:rPr>
          <w:sz w:val="21"/>
          <w:szCs w:val="21"/>
        </w:rPr>
      </w:pPr>
      <w:r>
        <w:rPr>
          <w:b/>
          <w:sz w:val="21"/>
          <w:szCs w:val="21"/>
        </w:rPr>
        <w:t>8.3履约保证金退还： （根据实际情况填写） 。</w:t>
      </w:r>
    </w:p>
    <w:p w14:paraId="2A4405FB">
      <w:pPr>
        <w:pStyle w:val="17"/>
        <w:jc w:val="left"/>
        <w:outlineLvl w:val="3"/>
        <w:rPr>
          <w:sz w:val="21"/>
          <w:szCs w:val="21"/>
        </w:rPr>
      </w:pPr>
      <w:r>
        <w:rPr>
          <w:b/>
          <w:sz w:val="28"/>
          <w:szCs w:val="21"/>
        </w:rPr>
        <w:t>九、合同期限</w:t>
      </w:r>
      <w:r>
        <w:rPr>
          <w:sz w:val="21"/>
          <w:szCs w:val="21"/>
        </w:rPr>
        <w:br w:type="textWrapping"/>
      </w:r>
    </w:p>
    <w:p w14:paraId="7BE4BB25">
      <w:pPr>
        <w:pStyle w:val="17"/>
        <w:jc w:val="left"/>
        <w:outlineLvl w:val="3"/>
        <w:rPr>
          <w:sz w:val="21"/>
          <w:szCs w:val="21"/>
        </w:rPr>
      </w:pPr>
      <w:r>
        <w:rPr>
          <w:b/>
          <w:sz w:val="28"/>
          <w:szCs w:val="21"/>
        </w:rPr>
        <w:t>十、违约责任</w:t>
      </w:r>
    </w:p>
    <w:p w14:paraId="37021512">
      <w:pPr>
        <w:pStyle w:val="17"/>
        <w:jc w:val="left"/>
        <w:rPr>
          <w:sz w:val="21"/>
          <w:szCs w:val="21"/>
        </w:rPr>
      </w:pPr>
      <w:r>
        <w:rPr>
          <w:b/>
          <w:sz w:val="21"/>
          <w:szCs w:val="21"/>
        </w:rPr>
        <w:t>10.1甲方违约责任</w:t>
      </w:r>
    </w:p>
    <w:p w14:paraId="0350FCB3">
      <w:pPr>
        <w:pStyle w:val="17"/>
        <w:jc w:val="left"/>
        <w:rPr>
          <w:sz w:val="21"/>
          <w:szCs w:val="21"/>
        </w:rPr>
      </w:pPr>
      <w:r>
        <w:rPr>
          <w:b/>
          <w:sz w:val="21"/>
          <w:szCs w:val="21"/>
        </w:rPr>
        <w:t>（1）甲方无正当理由拒收乙方交付的合格产品的，甲方向乙方偿付拒收货款总值_____的违约金</w:t>
      </w:r>
    </w:p>
    <w:p w14:paraId="646014AE">
      <w:pPr>
        <w:pStyle w:val="17"/>
        <w:jc w:val="left"/>
        <w:rPr>
          <w:sz w:val="21"/>
          <w:szCs w:val="21"/>
        </w:rPr>
      </w:pPr>
      <w:r>
        <w:rPr>
          <w:b/>
          <w:sz w:val="21"/>
          <w:szCs w:val="21"/>
        </w:rPr>
        <w:t>甲方无故逾期验收和办理合同款项支付手续的,甲方应按逾期付款总额每日_______向乙方支付违约金。</w:t>
      </w:r>
    </w:p>
    <w:p w14:paraId="0AC69556">
      <w:pPr>
        <w:pStyle w:val="17"/>
        <w:jc w:val="left"/>
        <w:rPr>
          <w:sz w:val="21"/>
          <w:szCs w:val="21"/>
        </w:rPr>
      </w:pPr>
      <w:r>
        <w:rPr>
          <w:b/>
          <w:sz w:val="21"/>
          <w:szCs w:val="21"/>
        </w:rPr>
        <w:t>（3）其他违约情形</w:t>
      </w:r>
    </w:p>
    <w:p w14:paraId="5459C608">
      <w:pPr>
        <w:pStyle w:val="17"/>
        <w:jc w:val="left"/>
        <w:rPr>
          <w:sz w:val="21"/>
          <w:szCs w:val="21"/>
        </w:rPr>
      </w:pPr>
      <w:r>
        <w:rPr>
          <w:b/>
          <w:sz w:val="21"/>
          <w:szCs w:val="21"/>
        </w:rPr>
        <w:t>_______</w:t>
      </w:r>
    </w:p>
    <w:p w14:paraId="66A658BB">
      <w:pPr>
        <w:pStyle w:val="17"/>
        <w:jc w:val="left"/>
        <w:rPr>
          <w:sz w:val="21"/>
          <w:szCs w:val="21"/>
        </w:rPr>
      </w:pPr>
      <w:r>
        <w:rPr>
          <w:b/>
          <w:sz w:val="21"/>
          <w:szCs w:val="21"/>
        </w:rPr>
        <w:t>10.2乙方违约责任</w:t>
      </w:r>
    </w:p>
    <w:p w14:paraId="78A017B2">
      <w:pPr>
        <w:pStyle w:val="17"/>
        <w:jc w:val="left"/>
        <w:rPr>
          <w:sz w:val="21"/>
          <w:szCs w:val="21"/>
        </w:rPr>
      </w:pPr>
      <w:r>
        <w:rPr>
          <w:b/>
          <w:sz w:val="21"/>
          <w:szCs w:val="21"/>
        </w:rPr>
        <w:t>（1）乙方逾期履行服务的，乙方应按逾期交付总额每日_______向甲方支付违约金，由甲方从待付货款中扣除。乙方无正当理由逾期超过约定日期_______仍不能交付的，视为“乙方不按合同约定履约”；</w:t>
      </w:r>
    </w:p>
    <w:p w14:paraId="33BBF672">
      <w:pPr>
        <w:pStyle w:val="17"/>
        <w:jc w:val="left"/>
        <w:rPr>
          <w:sz w:val="21"/>
          <w:szCs w:val="21"/>
        </w:rPr>
      </w:pPr>
      <w:r>
        <w:rPr>
          <w:b/>
          <w:sz w:val="21"/>
          <w:szCs w:val="21"/>
        </w:rPr>
        <w:t>（2）乙方所交付的产品不符合合同规定及《采购文件》规定标准的，甲方有权拒收，乙方愿意更换产品但逾期交货的，按乙方逾期交货处理。乙方拒绝更换产品的，视为“乙方不按合同约定履约”；</w:t>
      </w:r>
    </w:p>
    <w:p w14:paraId="4D4CC2F2">
      <w:pPr>
        <w:pStyle w:val="17"/>
        <w:jc w:val="left"/>
        <w:rPr>
          <w:sz w:val="21"/>
          <w:szCs w:val="21"/>
        </w:rPr>
      </w:pPr>
      <w:r>
        <w:rPr>
          <w:b/>
          <w:sz w:val="21"/>
          <w:szCs w:val="21"/>
        </w:rPr>
        <w:t>（3）乙方不按合同约定履约的，甲方可以解除采购合同，并对乙方已缴纳的履约保证金作“不予退还”处理。同时，乙方还须按向甲方支付违约金：</w:t>
      </w:r>
    </w:p>
    <w:p w14:paraId="329DD570">
      <w:pPr>
        <w:pStyle w:val="17"/>
        <w:jc w:val="left"/>
        <w:rPr>
          <w:sz w:val="21"/>
          <w:szCs w:val="21"/>
        </w:rPr>
      </w:pPr>
      <w:r>
        <w:rPr>
          <w:b/>
          <w:sz w:val="21"/>
          <w:szCs w:val="21"/>
        </w:rPr>
        <w:t>（4）其他违约情形</w:t>
      </w:r>
    </w:p>
    <w:p w14:paraId="0CDFD51F">
      <w:pPr>
        <w:pStyle w:val="17"/>
        <w:jc w:val="left"/>
        <w:outlineLvl w:val="3"/>
        <w:rPr>
          <w:sz w:val="21"/>
          <w:szCs w:val="21"/>
        </w:rPr>
      </w:pPr>
      <w:r>
        <w:rPr>
          <w:b/>
          <w:sz w:val="28"/>
          <w:szCs w:val="21"/>
        </w:rPr>
        <w:t>十一、不可抗力事件处理</w:t>
      </w:r>
    </w:p>
    <w:p w14:paraId="65B780A6">
      <w:pPr>
        <w:pStyle w:val="17"/>
        <w:jc w:val="left"/>
        <w:rPr>
          <w:sz w:val="21"/>
          <w:szCs w:val="21"/>
        </w:rPr>
      </w:pPr>
      <w:r>
        <w:rPr>
          <w:b/>
          <w:sz w:val="21"/>
          <w:szCs w:val="21"/>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14:paraId="13B0AA38">
      <w:pPr>
        <w:pStyle w:val="17"/>
        <w:jc w:val="left"/>
        <w:outlineLvl w:val="3"/>
        <w:rPr>
          <w:sz w:val="21"/>
          <w:szCs w:val="21"/>
        </w:rPr>
      </w:pPr>
      <w:r>
        <w:rPr>
          <w:b/>
          <w:sz w:val="28"/>
          <w:szCs w:val="21"/>
        </w:rPr>
        <w:t>十二、保密条款</w:t>
      </w:r>
    </w:p>
    <w:p w14:paraId="3751A176">
      <w:pPr>
        <w:pStyle w:val="17"/>
        <w:jc w:val="left"/>
        <w:rPr>
          <w:sz w:val="21"/>
          <w:szCs w:val="21"/>
        </w:rPr>
      </w:pPr>
      <w:r>
        <w:rPr>
          <w:b/>
          <w:sz w:val="21"/>
          <w:szCs w:val="21"/>
        </w:rPr>
        <w:t>12.1对于在采购和合同履行过程中所获悉的属于保密的内容，甲、乙双方均负有保密义务。</w:t>
      </w:r>
    </w:p>
    <w:p w14:paraId="31E84451">
      <w:pPr>
        <w:pStyle w:val="17"/>
        <w:jc w:val="left"/>
        <w:rPr>
          <w:sz w:val="21"/>
          <w:szCs w:val="21"/>
        </w:rPr>
      </w:pPr>
      <w:r>
        <w:rPr>
          <w:b/>
          <w:sz w:val="21"/>
          <w:szCs w:val="21"/>
        </w:rPr>
        <w:t>12.2其他</w:t>
      </w:r>
    </w:p>
    <w:p w14:paraId="1CF7CF87">
      <w:pPr>
        <w:pStyle w:val="17"/>
        <w:jc w:val="left"/>
        <w:outlineLvl w:val="3"/>
        <w:rPr>
          <w:sz w:val="21"/>
          <w:szCs w:val="21"/>
        </w:rPr>
      </w:pPr>
      <w:r>
        <w:rPr>
          <w:b/>
          <w:sz w:val="28"/>
          <w:szCs w:val="21"/>
        </w:rPr>
        <w:t>十三、解决争议的方法</w:t>
      </w:r>
    </w:p>
    <w:p w14:paraId="03562CA1">
      <w:pPr>
        <w:pStyle w:val="17"/>
        <w:jc w:val="left"/>
        <w:rPr>
          <w:sz w:val="21"/>
          <w:szCs w:val="21"/>
        </w:rPr>
      </w:pPr>
      <w:r>
        <w:rPr>
          <w:b/>
          <w:sz w:val="21"/>
          <w:szCs w:val="21"/>
        </w:rPr>
        <w:t>13.1甲、乙双方协商解决。</w:t>
      </w:r>
    </w:p>
    <w:p w14:paraId="16C0E4B9">
      <w:pPr>
        <w:pStyle w:val="17"/>
        <w:jc w:val="left"/>
        <w:rPr>
          <w:sz w:val="21"/>
          <w:szCs w:val="21"/>
        </w:rPr>
      </w:pPr>
      <w:r>
        <w:rPr>
          <w:b/>
          <w:sz w:val="21"/>
          <w:szCs w:val="21"/>
        </w:rPr>
        <w:t>13.2若协商解决不成，双方明确按以下第__方式解决：</w:t>
      </w:r>
    </w:p>
    <w:p w14:paraId="6D1DBC1E">
      <w:pPr>
        <w:pStyle w:val="17"/>
        <w:jc w:val="left"/>
        <w:rPr>
          <w:sz w:val="21"/>
          <w:szCs w:val="21"/>
        </w:rPr>
      </w:pPr>
    </w:p>
    <w:p w14:paraId="5AC433F2">
      <w:pPr>
        <w:pStyle w:val="17"/>
        <w:jc w:val="left"/>
        <w:rPr>
          <w:sz w:val="21"/>
          <w:szCs w:val="21"/>
        </w:rPr>
      </w:pPr>
      <w:r>
        <w:rPr>
          <w:b/>
          <w:sz w:val="21"/>
          <w:szCs w:val="21"/>
        </w:rPr>
        <w:t>1、提交仲裁委员会仲裁，具体如下：</w:t>
      </w:r>
    </w:p>
    <w:p w14:paraId="4E3A1E08">
      <w:pPr>
        <w:pStyle w:val="17"/>
        <w:jc w:val="left"/>
        <w:rPr>
          <w:sz w:val="21"/>
          <w:szCs w:val="21"/>
        </w:rPr>
      </w:pPr>
      <w:r>
        <w:rPr>
          <w:b/>
          <w:sz w:val="21"/>
          <w:szCs w:val="21"/>
        </w:rPr>
        <w:t>2、向人民法院提起诉讼，具体如下：</w:t>
      </w:r>
    </w:p>
    <w:p w14:paraId="569B984D">
      <w:pPr>
        <w:pStyle w:val="17"/>
        <w:jc w:val="left"/>
        <w:outlineLvl w:val="3"/>
        <w:rPr>
          <w:sz w:val="21"/>
          <w:szCs w:val="21"/>
        </w:rPr>
      </w:pPr>
      <w:r>
        <w:rPr>
          <w:b/>
          <w:sz w:val="28"/>
          <w:szCs w:val="21"/>
        </w:rPr>
        <w:t>十四、合同其他条款</w:t>
      </w:r>
      <w:r>
        <w:rPr>
          <w:sz w:val="21"/>
          <w:szCs w:val="21"/>
        </w:rPr>
        <w:br w:type="textWrapping"/>
      </w:r>
    </w:p>
    <w:p w14:paraId="2E5CA5AC">
      <w:pPr>
        <w:pStyle w:val="17"/>
        <w:jc w:val="left"/>
        <w:outlineLvl w:val="3"/>
        <w:rPr>
          <w:sz w:val="21"/>
          <w:szCs w:val="21"/>
        </w:rPr>
      </w:pPr>
      <w:r>
        <w:rPr>
          <w:b/>
          <w:sz w:val="28"/>
          <w:szCs w:val="21"/>
        </w:rPr>
        <w:t>十五、其他约定</w:t>
      </w:r>
    </w:p>
    <w:p w14:paraId="11A88AF4">
      <w:pPr>
        <w:pStyle w:val="17"/>
        <w:jc w:val="left"/>
        <w:rPr>
          <w:sz w:val="21"/>
          <w:szCs w:val="21"/>
        </w:rPr>
      </w:pPr>
      <w:r>
        <w:rPr>
          <w:b/>
          <w:sz w:val="21"/>
          <w:szCs w:val="21"/>
        </w:rPr>
        <w:t>15.1合同文件与本合同具有同等法律效力。</w:t>
      </w:r>
    </w:p>
    <w:p w14:paraId="17614CC8">
      <w:pPr>
        <w:pStyle w:val="17"/>
        <w:jc w:val="left"/>
        <w:rPr>
          <w:sz w:val="21"/>
          <w:szCs w:val="21"/>
        </w:rPr>
      </w:pPr>
      <w:r>
        <w:rPr>
          <w:b/>
          <w:sz w:val="21"/>
          <w:szCs w:val="21"/>
        </w:rPr>
        <w:t>15.2合同生效：合同经双方法定代表人或委托代理人签字并加盖单位公章后生效。</w:t>
      </w:r>
    </w:p>
    <w:p w14:paraId="1A6CE42E">
      <w:pPr>
        <w:pStyle w:val="17"/>
        <w:jc w:val="left"/>
        <w:rPr>
          <w:sz w:val="21"/>
          <w:szCs w:val="21"/>
        </w:rPr>
      </w:pPr>
      <w:r>
        <w:rPr>
          <w:b/>
          <w:sz w:val="21"/>
          <w:szCs w:val="21"/>
        </w:rPr>
        <w:t>15.3本合同未尽事宜，遵照《中华人民共和国民法典》有关条文执行。</w:t>
      </w:r>
    </w:p>
    <w:p w14:paraId="6E497CC8">
      <w:pPr>
        <w:pStyle w:val="17"/>
        <w:jc w:val="left"/>
        <w:rPr>
          <w:sz w:val="21"/>
          <w:szCs w:val="21"/>
        </w:rPr>
      </w:pPr>
      <w:r>
        <w:rPr>
          <w:b/>
          <w:sz w:val="21"/>
          <w:szCs w:val="21"/>
        </w:rPr>
        <w:t>15.4本合同正本一式_______份，具有同等法律效力，甲方、乙方各执_______份；副本_______份，_______</w:t>
      </w:r>
    </w:p>
    <w:p w14:paraId="0716D035">
      <w:pPr>
        <w:pStyle w:val="17"/>
        <w:jc w:val="left"/>
        <w:rPr>
          <w:sz w:val="21"/>
          <w:szCs w:val="21"/>
        </w:rPr>
      </w:pPr>
      <w:r>
        <w:rPr>
          <w:b/>
          <w:sz w:val="21"/>
          <w:szCs w:val="21"/>
        </w:rPr>
        <w:t>15.</w:t>
      </w:r>
      <w:r>
        <w:rPr>
          <w:rFonts w:hint="eastAsia"/>
          <w:b/>
          <w:sz w:val="21"/>
          <w:szCs w:val="21"/>
          <w:lang w:val="en-US" w:eastAsia="zh-CN"/>
        </w:rPr>
        <w:t>5</w:t>
      </w:r>
      <w:r>
        <w:rPr>
          <w:b/>
          <w:sz w:val="21"/>
          <w:szCs w:val="21"/>
        </w:rPr>
        <w:t>其他</w:t>
      </w:r>
    </w:p>
    <w:p w14:paraId="78D76205">
      <w:pPr>
        <w:pStyle w:val="17"/>
        <w:jc w:val="left"/>
        <w:rPr>
          <w:sz w:val="21"/>
          <w:szCs w:val="21"/>
        </w:rPr>
      </w:pPr>
      <w:r>
        <w:rPr>
          <w:b/>
          <w:sz w:val="28"/>
          <w:szCs w:val="21"/>
        </w:rPr>
        <w:t>十六、合同附件</w:t>
      </w:r>
      <w:r>
        <w:rPr>
          <w:sz w:val="21"/>
          <w:szCs w:val="21"/>
        </w:rPr>
        <w:br w:type="textWrapping"/>
      </w:r>
      <w:r>
        <w:rPr>
          <w:sz w:val="21"/>
          <w:szCs w:val="21"/>
        </w:rPr>
        <w:br w:type="textWrapping"/>
      </w:r>
      <w:r>
        <w:rPr>
          <w:b/>
          <w:sz w:val="21"/>
          <w:szCs w:val="21"/>
        </w:rPr>
        <w:t>甲方（采购人）：</w:t>
      </w:r>
    </w:p>
    <w:p w14:paraId="461A5649">
      <w:pPr>
        <w:pStyle w:val="17"/>
        <w:jc w:val="left"/>
        <w:rPr>
          <w:sz w:val="21"/>
          <w:szCs w:val="21"/>
        </w:rPr>
      </w:pPr>
      <w:r>
        <w:rPr>
          <w:b/>
          <w:sz w:val="21"/>
          <w:szCs w:val="21"/>
        </w:rPr>
        <w:t>法定（授权）代表人：</w:t>
      </w:r>
    </w:p>
    <w:p w14:paraId="6ABFA85A">
      <w:pPr>
        <w:pStyle w:val="17"/>
        <w:jc w:val="left"/>
        <w:rPr>
          <w:sz w:val="21"/>
          <w:szCs w:val="21"/>
        </w:rPr>
      </w:pPr>
      <w:r>
        <w:rPr>
          <w:b/>
          <w:sz w:val="21"/>
          <w:szCs w:val="21"/>
        </w:rPr>
        <w:t>纳税人识别号：</w:t>
      </w:r>
    </w:p>
    <w:p w14:paraId="2C33922D">
      <w:pPr>
        <w:pStyle w:val="17"/>
        <w:jc w:val="left"/>
        <w:rPr>
          <w:sz w:val="21"/>
          <w:szCs w:val="21"/>
        </w:rPr>
      </w:pPr>
      <w:r>
        <w:rPr>
          <w:b/>
          <w:sz w:val="21"/>
          <w:szCs w:val="21"/>
        </w:rPr>
        <w:t>开户银行：</w:t>
      </w:r>
    </w:p>
    <w:p w14:paraId="556B3117">
      <w:pPr>
        <w:pStyle w:val="17"/>
        <w:jc w:val="left"/>
        <w:rPr>
          <w:sz w:val="21"/>
          <w:szCs w:val="21"/>
        </w:rPr>
      </w:pPr>
      <w:r>
        <w:rPr>
          <w:b/>
          <w:sz w:val="21"/>
          <w:szCs w:val="21"/>
        </w:rPr>
        <w:t>账号：</w:t>
      </w:r>
    </w:p>
    <w:p w14:paraId="50E0024F">
      <w:pPr>
        <w:pStyle w:val="17"/>
        <w:jc w:val="left"/>
        <w:rPr>
          <w:sz w:val="21"/>
          <w:szCs w:val="21"/>
        </w:rPr>
      </w:pPr>
    </w:p>
    <w:p w14:paraId="012143D3">
      <w:pPr>
        <w:pStyle w:val="17"/>
        <w:spacing w:after="375"/>
        <w:jc w:val="left"/>
        <w:rPr>
          <w:sz w:val="21"/>
          <w:szCs w:val="21"/>
        </w:rPr>
      </w:pPr>
    </w:p>
    <w:p w14:paraId="7B227695">
      <w:pPr>
        <w:pStyle w:val="17"/>
        <w:jc w:val="left"/>
        <w:rPr>
          <w:sz w:val="21"/>
          <w:szCs w:val="21"/>
        </w:rPr>
      </w:pPr>
      <w:r>
        <w:rPr>
          <w:b/>
          <w:sz w:val="21"/>
          <w:szCs w:val="21"/>
        </w:rPr>
        <w:t>乙方（中标或成交人）：</w:t>
      </w:r>
    </w:p>
    <w:p w14:paraId="31F5260C">
      <w:pPr>
        <w:pStyle w:val="17"/>
        <w:jc w:val="left"/>
        <w:rPr>
          <w:sz w:val="21"/>
          <w:szCs w:val="21"/>
        </w:rPr>
      </w:pPr>
      <w:r>
        <w:rPr>
          <w:b/>
          <w:sz w:val="21"/>
          <w:szCs w:val="21"/>
        </w:rPr>
        <w:t>法定（授权）代表人：</w:t>
      </w:r>
    </w:p>
    <w:p w14:paraId="22F70D04">
      <w:pPr>
        <w:pStyle w:val="17"/>
        <w:jc w:val="left"/>
        <w:rPr>
          <w:sz w:val="21"/>
          <w:szCs w:val="21"/>
        </w:rPr>
      </w:pPr>
      <w:r>
        <w:rPr>
          <w:b/>
          <w:sz w:val="21"/>
          <w:szCs w:val="21"/>
        </w:rPr>
        <w:t>纳税人识别号：</w:t>
      </w:r>
    </w:p>
    <w:p w14:paraId="3A343A5A">
      <w:pPr>
        <w:pStyle w:val="17"/>
        <w:jc w:val="left"/>
        <w:rPr>
          <w:sz w:val="21"/>
          <w:szCs w:val="21"/>
        </w:rPr>
      </w:pPr>
      <w:r>
        <w:rPr>
          <w:b/>
          <w:sz w:val="21"/>
          <w:szCs w:val="21"/>
        </w:rPr>
        <w:t>开户银行：</w:t>
      </w:r>
    </w:p>
    <w:p w14:paraId="10A4E87E">
      <w:pPr>
        <w:pStyle w:val="17"/>
        <w:jc w:val="left"/>
        <w:rPr>
          <w:sz w:val="21"/>
          <w:szCs w:val="21"/>
        </w:rPr>
      </w:pPr>
      <w:r>
        <w:rPr>
          <w:b/>
          <w:sz w:val="21"/>
          <w:szCs w:val="21"/>
        </w:rPr>
        <w:t>账号：</w:t>
      </w:r>
    </w:p>
    <w:p w14:paraId="2463800C">
      <w:pPr>
        <w:pStyle w:val="17"/>
        <w:jc w:val="left"/>
        <w:rPr>
          <w:sz w:val="21"/>
          <w:szCs w:val="21"/>
        </w:rPr>
      </w:pPr>
    </w:p>
    <w:p w14:paraId="675E9BC0">
      <w:pPr>
        <w:pStyle w:val="17"/>
        <w:jc w:val="left"/>
        <w:rPr>
          <w:sz w:val="21"/>
          <w:szCs w:val="21"/>
        </w:rPr>
      </w:pPr>
      <w:r>
        <w:rPr>
          <w:b/>
          <w:sz w:val="21"/>
          <w:szCs w:val="21"/>
        </w:rPr>
        <w:t>签订地点：__________</w:t>
      </w:r>
    </w:p>
    <w:p w14:paraId="32D80598">
      <w:pPr>
        <w:pStyle w:val="17"/>
        <w:jc w:val="left"/>
        <w:rPr>
          <w:sz w:val="21"/>
          <w:szCs w:val="21"/>
        </w:rPr>
      </w:pPr>
      <w:r>
        <w:rPr>
          <w:b/>
          <w:sz w:val="21"/>
          <w:szCs w:val="21"/>
        </w:rPr>
        <w:t>签订日期：___年___月___日</w:t>
      </w:r>
    </w:p>
    <w:p w14:paraId="3D950E93">
      <w:pPr>
        <w:pStyle w:val="17"/>
        <w:jc w:val="left"/>
      </w:pPr>
    </w:p>
    <w:p w14:paraId="4DD50A0C">
      <w:pPr>
        <w:pStyle w:val="17"/>
        <w:jc w:val="left"/>
      </w:pPr>
      <w:r>
        <w:rPr>
          <w:b/>
        </w:rPr>
        <w:t xml:space="preserve"> </w:t>
      </w:r>
    </w:p>
    <w:p w14:paraId="1EEB133D">
      <w:pPr>
        <w:rPr>
          <w:b/>
          <w:sz w:val="36"/>
        </w:rPr>
      </w:pPr>
      <w:r>
        <w:rPr>
          <w:b/>
          <w:sz w:val="36"/>
        </w:rPr>
        <w:br w:type="page"/>
      </w:r>
    </w:p>
    <w:p w14:paraId="018C3408">
      <w:pPr>
        <w:pStyle w:val="17"/>
        <w:jc w:val="center"/>
        <w:outlineLvl w:val="1"/>
        <w:rPr>
          <w:sz w:val="24"/>
          <w:szCs w:val="24"/>
        </w:rPr>
      </w:pPr>
      <w:r>
        <w:rPr>
          <w:b/>
          <w:sz w:val="48"/>
          <w:szCs w:val="24"/>
        </w:rPr>
        <w:t>第六章 响应文件格式</w:t>
      </w:r>
    </w:p>
    <w:p w14:paraId="46AB47FE">
      <w:pPr>
        <w:pStyle w:val="17"/>
        <w:jc w:val="center"/>
        <w:outlineLvl w:val="2"/>
      </w:pPr>
      <w:r>
        <w:rPr>
          <w:b/>
          <w:sz w:val="28"/>
        </w:rPr>
        <w:t>封面</w:t>
      </w:r>
    </w:p>
    <w:p w14:paraId="22FB6EB8">
      <w:pPr>
        <w:pStyle w:val="17"/>
        <w:jc w:val="center"/>
        <w:outlineLvl w:val="0"/>
      </w:pPr>
      <w:r>
        <w:rPr>
          <w:b/>
          <w:sz w:val="48"/>
        </w:rPr>
        <w:t>政府采购货物项目</w:t>
      </w:r>
    </w:p>
    <w:p w14:paraId="56DDBA18">
      <w:pPr>
        <w:pStyle w:val="17"/>
        <w:jc w:val="center"/>
        <w:outlineLvl w:val="0"/>
      </w:pPr>
      <w:r>
        <w:rPr>
          <w:b/>
          <w:sz w:val="48"/>
        </w:rPr>
        <w:t>响应文件</w:t>
      </w:r>
      <w:r>
        <w:br w:type="textWrapping"/>
      </w:r>
      <w:r>
        <w:br w:type="textWrapping"/>
      </w:r>
      <w:r>
        <w:br w:type="textWrapping"/>
      </w:r>
      <w:r>
        <w:br w:type="textWrapping"/>
      </w:r>
    </w:p>
    <w:p w14:paraId="084C1719">
      <w:pPr>
        <w:pStyle w:val="17"/>
        <w:jc w:val="center"/>
        <w:outlineLvl w:val="2"/>
        <w:rPr>
          <w:sz w:val="21"/>
          <w:szCs w:val="21"/>
        </w:rPr>
      </w:pPr>
      <w:r>
        <w:rPr>
          <w:b/>
          <w:sz w:val="32"/>
          <w:szCs w:val="21"/>
        </w:rPr>
        <w:t>项目名称：</w:t>
      </w:r>
      <w:r>
        <w:rPr>
          <w:b/>
          <w:sz w:val="32"/>
          <w:szCs w:val="21"/>
          <w:u w:val="single"/>
        </w:rPr>
        <w:t>　　　　　</w:t>
      </w:r>
    </w:p>
    <w:p w14:paraId="7ADBBB97">
      <w:pPr>
        <w:pStyle w:val="17"/>
        <w:jc w:val="center"/>
        <w:outlineLvl w:val="2"/>
        <w:rPr>
          <w:sz w:val="21"/>
          <w:szCs w:val="21"/>
        </w:rPr>
      </w:pPr>
      <w:r>
        <w:rPr>
          <w:b/>
          <w:sz w:val="32"/>
          <w:szCs w:val="21"/>
        </w:rPr>
        <w:t>项目编号：</w:t>
      </w:r>
      <w:r>
        <w:rPr>
          <w:b/>
          <w:sz w:val="32"/>
          <w:szCs w:val="21"/>
          <w:u w:val="single"/>
        </w:rPr>
        <w:t>　　　　　</w:t>
      </w:r>
    </w:p>
    <w:p w14:paraId="68FFEF36">
      <w:pPr>
        <w:pStyle w:val="17"/>
        <w:jc w:val="center"/>
        <w:outlineLvl w:val="2"/>
      </w:pPr>
      <w:r>
        <w:rPr>
          <w:b/>
          <w:sz w:val="32"/>
          <w:szCs w:val="21"/>
        </w:rPr>
        <w:t>采购包：</w:t>
      </w:r>
      <w:r>
        <w:rPr>
          <w:b/>
          <w:sz w:val="32"/>
          <w:szCs w:val="21"/>
          <w:u w:val="single"/>
        </w:rPr>
        <w:t>　　　　　</w:t>
      </w:r>
      <w:r>
        <w:rPr>
          <w:sz w:val="21"/>
          <w:szCs w:val="21"/>
        </w:rPr>
        <w:br w:type="textWrapping"/>
      </w:r>
      <w:r>
        <w:br w:type="textWrapping"/>
      </w:r>
      <w:r>
        <w:br w:type="textWrapping"/>
      </w:r>
      <w:r>
        <w:br w:type="textWrapping"/>
      </w:r>
    </w:p>
    <w:p w14:paraId="1D5658CD">
      <w:pPr>
        <w:pStyle w:val="17"/>
        <w:jc w:val="center"/>
        <w:outlineLvl w:val="2"/>
        <w:rPr>
          <w:sz w:val="21"/>
          <w:szCs w:val="21"/>
        </w:rPr>
      </w:pPr>
      <w:r>
        <w:rPr>
          <w:b/>
          <w:sz w:val="32"/>
          <w:szCs w:val="21"/>
        </w:rPr>
        <w:t>供应商名称：</w:t>
      </w:r>
    </w:p>
    <w:p w14:paraId="7BA255F1">
      <w:pPr>
        <w:pStyle w:val="17"/>
        <w:jc w:val="center"/>
        <w:outlineLvl w:val="2"/>
        <w:rPr>
          <w:sz w:val="21"/>
          <w:szCs w:val="21"/>
        </w:rPr>
      </w:pPr>
      <w:r>
        <w:rPr>
          <w:b/>
          <w:sz w:val="32"/>
          <w:szCs w:val="21"/>
        </w:rPr>
        <w:t>日期：</w:t>
      </w:r>
    </w:p>
    <w:p w14:paraId="3FF63B91">
      <w:pPr>
        <w:pStyle w:val="17"/>
        <w:jc w:val="left"/>
      </w:pPr>
    </w:p>
    <w:p w14:paraId="5368BA65">
      <w:pPr>
        <w:pStyle w:val="17"/>
        <w:jc w:val="left"/>
      </w:pPr>
      <w:r>
        <w:rPr>
          <w:b/>
        </w:rPr>
        <w:t xml:space="preserve"> </w:t>
      </w:r>
    </w:p>
    <w:p w14:paraId="1465DA5E">
      <w:pPr>
        <w:rPr>
          <w:b/>
          <w:sz w:val="28"/>
        </w:rPr>
      </w:pPr>
      <w:r>
        <w:rPr>
          <w:b/>
          <w:sz w:val="28"/>
        </w:rPr>
        <w:br w:type="page"/>
      </w:r>
    </w:p>
    <w:p w14:paraId="4ABB5965">
      <w:pPr>
        <w:pStyle w:val="17"/>
        <w:jc w:val="center"/>
        <w:outlineLvl w:val="2"/>
        <w:rPr>
          <w:sz w:val="22"/>
          <w:szCs w:val="22"/>
        </w:rPr>
      </w:pPr>
      <w:r>
        <w:rPr>
          <w:b/>
          <w:sz w:val="36"/>
          <w:szCs w:val="22"/>
        </w:rPr>
        <w:t>目</w:t>
      </w:r>
      <w:r>
        <w:rPr>
          <w:rFonts w:hint="eastAsia"/>
          <w:b/>
          <w:sz w:val="36"/>
          <w:szCs w:val="22"/>
          <w:lang w:val="en-US" w:eastAsia="zh-CN"/>
        </w:rPr>
        <w:t xml:space="preserve">   </w:t>
      </w:r>
      <w:r>
        <w:rPr>
          <w:b/>
          <w:sz w:val="36"/>
          <w:szCs w:val="22"/>
        </w:rPr>
        <w:t>录</w:t>
      </w:r>
    </w:p>
    <w:p w14:paraId="12594B95">
      <w:pPr>
        <w:pStyle w:val="17"/>
        <w:ind w:firstLine="480"/>
        <w:jc w:val="left"/>
        <w:rPr>
          <w:sz w:val="22"/>
          <w:szCs w:val="22"/>
        </w:rPr>
      </w:pPr>
      <w:r>
        <w:rPr>
          <w:sz w:val="22"/>
          <w:szCs w:val="22"/>
        </w:rPr>
        <w:t>1、询价响应声明</w:t>
      </w:r>
    </w:p>
    <w:p w14:paraId="2DB6F09F">
      <w:pPr>
        <w:pStyle w:val="17"/>
        <w:ind w:firstLine="480"/>
        <w:jc w:val="left"/>
        <w:rPr>
          <w:sz w:val="22"/>
          <w:szCs w:val="22"/>
        </w:rPr>
      </w:pPr>
      <w:r>
        <w:rPr>
          <w:sz w:val="22"/>
          <w:szCs w:val="22"/>
        </w:rPr>
        <w:t>2、报价一览表</w:t>
      </w:r>
    </w:p>
    <w:p w14:paraId="11CD7B1C">
      <w:pPr>
        <w:pStyle w:val="17"/>
        <w:ind w:firstLine="480"/>
        <w:jc w:val="left"/>
        <w:rPr>
          <w:sz w:val="22"/>
          <w:szCs w:val="22"/>
        </w:rPr>
      </w:pPr>
      <w:r>
        <w:rPr>
          <w:sz w:val="22"/>
          <w:szCs w:val="22"/>
        </w:rPr>
        <w:t>3、分项报价表</w:t>
      </w:r>
    </w:p>
    <w:p w14:paraId="055A06C9">
      <w:pPr>
        <w:pStyle w:val="17"/>
        <w:ind w:firstLine="480"/>
        <w:jc w:val="left"/>
        <w:rPr>
          <w:sz w:val="22"/>
          <w:szCs w:val="22"/>
        </w:rPr>
      </w:pPr>
      <w:r>
        <w:rPr>
          <w:sz w:val="22"/>
          <w:szCs w:val="22"/>
        </w:rPr>
        <w:t>4、资格证明文件</w:t>
      </w:r>
    </w:p>
    <w:p w14:paraId="2D363972">
      <w:pPr>
        <w:pStyle w:val="17"/>
        <w:ind w:firstLine="480"/>
        <w:jc w:val="left"/>
        <w:rPr>
          <w:sz w:val="22"/>
          <w:szCs w:val="22"/>
        </w:rPr>
      </w:pPr>
      <w:r>
        <w:rPr>
          <w:sz w:val="22"/>
          <w:szCs w:val="22"/>
        </w:rPr>
        <w:t>4、资格证明文件</w:t>
      </w:r>
    </w:p>
    <w:p w14:paraId="3F61732F">
      <w:pPr>
        <w:pStyle w:val="17"/>
        <w:ind w:firstLine="480"/>
        <w:jc w:val="left"/>
        <w:rPr>
          <w:sz w:val="22"/>
          <w:szCs w:val="22"/>
        </w:rPr>
      </w:pPr>
      <w:r>
        <w:rPr>
          <w:sz w:val="22"/>
          <w:szCs w:val="22"/>
        </w:rPr>
        <w:t>4-1单位负责人授权书</w:t>
      </w:r>
    </w:p>
    <w:p w14:paraId="5832C838">
      <w:pPr>
        <w:pStyle w:val="17"/>
        <w:ind w:firstLine="480"/>
        <w:jc w:val="left"/>
        <w:rPr>
          <w:sz w:val="22"/>
          <w:szCs w:val="22"/>
        </w:rPr>
      </w:pPr>
      <w:r>
        <w:rPr>
          <w:sz w:val="22"/>
          <w:szCs w:val="22"/>
        </w:rPr>
        <w:t>4-3财务状况报告</w:t>
      </w:r>
    </w:p>
    <w:p w14:paraId="46CDE824">
      <w:pPr>
        <w:pStyle w:val="17"/>
        <w:ind w:firstLine="480"/>
        <w:jc w:val="left"/>
        <w:rPr>
          <w:sz w:val="22"/>
          <w:szCs w:val="22"/>
        </w:rPr>
      </w:pPr>
      <w:r>
        <w:rPr>
          <w:sz w:val="22"/>
          <w:szCs w:val="22"/>
        </w:rPr>
        <w:t>4-4依法缴纳税收证明材料</w:t>
      </w:r>
    </w:p>
    <w:p w14:paraId="63E3BFFC">
      <w:pPr>
        <w:pStyle w:val="17"/>
        <w:ind w:firstLine="480"/>
        <w:jc w:val="left"/>
        <w:rPr>
          <w:sz w:val="22"/>
          <w:szCs w:val="22"/>
        </w:rPr>
      </w:pPr>
      <w:r>
        <w:rPr>
          <w:sz w:val="22"/>
          <w:szCs w:val="22"/>
        </w:rPr>
        <w:t>4-5依法缴纳社会保障资金证明材料</w:t>
      </w:r>
    </w:p>
    <w:p w14:paraId="5A526061">
      <w:pPr>
        <w:pStyle w:val="17"/>
        <w:ind w:firstLine="480"/>
        <w:jc w:val="left"/>
        <w:rPr>
          <w:sz w:val="22"/>
          <w:szCs w:val="22"/>
        </w:rPr>
      </w:pPr>
      <w:r>
        <w:rPr>
          <w:sz w:val="22"/>
          <w:szCs w:val="22"/>
        </w:rPr>
        <w:t>4-6具备履行合同所必需设备和专业技术能力证明材料</w:t>
      </w:r>
    </w:p>
    <w:p w14:paraId="73645839">
      <w:pPr>
        <w:pStyle w:val="17"/>
        <w:ind w:firstLine="480"/>
        <w:jc w:val="left"/>
        <w:rPr>
          <w:sz w:val="22"/>
          <w:szCs w:val="22"/>
        </w:rPr>
      </w:pPr>
      <w:r>
        <w:rPr>
          <w:sz w:val="22"/>
          <w:szCs w:val="22"/>
        </w:rPr>
        <w:t>4-7参加采购活动前三年内在经营活动中没有重大违法记录书面声明</w:t>
      </w:r>
    </w:p>
    <w:p w14:paraId="06C9A88A">
      <w:pPr>
        <w:pStyle w:val="17"/>
        <w:ind w:firstLine="480"/>
        <w:jc w:val="left"/>
        <w:rPr>
          <w:sz w:val="22"/>
          <w:szCs w:val="22"/>
        </w:rPr>
      </w:pPr>
      <w:r>
        <w:rPr>
          <w:sz w:val="22"/>
          <w:szCs w:val="22"/>
        </w:rPr>
        <w:t>4-8信用记录查询结果</w:t>
      </w:r>
    </w:p>
    <w:p w14:paraId="2531B291">
      <w:pPr>
        <w:pStyle w:val="17"/>
        <w:ind w:firstLine="480"/>
        <w:jc w:val="left"/>
        <w:rPr>
          <w:sz w:val="22"/>
          <w:szCs w:val="22"/>
        </w:rPr>
      </w:pPr>
      <w:r>
        <w:rPr>
          <w:sz w:val="22"/>
          <w:szCs w:val="22"/>
        </w:rPr>
        <w:t>5、技术要求响应表</w:t>
      </w:r>
    </w:p>
    <w:p w14:paraId="72AFE5FF">
      <w:pPr>
        <w:pStyle w:val="17"/>
        <w:ind w:firstLine="480"/>
        <w:jc w:val="left"/>
        <w:rPr>
          <w:sz w:val="22"/>
          <w:szCs w:val="22"/>
        </w:rPr>
      </w:pPr>
      <w:r>
        <w:rPr>
          <w:sz w:val="22"/>
          <w:szCs w:val="22"/>
        </w:rPr>
        <w:t>6、商务条件响应表</w:t>
      </w:r>
    </w:p>
    <w:p w14:paraId="69089781">
      <w:pPr>
        <w:pStyle w:val="17"/>
        <w:ind w:firstLine="480"/>
        <w:jc w:val="left"/>
        <w:rPr>
          <w:sz w:val="22"/>
          <w:szCs w:val="22"/>
        </w:rPr>
      </w:pPr>
      <w:r>
        <w:rPr>
          <w:sz w:val="22"/>
          <w:szCs w:val="22"/>
        </w:rPr>
        <w:t>7、提供政府采购政策产品等证明材料</w:t>
      </w:r>
    </w:p>
    <w:p w14:paraId="7AF494BA">
      <w:pPr>
        <w:pStyle w:val="17"/>
        <w:ind w:firstLine="480"/>
        <w:jc w:val="left"/>
        <w:rPr>
          <w:sz w:val="22"/>
          <w:szCs w:val="22"/>
        </w:rPr>
      </w:pPr>
      <w:r>
        <w:rPr>
          <w:sz w:val="22"/>
          <w:szCs w:val="22"/>
        </w:rPr>
        <w:t>7-1优先类节能产品、环境标志产品统计表</w:t>
      </w:r>
    </w:p>
    <w:p w14:paraId="560DB6CD">
      <w:pPr>
        <w:pStyle w:val="17"/>
        <w:ind w:firstLine="480"/>
        <w:jc w:val="left"/>
        <w:rPr>
          <w:sz w:val="22"/>
          <w:szCs w:val="22"/>
        </w:rPr>
      </w:pPr>
      <w:r>
        <w:rPr>
          <w:sz w:val="22"/>
          <w:szCs w:val="22"/>
        </w:rPr>
        <w:t>7-2中小企业声明函</w:t>
      </w:r>
    </w:p>
    <w:p w14:paraId="2FE8C7E8">
      <w:pPr>
        <w:pStyle w:val="17"/>
        <w:ind w:firstLine="480"/>
        <w:jc w:val="left"/>
        <w:rPr>
          <w:sz w:val="22"/>
          <w:szCs w:val="22"/>
        </w:rPr>
      </w:pPr>
      <w:r>
        <w:rPr>
          <w:sz w:val="22"/>
          <w:szCs w:val="22"/>
        </w:rPr>
        <w:t>7-3残疾人福利性单位声明函</w:t>
      </w:r>
    </w:p>
    <w:p w14:paraId="14B4B524">
      <w:pPr>
        <w:pStyle w:val="17"/>
        <w:ind w:firstLine="480"/>
        <w:jc w:val="left"/>
        <w:rPr>
          <w:sz w:val="22"/>
          <w:szCs w:val="22"/>
        </w:rPr>
      </w:pPr>
      <w:r>
        <w:rPr>
          <w:sz w:val="22"/>
          <w:szCs w:val="22"/>
        </w:rPr>
        <w:t>7-4监狱企业证明材料</w:t>
      </w:r>
    </w:p>
    <w:p w14:paraId="1A5B34DF">
      <w:pPr>
        <w:pStyle w:val="17"/>
        <w:ind w:firstLine="480"/>
        <w:jc w:val="left"/>
        <w:rPr>
          <w:sz w:val="22"/>
          <w:szCs w:val="22"/>
        </w:rPr>
      </w:pPr>
      <w:r>
        <w:rPr>
          <w:sz w:val="22"/>
          <w:szCs w:val="22"/>
        </w:rPr>
        <w:t>8、联合体协议（若有）</w:t>
      </w:r>
    </w:p>
    <w:p w14:paraId="7512CD2C">
      <w:pPr>
        <w:pStyle w:val="17"/>
        <w:ind w:firstLine="480"/>
        <w:jc w:val="left"/>
        <w:rPr>
          <w:sz w:val="22"/>
          <w:szCs w:val="22"/>
        </w:rPr>
      </w:pPr>
      <w:r>
        <w:rPr>
          <w:sz w:val="22"/>
          <w:szCs w:val="22"/>
        </w:rPr>
        <w:t>9、分包意向协议（若有）</w:t>
      </w:r>
    </w:p>
    <w:p w14:paraId="7BBE364F">
      <w:pPr>
        <w:pStyle w:val="17"/>
        <w:ind w:firstLine="480"/>
        <w:jc w:val="left"/>
        <w:rPr>
          <w:sz w:val="22"/>
          <w:szCs w:val="22"/>
        </w:rPr>
      </w:pPr>
      <w:r>
        <w:rPr>
          <w:sz w:val="22"/>
          <w:szCs w:val="22"/>
        </w:rPr>
        <w:t>10、询价保证金凭证</w:t>
      </w:r>
    </w:p>
    <w:p w14:paraId="0B3F3AA6">
      <w:pPr>
        <w:pStyle w:val="17"/>
        <w:ind w:firstLine="480"/>
        <w:jc w:val="left"/>
        <w:rPr>
          <w:sz w:val="22"/>
          <w:szCs w:val="22"/>
        </w:rPr>
      </w:pPr>
      <w:r>
        <w:rPr>
          <w:sz w:val="22"/>
          <w:szCs w:val="22"/>
        </w:rPr>
        <w:t>11、要求作为响应文件组成部分的其他材料（若有）</w:t>
      </w:r>
    </w:p>
    <w:p w14:paraId="453A2BF3">
      <w:pPr>
        <w:pStyle w:val="17"/>
        <w:jc w:val="left"/>
      </w:pPr>
    </w:p>
    <w:p w14:paraId="4B790B9E">
      <w:pPr>
        <w:pStyle w:val="17"/>
        <w:jc w:val="left"/>
      </w:pPr>
      <w:r>
        <w:rPr>
          <w:b/>
        </w:rPr>
        <w:t xml:space="preserve"> </w:t>
      </w:r>
    </w:p>
    <w:p w14:paraId="690A186D">
      <w:pPr>
        <w:rPr>
          <w:b/>
          <w:sz w:val="28"/>
        </w:rPr>
      </w:pPr>
      <w:r>
        <w:rPr>
          <w:b/>
          <w:sz w:val="28"/>
        </w:rPr>
        <w:br w:type="page"/>
      </w:r>
    </w:p>
    <w:p w14:paraId="35F1A9BD">
      <w:pPr>
        <w:pStyle w:val="17"/>
        <w:jc w:val="center"/>
        <w:outlineLvl w:val="2"/>
        <w:rPr>
          <w:sz w:val="21"/>
          <w:szCs w:val="21"/>
        </w:rPr>
      </w:pPr>
      <w:r>
        <w:rPr>
          <w:b/>
          <w:sz w:val="32"/>
          <w:szCs w:val="21"/>
        </w:rPr>
        <w:t>1、询价响应声明</w:t>
      </w:r>
    </w:p>
    <w:p w14:paraId="14A4383B">
      <w:pPr>
        <w:pStyle w:val="17"/>
        <w:ind w:firstLine="480"/>
        <w:jc w:val="left"/>
        <w:rPr>
          <w:sz w:val="21"/>
          <w:szCs w:val="21"/>
        </w:rPr>
      </w:pPr>
      <w:r>
        <w:rPr>
          <w:sz w:val="21"/>
          <w:szCs w:val="21"/>
        </w:rPr>
        <w:t>致：</w:t>
      </w:r>
      <w:r>
        <w:rPr>
          <w:sz w:val="21"/>
          <w:szCs w:val="21"/>
          <w:u w:val="single"/>
        </w:rPr>
        <w:t xml:space="preserve">     （采购人或采购代理机构）</w:t>
      </w:r>
    </w:p>
    <w:p w14:paraId="4114A52F">
      <w:pPr>
        <w:pStyle w:val="17"/>
        <w:ind w:firstLine="480"/>
        <w:jc w:val="left"/>
        <w:rPr>
          <w:sz w:val="21"/>
          <w:szCs w:val="21"/>
        </w:rPr>
      </w:pPr>
      <w:r>
        <w:rPr>
          <w:sz w:val="21"/>
          <w:szCs w:val="21"/>
        </w:rPr>
        <w:t>根据贵方为</w:t>
      </w:r>
      <w:r>
        <w:rPr>
          <w:sz w:val="21"/>
          <w:szCs w:val="21"/>
          <w:u w:val="single"/>
        </w:rPr>
        <w:t xml:space="preserve">      </w:t>
      </w:r>
      <w:r>
        <w:rPr>
          <w:sz w:val="21"/>
          <w:szCs w:val="21"/>
        </w:rPr>
        <w:t>（项目名称）（项目编号：</w:t>
      </w:r>
      <w:r>
        <w:rPr>
          <w:sz w:val="21"/>
          <w:szCs w:val="21"/>
          <w:u w:val="single"/>
        </w:rPr>
        <w:t xml:space="preserve">    </w:t>
      </w:r>
      <w:r>
        <w:rPr>
          <w:sz w:val="21"/>
          <w:szCs w:val="21"/>
        </w:rPr>
        <w:t>）的询价通知书，本人</w:t>
      </w:r>
      <w:r>
        <w:rPr>
          <w:sz w:val="21"/>
          <w:szCs w:val="21"/>
          <w:u w:val="single"/>
        </w:rPr>
        <w:t xml:space="preserve"> </w:t>
      </w:r>
      <w:r>
        <w:rPr>
          <w:rFonts w:hint="eastAsia"/>
          <w:sz w:val="21"/>
          <w:szCs w:val="21"/>
          <w:u w:val="single"/>
          <w:lang w:val="en-US" w:eastAsia="zh-CN"/>
        </w:rPr>
        <w:t xml:space="preserve">   </w:t>
      </w:r>
      <w:r>
        <w:rPr>
          <w:sz w:val="21"/>
          <w:szCs w:val="21"/>
          <w:u w:val="single"/>
        </w:rPr>
        <w:t xml:space="preserve"> </w:t>
      </w:r>
      <w:r>
        <w:rPr>
          <w:sz w:val="21"/>
          <w:szCs w:val="21"/>
        </w:rPr>
        <w:t>（全名、职务）代表供应商</w:t>
      </w:r>
      <w:r>
        <w:rPr>
          <w:sz w:val="21"/>
          <w:szCs w:val="21"/>
          <w:u w:val="single"/>
        </w:rPr>
        <w:t xml:space="preserve">      </w:t>
      </w:r>
      <w:r>
        <w:rPr>
          <w:sz w:val="21"/>
          <w:szCs w:val="21"/>
        </w:rPr>
        <w:t>（供应商名称、地址）提交响应文件正本</w:t>
      </w:r>
      <w:r>
        <w:rPr>
          <w:sz w:val="21"/>
          <w:szCs w:val="21"/>
          <w:u w:val="single"/>
        </w:rPr>
        <w:t xml:space="preserve"> </w:t>
      </w:r>
      <w:r>
        <w:rPr>
          <w:rFonts w:hint="eastAsia"/>
          <w:sz w:val="21"/>
          <w:szCs w:val="21"/>
          <w:u w:val="single"/>
          <w:lang w:val="en-US" w:eastAsia="zh-CN"/>
        </w:rPr>
        <w:t xml:space="preserve">  </w:t>
      </w:r>
      <w:r>
        <w:rPr>
          <w:sz w:val="21"/>
          <w:szCs w:val="21"/>
          <w:u w:val="single"/>
        </w:rPr>
        <w:t xml:space="preserve"> </w:t>
      </w:r>
      <w:r>
        <w:rPr>
          <w:sz w:val="21"/>
          <w:szCs w:val="21"/>
        </w:rPr>
        <w:t>份和副本一式</w:t>
      </w:r>
      <w:r>
        <w:rPr>
          <w:sz w:val="21"/>
          <w:szCs w:val="21"/>
          <w:u w:val="single"/>
        </w:rPr>
        <w:t xml:space="preserve"> </w:t>
      </w:r>
      <w:r>
        <w:rPr>
          <w:rFonts w:hint="eastAsia"/>
          <w:sz w:val="21"/>
          <w:szCs w:val="21"/>
          <w:u w:val="single"/>
          <w:lang w:val="en-US" w:eastAsia="zh-CN"/>
        </w:rPr>
        <w:t xml:space="preserve">   </w:t>
      </w:r>
      <w:r>
        <w:rPr>
          <w:sz w:val="21"/>
          <w:szCs w:val="21"/>
          <w:u w:val="single"/>
        </w:rPr>
        <w:t xml:space="preserve"> </w:t>
      </w:r>
      <w:r>
        <w:rPr>
          <w:sz w:val="21"/>
          <w:szCs w:val="21"/>
        </w:rPr>
        <w:t>份。</w:t>
      </w:r>
    </w:p>
    <w:p w14:paraId="44447E4F">
      <w:pPr>
        <w:pStyle w:val="17"/>
        <w:ind w:firstLine="480"/>
        <w:jc w:val="left"/>
        <w:rPr>
          <w:sz w:val="21"/>
          <w:szCs w:val="21"/>
        </w:rPr>
      </w:pPr>
      <w:r>
        <w:rPr>
          <w:sz w:val="21"/>
          <w:szCs w:val="21"/>
        </w:rPr>
        <w:t>一、我方同意在本项目询价通知书中规定的递交响应文件截止时间起</w:t>
      </w:r>
      <w:r>
        <w:rPr>
          <w:sz w:val="21"/>
          <w:szCs w:val="21"/>
          <w:u w:val="single"/>
        </w:rPr>
        <w:t xml:space="preserve">  </w:t>
      </w:r>
      <w:r>
        <w:rPr>
          <w:sz w:val="21"/>
          <w:szCs w:val="21"/>
        </w:rPr>
        <w:t>天内（响应文件有效期）遵守本响应文件中的承诺，且在此期限期满之前均具有约束力。</w:t>
      </w:r>
    </w:p>
    <w:p w14:paraId="268D3D00">
      <w:pPr>
        <w:pStyle w:val="17"/>
        <w:ind w:firstLine="480"/>
        <w:jc w:val="left"/>
        <w:rPr>
          <w:sz w:val="21"/>
          <w:szCs w:val="21"/>
        </w:rPr>
      </w:pPr>
      <w:r>
        <w:rPr>
          <w:sz w:val="21"/>
          <w:szCs w:val="21"/>
        </w:rPr>
        <w:t>二、我方已详细审核全部询价通知书，包括询价通知书修改文件（如有的话）、参考资料及有关附件，确认无误。我方承诺接受询价通知书中的全部条款且无任何异议。</w:t>
      </w:r>
    </w:p>
    <w:p w14:paraId="6A4C36BB">
      <w:pPr>
        <w:pStyle w:val="17"/>
        <w:ind w:firstLine="480"/>
        <w:jc w:val="left"/>
        <w:rPr>
          <w:sz w:val="21"/>
          <w:szCs w:val="21"/>
        </w:rPr>
      </w:pPr>
      <w:r>
        <w:rPr>
          <w:sz w:val="21"/>
          <w:szCs w:val="21"/>
        </w:rPr>
        <w:t>三、我方承诺我方满足询价通知书中要求的供应商的资格要求的法定条件和特定条件。</w:t>
      </w:r>
    </w:p>
    <w:p w14:paraId="57ACB98A">
      <w:pPr>
        <w:pStyle w:val="17"/>
        <w:ind w:firstLine="480"/>
        <w:jc w:val="left"/>
        <w:rPr>
          <w:sz w:val="21"/>
          <w:szCs w:val="21"/>
        </w:rPr>
      </w:pPr>
      <w:r>
        <w:rPr>
          <w:sz w:val="21"/>
          <w:szCs w:val="21"/>
        </w:rPr>
        <w:t>四、我方保证响应文件提供的数据和材料是真实、合法的。我方愿意向贵方提供任何与本项目采购有关的数据、情况和技术资料。若贵方需要，我方愿意提供我方作出的一切承诺的证明材料。</w:t>
      </w:r>
    </w:p>
    <w:p w14:paraId="354B68E3">
      <w:pPr>
        <w:pStyle w:val="17"/>
        <w:ind w:firstLine="480"/>
        <w:jc w:val="left"/>
        <w:rPr>
          <w:sz w:val="21"/>
          <w:szCs w:val="21"/>
        </w:rPr>
      </w:pPr>
      <w:r>
        <w:rPr>
          <w:sz w:val="21"/>
          <w:szCs w:val="21"/>
        </w:rPr>
        <w:t>五、我方承诺遵守《政府采购法》的有关规定，按照询价通知书确定的事项签订政府采购合同，并承担合同规定的责任和义务。</w:t>
      </w:r>
    </w:p>
    <w:p w14:paraId="4C737DF3">
      <w:pPr>
        <w:pStyle w:val="17"/>
        <w:ind w:firstLine="480"/>
        <w:jc w:val="left"/>
        <w:rPr>
          <w:sz w:val="21"/>
          <w:szCs w:val="21"/>
        </w:rPr>
      </w:pPr>
      <w:r>
        <w:rPr>
          <w:sz w:val="21"/>
          <w:szCs w:val="21"/>
        </w:rPr>
        <w:t>六、询价保证金：我方承诺，若出现询价通知书规定的不予退还情形，同意贵单位不予退还。询价保证金或保函有效期与响应文件有效期保持一致。</w:t>
      </w:r>
    </w:p>
    <w:p w14:paraId="6BE8FD45">
      <w:pPr>
        <w:pStyle w:val="17"/>
        <w:ind w:firstLine="480"/>
        <w:jc w:val="left"/>
        <w:rPr>
          <w:sz w:val="21"/>
          <w:szCs w:val="21"/>
        </w:rPr>
      </w:pPr>
      <w:r>
        <w:rPr>
          <w:sz w:val="21"/>
          <w:szCs w:val="21"/>
        </w:rPr>
        <w:t>七、我方承诺响应文件所提供的全部资料真实可靠，并接受询价小组、采购人、采购代理机构、监管部门进一步审查其中任何资料真实性的要求。</w:t>
      </w:r>
    </w:p>
    <w:p w14:paraId="72AD1776">
      <w:pPr>
        <w:pStyle w:val="17"/>
        <w:ind w:firstLine="480"/>
        <w:jc w:val="left"/>
        <w:rPr>
          <w:sz w:val="21"/>
          <w:szCs w:val="21"/>
        </w:rPr>
      </w:pPr>
      <w:r>
        <w:rPr>
          <w:sz w:val="21"/>
          <w:szCs w:val="21"/>
        </w:rPr>
        <w:t>八、除询价通知书另有规定外，对于贵单位按照下述联络方式发出的任何信息或通知，均视为我方已收悉前述信息或通知的全部内容：</w:t>
      </w:r>
    </w:p>
    <w:p w14:paraId="70152743">
      <w:pPr>
        <w:pStyle w:val="17"/>
        <w:ind w:firstLine="480"/>
        <w:jc w:val="left"/>
        <w:rPr>
          <w:sz w:val="21"/>
          <w:szCs w:val="21"/>
        </w:rPr>
      </w:pPr>
      <w:r>
        <w:rPr>
          <w:sz w:val="21"/>
          <w:szCs w:val="21"/>
        </w:rPr>
        <w:t>通信地址：</w:t>
      </w:r>
      <w:r>
        <w:rPr>
          <w:sz w:val="21"/>
          <w:szCs w:val="21"/>
          <w:u w:val="single"/>
        </w:rPr>
        <w:t xml:space="preserve">    </w:t>
      </w:r>
    </w:p>
    <w:p w14:paraId="6B5F9BBF">
      <w:pPr>
        <w:pStyle w:val="17"/>
        <w:ind w:firstLine="480"/>
        <w:jc w:val="left"/>
        <w:rPr>
          <w:sz w:val="21"/>
          <w:szCs w:val="21"/>
        </w:rPr>
      </w:pPr>
      <w:r>
        <w:rPr>
          <w:sz w:val="21"/>
          <w:szCs w:val="21"/>
        </w:rPr>
        <w:t>邮编：</w:t>
      </w:r>
      <w:r>
        <w:rPr>
          <w:sz w:val="21"/>
          <w:szCs w:val="21"/>
          <w:u w:val="single"/>
        </w:rPr>
        <w:t xml:space="preserve">    </w:t>
      </w:r>
    </w:p>
    <w:p w14:paraId="4C68C6A8">
      <w:pPr>
        <w:pStyle w:val="17"/>
        <w:ind w:firstLine="480"/>
        <w:jc w:val="left"/>
        <w:rPr>
          <w:sz w:val="21"/>
          <w:szCs w:val="21"/>
        </w:rPr>
      </w:pPr>
      <w:r>
        <w:rPr>
          <w:sz w:val="21"/>
          <w:szCs w:val="21"/>
        </w:rPr>
        <w:t>联系方式：</w:t>
      </w:r>
      <w:r>
        <w:rPr>
          <w:sz w:val="21"/>
          <w:szCs w:val="21"/>
          <w:u w:val="single"/>
        </w:rPr>
        <w:t>（包括但不限于：联系人、联系电话、手机、传真、电子邮箱等）</w:t>
      </w:r>
      <w:r>
        <w:rPr>
          <w:sz w:val="21"/>
          <w:szCs w:val="21"/>
        </w:rPr>
        <w:br w:type="textWrapping"/>
      </w:r>
      <w:r>
        <w:rPr>
          <w:sz w:val="21"/>
          <w:szCs w:val="21"/>
        </w:rPr>
        <w:br w:type="textWrapping"/>
      </w:r>
      <w:r>
        <w:rPr>
          <w:sz w:val="21"/>
          <w:szCs w:val="21"/>
        </w:rPr>
        <w:br w:type="textWrapping"/>
      </w:r>
    </w:p>
    <w:p w14:paraId="0B0A6B10">
      <w:pPr>
        <w:pStyle w:val="17"/>
        <w:ind w:firstLine="480"/>
        <w:jc w:val="left"/>
        <w:rPr>
          <w:sz w:val="21"/>
          <w:szCs w:val="21"/>
        </w:rPr>
      </w:pPr>
      <w:r>
        <w:rPr>
          <w:sz w:val="21"/>
          <w:szCs w:val="21"/>
        </w:rPr>
        <w:t>供应商名称（盖公章）：</w:t>
      </w:r>
      <w:r>
        <w:rPr>
          <w:sz w:val="21"/>
          <w:szCs w:val="21"/>
          <w:u w:val="single"/>
        </w:rPr>
        <w:t xml:space="preserve">    </w:t>
      </w:r>
    </w:p>
    <w:p w14:paraId="6B3025F4">
      <w:pPr>
        <w:pStyle w:val="17"/>
        <w:ind w:firstLine="480"/>
        <w:jc w:val="left"/>
        <w:rPr>
          <w:sz w:val="21"/>
          <w:szCs w:val="21"/>
        </w:rPr>
      </w:pPr>
      <w:r>
        <w:rPr>
          <w:sz w:val="21"/>
          <w:szCs w:val="21"/>
        </w:rPr>
        <w:t>法定代表人或授权代表（签字或盖章）：</w:t>
      </w:r>
      <w:r>
        <w:rPr>
          <w:sz w:val="21"/>
          <w:szCs w:val="21"/>
          <w:u w:val="single"/>
        </w:rPr>
        <w:t xml:space="preserve">    </w:t>
      </w:r>
    </w:p>
    <w:p w14:paraId="230F615A">
      <w:pPr>
        <w:pStyle w:val="17"/>
        <w:ind w:firstLine="480"/>
        <w:jc w:val="left"/>
      </w:pPr>
      <w:r>
        <w:rPr>
          <w:sz w:val="21"/>
          <w:szCs w:val="21"/>
        </w:rPr>
        <w:t>日期：</w:t>
      </w:r>
      <w:r>
        <w:rPr>
          <w:sz w:val="21"/>
          <w:szCs w:val="21"/>
          <w:u w:val="single"/>
        </w:rPr>
        <w:t xml:space="preserve">    </w:t>
      </w:r>
      <w:r>
        <w:rPr>
          <w:sz w:val="21"/>
          <w:szCs w:val="21"/>
        </w:rPr>
        <w:t>年</w:t>
      </w:r>
      <w:r>
        <w:rPr>
          <w:sz w:val="21"/>
          <w:szCs w:val="21"/>
          <w:u w:val="single"/>
        </w:rPr>
        <w:t xml:space="preserve">    </w:t>
      </w:r>
      <w:r>
        <w:rPr>
          <w:sz w:val="21"/>
          <w:szCs w:val="21"/>
        </w:rPr>
        <w:t>月</w:t>
      </w:r>
      <w:r>
        <w:rPr>
          <w:sz w:val="21"/>
          <w:szCs w:val="21"/>
          <w:u w:val="single"/>
        </w:rPr>
        <w:t xml:space="preserve">    </w:t>
      </w:r>
      <w:r>
        <w:rPr>
          <w:sz w:val="21"/>
          <w:szCs w:val="21"/>
        </w:rPr>
        <w:t>日</w:t>
      </w:r>
      <w:r>
        <w:rPr>
          <w:sz w:val="21"/>
          <w:szCs w:val="21"/>
        </w:rPr>
        <w:br w:type="textWrapping"/>
      </w:r>
      <w:r>
        <w:br w:type="textWrapping"/>
      </w:r>
      <w:r>
        <w:br w:type="textWrapping"/>
      </w:r>
    </w:p>
    <w:p w14:paraId="7DF473BD">
      <w:pPr>
        <w:pStyle w:val="17"/>
        <w:jc w:val="left"/>
      </w:pPr>
    </w:p>
    <w:p w14:paraId="5E19B0A5">
      <w:pPr>
        <w:pStyle w:val="17"/>
        <w:jc w:val="left"/>
      </w:pPr>
      <w:r>
        <w:rPr>
          <w:b/>
        </w:rPr>
        <w:t xml:space="preserve"> </w:t>
      </w:r>
    </w:p>
    <w:p w14:paraId="610AE795">
      <w:pPr>
        <w:rPr>
          <w:b/>
          <w:sz w:val="28"/>
        </w:rPr>
      </w:pPr>
      <w:r>
        <w:rPr>
          <w:b/>
          <w:sz w:val="28"/>
        </w:rPr>
        <w:br w:type="page"/>
      </w:r>
    </w:p>
    <w:p w14:paraId="0EFB3AA3">
      <w:pPr>
        <w:pStyle w:val="17"/>
        <w:jc w:val="center"/>
        <w:outlineLvl w:val="2"/>
      </w:pPr>
      <w:r>
        <w:rPr>
          <w:b/>
          <w:sz w:val="28"/>
        </w:rPr>
        <w:t>2、报价一览表</w:t>
      </w:r>
    </w:p>
    <w:p w14:paraId="58C7B65F">
      <w:pPr>
        <w:pStyle w:val="17"/>
        <w:ind w:firstLine="480"/>
        <w:jc w:val="left"/>
      </w:pPr>
      <w:r>
        <w:rPr>
          <w:b/>
        </w:rPr>
        <w:t>项目编号：</w:t>
      </w:r>
    </w:p>
    <w:p w14:paraId="5FB350D2">
      <w:pPr>
        <w:pStyle w:val="17"/>
        <w:ind w:firstLine="480"/>
        <w:jc w:val="right"/>
      </w:pPr>
      <w:r>
        <w:rPr>
          <w:b/>
        </w:rPr>
        <w:t>货币单位：人民币元</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703"/>
        <w:gridCol w:w="1445"/>
        <w:gridCol w:w="1006"/>
        <w:gridCol w:w="1780"/>
      </w:tblGrid>
      <w:tr w14:paraId="1C575B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07AF883C">
            <w:pPr>
              <w:pStyle w:val="17"/>
              <w:jc w:val="center"/>
            </w:pPr>
            <w:r>
              <w:rPr>
                <w:b/>
              </w:rPr>
              <w:t>采购包</w:t>
            </w:r>
          </w:p>
        </w:tc>
        <w:tc>
          <w:tcPr>
            <w:tcW w:w="1187" w:type="dxa"/>
          </w:tcPr>
          <w:p w14:paraId="456FE370">
            <w:pPr>
              <w:pStyle w:val="17"/>
              <w:jc w:val="center"/>
            </w:pPr>
            <w:r>
              <w:rPr>
                <w:b/>
              </w:rPr>
              <w:t>品目号</w:t>
            </w:r>
          </w:p>
        </w:tc>
        <w:tc>
          <w:tcPr>
            <w:tcW w:w="1703" w:type="dxa"/>
          </w:tcPr>
          <w:p w14:paraId="0BD16C48">
            <w:pPr>
              <w:pStyle w:val="17"/>
              <w:jc w:val="center"/>
            </w:pPr>
            <w:r>
              <w:rPr>
                <w:b/>
              </w:rPr>
              <w:t>采购标的</w:t>
            </w:r>
          </w:p>
        </w:tc>
        <w:tc>
          <w:tcPr>
            <w:tcW w:w="1445" w:type="dxa"/>
          </w:tcPr>
          <w:p w14:paraId="2DD597D2">
            <w:pPr>
              <w:pStyle w:val="17"/>
              <w:jc w:val="center"/>
            </w:pPr>
            <w:r>
              <w:rPr>
                <w:b/>
              </w:rPr>
              <w:t>单价（现场）</w:t>
            </w:r>
          </w:p>
        </w:tc>
        <w:tc>
          <w:tcPr>
            <w:tcW w:w="1006" w:type="dxa"/>
          </w:tcPr>
          <w:p w14:paraId="7086B989">
            <w:pPr>
              <w:pStyle w:val="17"/>
              <w:jc w:val="center"/>
            </w:pPr>
            <w:r>
              <w:rPr>
                <w:b/>
              </w:rPr>
              <w:t>数量</w:t>
            </w:r>
          </w:p>
        </w:tc>
        <w:tc>
          <w:tcPr>
            <w:tcW w:w="1780" w:type="dxa"/>
          </w:tcPr>
          <w:p w14:paraId="3EC0DD38">
            <w:pPr>
              <w:pStyle w:val="17"/>
              <w:jc w:val="center"/>
            </w:pPr>
            <w:r>
              <w:rPr>
                <w:b/>
              </w:rPr>
              <w:t>总价（现场）</w:t>
            </w:r>
          </w:p>
        </w:tc>
      </w:tr>
      <w:tr w14:paraId="3258FA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restart"/>
            <w:vAlign w:val="center"/>
          </w:tcPr>
          <w:p w14:paraId="07BE9F22">
            <w:pPr>
              <w:pStyle w:val="17"/>
              <w:jc w:val="center"/>
            </w:pPr>
            <w:r>
              <w:rPr>
                <w:b/>
              </w:rPr>
              <w:t>1</w:t>
            </w:r>
          </w:p>
        </w:tc>
        <w:tc>
          <w:tcPr>
            <w:tcW w:w="1187" w:type="dxa"/>
            <w:vAlign w:val="center"/>
          </w:tcPr>
          <w:p w14:paraId="299A5C14">
            <w:pPr>
              <w:pStyle w:val="17"/>
              <w:jc w:val="center"/>
            </w:pPr>
            <w:r>
              <w:rPr>
                <w:rFonts w:hint="eastAsia"/>
                <w:b/>
                <w:lang w:val="en-US" w:eastAsia="zh-CN"/>
              </w:rPr>
              <w:t>1</w:t>
            </w:r>
            <w:r>
              <w:rPr>
                <w:b/>
              </w:rPr>
              <w:t>-1</w:t>
            </w:r>
          </w:p>
        </w:tc>
        <w:tc>
          <w:tcPr>
            <w:tcW w:w="1703" w:type="dxa"/>
            <w:vAlign w:val="center"/>
          </w:tcPr>
          <w:p w14:paraId="00F5EE65">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pPr>
            <w:r>
              <w:rPr>
                <w:rFonts w:hint="eastAsia" w:ascii="宋体" w:hAnsi="宋体" w:eastAsia="宋体" w:cs="宋体"/>
                <w:b w:val="0"/>
                <w:bCs/>
                <w:sz w:val="24"/>
                <w:szCs w:val="24"/>
                <w:highlight w:val="none"/>
                <w:lang w:eastAsia="zh-CN"/>
              </w:rPr>
              <w:t>视频会议会议室终端</w:t>
            </w:r>
          </w:p>
        </w:tc>
        <w:tc>
          <w:tcPr>
            <w:tcW w:w="1445" w:type="dxa"/>
          </w:tcPr>
          <w:p w14:paraId="0AD67603"/>
        </w:tc>
        <w:tc>
          <w:tcPr>
            <w:tcW w:w="1006" w:type="dxa"/>
            <w:vAlign w:val="center"/>
          </w:tcPr>
          <w:p w14:paraId="16E5EDB7">
            <w:pPr>
              <w:jc w:val="center"/>
            </w:pPr>
            <w:r>
              <w:rPr>
                <w:rFonts w:hint="eastAsia"/>
                <w:lang w:val="en-US" w:eastAsia="zh-CN"/>
              </w:rPr>
              <w:t>1台</w:t>
            </w:r>
          </w:p>
        </w:tc>
        <w:tc>
          <w:tcPr>
            <w:tcW w:w="1780" w:type="dxa"/>
          </w:tcPr>
          <w:p w14:paraId="30D44A46"/>
        </w:tc>
      </w:tr>
      <w:tr w14:paraId="78A57E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continue"/>
            <w:vAlign w:val="center"/>
          </w:tcPr>
          <w:p w14:paraId="73E368FB">
            <w:pPr>
              <w:jc w:val="center"/>
            </w:pPr>
          </w:p>
        </w:tc>
        <w:tc>
          <w:tcPr>
            <w:tcW w:w="1187" w:type="dxa"/>
            <w:vAlign w:val="center"/>
          </w:tcPr>
          <w:p w14:paraId="18C2B98A">
            <w:pPr>
              <w:pStyle w:val="17"/>
              <w:jc w:val="center"/>
            </w:pPr>
            <w:r>
              <w:rPr>
                <w:rFonts w:hint="eastAsia"/>
                <w:b/>
                <w:lang w:val="en-US" w:eastAsia="zh-CN"/>
              </w:rPr>
              <w:t>1-2</w:t>
            </w:r>
          </w:p>
        </w:tc>
        <w:tc>
          <w:tcPr>
            <w:tcW w:w="1703" w:type="dxa"/>
            <w:vAlign w:val="center"/>
          </w:tcPr>
          <w:p w14:paraId="7D648897">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pPr>
            <w:r>
              <w:rPr>
                <w:rFonts w:hint="eastAsia" w:ascii="宋体" w:hAnsi="宋体" w:eastAsia="宋体" w:cs="宋体"/>
                <w:b w:val="0"/>
                <w:bCs/>
                <w:color w:val="auto"/>
                <w:sz w:val="24"/>
                <w:szCs w:val="24"/>
                <w:highlight w:val="none"/>
                <w:lang w:eastAsia="zh-CN"/>
              </w:rPr>
              <w:t>高清视频会议摄像机</w:t>
            </w:r>
          </w:p>
        </w:tc>
        <w:tc>
          <w:tcPr>
            <w:tcW w:w="1445" w:type="dxa"/>
          </w:tcPr>
          <w:p w14:paraId="46C5D5FA"/>
        </w:tc>
        <w:tc>
          <w:tcPr>
            <w:tcW w:w="1006" w:type="dxa"/>
            <w:vAlign w:val="center"/>
          </w:tcPr>
          <w:p w14:paraId="34267FF9">
            <w:pPr>
              <w:jc w:val="center"/>
            </w:pPr>
            <w:r>
              <w:rPr>
                <w:rFonts w:hint="eastAsia"/>
                <w:lang w:val="en-US" w:eastAsia="zh-CN"/>
              </w:rPr>
              <w:t>1台</w:t>
            </w:r>
          </w:p>
        </w:tc>
        <w:tc>
          <w:tcPr>
            <w:tcW w:w="1780" w:type="dxa"/>
          </w:tcPr>
          <w:p w14:paraId="3694999F"/>
        </w:tc>
      </w:tr>
      <w:tr w14:paraId="14524D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80" w:hRule="atLeast"/>
        </w:trPr>
        <w:tc>
          <w:tcPr>
            <w:tcW w:w="1187" w:type="dxa"/>
            <w:vMerge w:val="continue"/>
          </w:tcPr>
          <w:p w14:paraId="50C83DF7"/>
        </w:tc>
        <w:tc>
          <w:tcPr>
            <w:tcW w:w="7121" w:type="dxa"/>
            <w:gridSpan w:val="5"/>
            <w:vAlign w:val="center"/>
          </w:tcPr>
          <w:p w14:paraId="29EA0B9B">
            <w:pPr>
              <w:pStyle w:val="17"/>
              <w:jc w:val="both"/>
            </w:pPr>
            <w:r>
              <w:rPr>
                <w:b/>
              </w:rPr>
              <w:t>报价总价（大写金额）：</w:t>
            </w:r>
            <w:r>
              <w:rPr>
                <w:rFonts w:hint="eastAsia"/>
                <w:b/>
                <w:u w:val="single"/>
                <w:lang w:val="en-US" w:eastAsia="zh-CN"/>
              </w:rPr>
              <w:t xml:space="preserve">                   </w:t>
            </w:r>
            <w:r>
              <w:rPr>
                <w:b/>
              </w:rPr>
              <w:t>整。</w:t>
            </w:r>
          </w:p>
        </w:tc>
      </w:tr>
    </w:tbl>
    <w:p w14:paraId="315559BB">
      <w:pPr>
        <w:pStyle w:val="17"/>
        <w:ind w:firstLine="480"/>
        <w:jc w:val="left"/>
      </w:pPr>
    </w:p>
    <w:p w14:paraId="0B89E82D">
      <w:pPr>
        <w:pStyle w:val="17"/>
        <w:spacing w:line="360" w:lineRule="auto"/>
        <w:ind w:firstLine="480"/>
        <w:jc w:val="left"/>
      </w:pPr>
      <w:r>
        <w:rPr>
          <w:b/>
        </w:rPr>
        <w:t>供应商：</w:t>
      </w:r>
      <w:r>
        <w:rPr>
          <w:b/>
          <w:u w:val="single"/>
        </w:rPr>
        <w:t>（全称并加盖单位公章）</w:t>
      </w:r>
    </w:p>
    <w:p w14:paraId="40045335">
      <w:pPr>
        <w:pStyle w:val="17"/>
        <w:spacing w:line="360" w:lineRule="auto"/>
        <w:ind w:firstLine="480"/>
        <w:jc w:val="left"/>
      </w:pPr>
      <w:r>
        <w:rPr>
          <w:b/>
        </w:rPr>
        <w:t>供应商代表签字：</w:t>
      </w:r>
    </w:p>
    <w:p w14:paraId="4B7765C1">
      <w:pPr>
        <w:pStyle w:val="17"/>
        <w:spacing w:line="360" w:lineRule="auto"/>
        <w:ind w:firstLine="480"/>
        <w:jc w:val="left"/>
      </w:pPr>
      <w:r>
        <w:rPr>
          <w:b/>
        </w:rPr>
        <w:t>日期：</w:t>
      </w:r>
      <w:r>
        <w:rPr>
          <w:rFonts w:hint="eastAsia"/>
          <w:b/>
          <w:lang w:val="en-US" w:eastAsia="zh-CN"/>
        </w:rPr>
        <w:t xml:space="preserve">  </w:t>
      </w:r>
      <w:r>
        <w:rPr>
          <w:b/>
        </w:rPr>
        <w:t>年</w:t>
      </w:r>
      <w:r>
        <w:rPr>
          <w:rFonts w:hint="eastAsia"/>
          <w:b/>
          <w:lang w:val="en-US" w:eastAsia="zh-CN"/>
        </w:rPr>
        <w:t xml:space="preserve">  </w:t>
      </w:r>
      <w:r>
        <w:rPr>
          <w:b/>
        </w:rPr>
        <w:t>月</w:t>
      </w:r>
      <w:r>
        <w:rPr>
          <w:rFonts w:hint="eastAsia"/>
          <w:b/>
          <w:lang w:val="en-US" w:eastAsia="zh-CN"/>
        </w:rPr>
        <w:t xml:space="preserve">  </w:t>
      </w:r>
      <w:r>
        <w:rPr>
          <w:b/>
        </w:rPr>
        <w:t>日</w:t>
      </w:r>
      <w:r>
        <w:br w:type="textWrapping"/>
      </w:r>
      <w:r>
        <w:br w:type="textWrapping"/>
      </w:r>
    </w:p>
    <w:p w14:paraId="2DEAD21D">
      <w:pPr>
        <w:pStyle w:val="17"/>
        <w:jc w:val="left"/>
      </w:pPr>
    </w:p>
    <w:p w14:paraId="6E81D587">
      <w:pPr>
        <w:pStyle w:val="17"/>
        <w:jc w:val="left"/>
      </w:pPr>
      <w:r>
        <w:rPr>
          <w:b/>
        </w:rPr>
        <w:t xml:space="preserve"> </w:t>
      </w:r>
    </w:p>
    <w:p w14:paraId="665DF086">
      <w:pPr>
        <w:rPr>
          <w:b/>
          <w:sz w:val="28"/>
        </w:rPr>
      </w:pPr>
      <w:r>
        <w:rPr>
          <w:b/>
          <w:sz w:val="28"/>
        </w:rPr>
        <w:br w:type="page"/>
      </w:r>
    </w:p>
    <w:p w14:paraId="2B3A8A78">
      <w:pPr>
        <w:pStyle w:val="17"/>
        <w:jc w:val="center"/>
        <w:outlineLvl w:val="2"/>
      </w:pPr>
      <w:r>
        <w:rPr>
          <w:b/>
          <w:sz w:val="28"/>
        </w:rPr>
        <w:t>3、分项报价表</w:t>
      </w:r>
    </w:p>
    <w:p w14:paraId="177086D7">
      <w:pPr>
        <w:pStyle w:val="17"/>
        <w:ind w:firstLine="480"/>
        <w:jc w:val="left"/>
      </w:pPr>
      <w:r>
        <w:t>项目编号：</w:t>
      </w:r>
      <w:r>
        <w:rPr>
          <w:u w:val="single"/>
        </w:rPr>
        <w:t xml:space="preserve">        </w:t>
      </w:r>
    </w:p>
    <w:p w14:paraId="13F32A58">
      <w:pPr>
        <w:pStyle w:val="17"/>
        <w:ind w:firstLine="480"/>
        <w:jc w:val="right"/>
      </w:pPr>
      <w:r>
        <w:t>货币单位：人民币</w:t>
      </w:r>
      <w:r>
        <w:rPr>
          <w:rFonts w:hint="eastAsia"/>
          <w:lang w:val="en-US" w:eastAsia="zh-CN"/>
        </w:rPr>
        <w:t xml:space="preserve"> </w:t>
      </w:r>
      <w:r>
        <w:t>元</w:t>
      </w:r>
    </w:p>
    <w:tbl>
      <w:tblPr>
        <w:tblStyle w:val="12"/>
        <w:tblW w:w="9357"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82"/>
        <w:gridCol w:w="674"/>
        <w:gridCol w:w="1762"/>
        <w:gridCol w:w="1040"/>
        <w:gridCol w:w="1040"/>
        <w:gridCol w:w="1211"/>
        <w:gridCol w:w="868"/>
        <w:gridCol w:w="1040"/>
        <w:gridCol w:w="1040"/>
      </w:tblGrid>
      <w:tr w14:paraId="1EC9AE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42" w:hRule="atLeast"/>
        </w:trPr>
        <w:tc>
          <w:tcPr>
            <w:tcW w:w="682" w:type="dxa"/>
            <w:vAlign w:val="center"/>
          </w:tcPr>
          <w:p w14:paraId="099C44DF">
            <w:pPr>
              <w:pStyle w:val="17"/>
              <w:jc w:val="center"/>
            </w:pPr>
            <w:r>
              <w:rPr>
                <w:b/>
              </w:rPr>
              <w:t>采购包</w:t>
            </w:r>
          </w:p>
        </w:tc>
        <w:tc>
          <w:tcPr>
            <w:tcW w:w="674" w:type="dxa"/>
            <w:vAlign w:val="center"/>
          </w:tcPr>
          <w:p w14:paraId="389D4C61">
            <w:pPr>
              <w:pStyle w:val="17"/>
              <w:jc w:val="center"/>
            </w:pPr>
            <w:r>
              <w:rPr>
                <w:b/>
              </w:rPr>
              <w:t>品目号</w:t>
            </w:r>
          </w:p>
        </w:tc>
        <w:tc>
          <w:tcPr>
            <w:tcW w:w="1762" w:type="dxa"/>
            <w:vAlign w:val="center"/>
          </w:tcPr>
          <w:p w14:paraId="25BACD43">
            <w:pPr>
              <w:pStyle w:val="17"/>
              <w:jc w:val="center"/>
            </w:pPr>
            <w:r>
              <w:rPr>
                <w:b/>
              </w:rPr>
              <w:t>采购标的</w:t>
            </w:r>
          </w:p>
        </w:tc>
        <w:tc>
          <w:tcPr>
            <w:tcW w:w="1040" w:type="dxa"/>
            <w:vAlign w:val="center"/>
          </w:tcPr>
          <w:p w14:paraId="5CFEF288">
            <w:pPr>
              <w:pStyle w:val="17"/>
              <w:jc w:val="center"/>
            </w:pPr>
            <w:r>
              <w:rPr>
                <w:b/>
              </w:rPr>
              <w:t>品牌及具体型号</w:t>
            </w:r>
          </w:p>
        </w:tc>
        <w:tc>
          <w:tcPr>
            <w:tcW w:w="1040" w:type="dxa"/>
            <w:vAlign w:val="center"/>
          </w:tcPr>
          <w:p w14:paraId="34EBBF3C">
            <w:pPr>
              <w:pStyle w:val="17"/>
              <w:jc w:val="center"/>
            </w:pPr>
            <w:r>
              <w:rPr>
                <w:b/>
              </w:rPr>
              <w:t>生产产地</w:t>
            </w:r>
          </w:p>
        </w:tc>
        <w:tc>
          <w:tcPr>
            <w:tcW w:w="1211" w:type="dxa"/>
            <w:vAlign w:val="center"/>
          </w:tcPr>
          <w:p w14:paraId="6B153FAD">
            <w:pPr>
              <w:pStyle w:val="17"/>
              <w:jc w:val="center"/>
              <w:rPr>
                <w:b/>
              </w:rPr>
            </w:pPr>
            <w:r>
              <w:rPr>
                <w:b/>
              </w:rPr>
              <w:t>单价</w:t>
            </w:r>
          </w:p>
          <w:p w14:paraId="33180EEC">
            <w:pPr>
              <w:pStyle w:val="17"/>
              <w:jc w:val="center"/>
            </w:pPr>
            <w:r>
              <w:rPr>
                <w:b/>
              </w:rPr>
              <w:t>（现场）</w:t>
            </w:r>
          </w:p>
        </w:tc>
        <w:tc>
          <w:tcPr>
            <w:tcW w:w="868" w:type="dxa"/>
            <w:vAlign w:val="center"/>
          </w:tcPr>
          <w:p w14:paraId="32864911">
            <w:pPr>
              <w:pStyle w:val="17"/>
              <w:jc w:val="center"/>
            </w:pPr>
            <w:r>
              <w:rPr>
                <w:b/>
              </w:rPr>
              <w:t>数量</w:t>
            </w:r>
          </w:p>
        </w:tc>
        <w:tc>
          <w:tcPr>
            <w:tcW w:w="1040" w:type="dxa"/>
            <w:vAlign w:val="center"/>
          </w:tcPr>
          <w:p w14:paraId="79B256D9">
            <w:pPr>
              <w:pStyle w:val="17"/>
              <w:jc w:val="center"/>
              <w:rPr>
                <w:b/>
              </w:rPr>
            </w:pPr>
            <w:r>
              <w:rPr>
                <w:b/>
              </w:rPr>
              <w:t>总价</w:t>
            </w:r>
          </w:p>
          <w:p w14:paraId="77B47FCB">
            <w:pPr>
              <w:pStyle w:val="17"/>
              <w:jc w:val="center"/>
            </w:pPr>
            <w:r>
              <w:rPr>
                <w:b/>
              </w:rPr>
              <w:t>（现场）</w:t>
            </w:r>
          </w:p>
        </w:tc>
        <w:tc>
          <w:tcPr>
            <w:tcW w:w="1040" w:type="dxa"/>
            <w:vAlign w:val="center"/>
          </w:tcPr>
          <w:p w14:paraId="1FD589F1">
            <w:pPr>
              <w:pStyle w:val="17"/>
              <w:jc w:val="center"/>
            </w:pPr>
            <w:r>
              <w:rPr>
                <w:b/>
              </w:rPr>
              <w:t>备注</w:t>
            </w:r>
          </w:p>
        </w:tc>
      </w:tr>
      <w:tr w14:paraId="3A93E1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6" w:hRule="atLeast"/>
        </w:trPr>
        <w:tc>
          <w:tcPr>
            <w:tcW w:w="682" w:type="dxa"/>
            <w:vMerge w:val="restart"/>
            <w:vAlign w:val="center"/>
          </w:tcPr>
          <w:p w14:paraId="2EC40A9B">
            <w:pPr>
              <w:pStyle w:val="17"/>
              <w:jc w:val="center"/>
              <w:rPr>
                <w:rFonts w:hint="eastAsia" w:eastAsiaTheme="minorEastAsia"/>
                <w:lang w:eastAsia="zh-CN"/>
              </w:rPr>
            </w:pPr>
            <w:r>
              <w:rPr>
                <w:rFonts w:hint="eastAsia"/>
                <w:b/>
                <w:lang w:val="en-US" w:eastAsia="zh-CN"/>
              </w:rPr>
              <w:t>1</w:t>
            </w:r>
          </w:p>
        </w:tc>
        <w:tc>
          <w:tcPr>
            <w:tcW w:w="674" w:type="dxa"/>
            <w:vAlign w:val="center"/>
          </w:tcPr>
          <w:p w14:paraId="70BE1216">
            <w:pPr>
              <w:pStyle w:val="17"/>
              <w:jc w:val="center"/>
            </w:pPr>
            <w:r>
              <w:rPr>
                <w:rFonts w:hint="eastAsia"/>
                <w:b/>
                <w:lang w:val="en-US" w:eastAsia="zh-CN"/>
              </w:rPr>
              <w:t>1</w:t>
            </w:r>
            <w:r>
              <w:rPr>
                <w:b/>
              </w:rPr>
              <w:t>-1</w:t>
            </w:r>
          </w:p>
        </w:tc>
        <w:tc>
          <w:tcPr>
            <w:tcW w:w="1762" w:type="dxa"/>
            <w:vAlign w:val="center"/>
          </w:tcPr>
          <w:p w14:paraId="0C90B9C4">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pPr>
            <w:r>
              <w:rPr>
                <w:rFonts w:hint="eastAsia" w:ascii="宋体" w:hAnsi="宋体" w:eastAsia="宋体" w:cs="宋体"/>
                <w:b w:val="0"/>
                <w:bCs/>
                <w:sz w:val="24"/>
                <w:szCs w:val="24"/>
                <w:highlight w:val="none"/>
                <w:lang w:eastAsia="zh-CN"/>
              </w:rPr>
              <w:t>视频会议会议室终端</w:t>
            </w:r>
          </w:p>
        </w:tc>
        <w:tc>
          <w:tcPr>
            <w:tcW w:w="1040" w:type="dxa"/>
          </w:tcPr>
          <w:p w14:paraId="61FAFD2E"/>
        </w:tc>
        <w:tc>
          <w:tcPr>
            <w:tcW w:w="1040" w:type="dxa"/>
          </w:tcPr>
          <w:p w14:paraId="571AED02"/>
        </w:tc>
        <w:tc>
          <w:tcPr>
            <w:tcW w:w="1211" w:type="dxa"/>
          </w:tcPr>
          <w:p w14:paraId="58F5AC63"/>
        </w:tc>
        <w:tc>
          <w:tcPr>
            <w:tcW w:w="868" w:type="dxa"/>
            <w:vAlign w:val="center"/>
          </w:tcPr>
          <w:p w14:paraId="7CBE42CA">
            <w:pPr>
              <w:jc w:val="center"/>
              <w:rPr>
                <w:rFonts w:hint="eastAsia" w:eastAsiaTheme="minorEastAsia"/>
                <w:lang w:val="en-US" w:eastAsia="zh-CN"/>
              </w:rPr>
            </w:pPr>
            <w:r>
              <w:rPr>
                <w:rFonts w:hint="eastAsia"/>
                <w:lang w:val="en-US" w:eastAsia="zh-CN"/>
              </w:rPr>
              <w:t>1台</w:t>
            </w:r>
          </w:p>
        </w:tc>
        <w:tc>
          <w:tcPr>
            <w:tcW w:w="1040" w:type="dxa"/>
          </w:tcPr>
          <w:p w14:paraId="074E86DF"/>
        </w:tc>
        <w:tc>
          <w:tcPr>
            <w:tcW w:w="1040" w:type="dxa"/>
          </w:tcPr>
          <w:p w14:paraId="71956FC9"/>
        </w:tc>
      </w:tr>
      <w:tr w14:paraId="37AEA4D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97" w:hRule="atLeast"/>
        </w:trPr>
        <w:tc>
          <w:tcPr>
            <w:tcW w:w="682" w:type="dxa"/>
            <w:vMerge w:val="continue"/>
            <w:vAlign w:val="center"/>
          </w:tcPr>
          <w:p w14:paraId="2184D5E1">
            <w:pPr>
              <w:jc w:val="center"/>
            </w:pPr>
          </w:p>
        </w:tc>
        <w:tc>
          <w:tcPr>
            <w:tcW w:w="674" w:type="dxa"/>
            <w:vAlign w:val="center"/>
          </w:tcPr>
          <w:p w14:paraId="156EE107">
            <w:pPr>
              <w:pStyle w:val="17"/>
              <w:jc w:val="center"/>
            </w:pPr>
            <w:r>
              <w:rPr>
                <w:rFonts w:hint="eastAsia"/>
                <w:b/>
                <w:lang w:val="en-US" w:eastAsia="zh-CN"/>
              </w:rPr>
              <w:t>1-2</w:t>
            </w:r>
          </w:p>
        </w:tc>
        <w:tc>
          <w:tcPr>
            <w:tcW w:w="1762" w:type="dxa"/>
            <w:vAlign w:val="center"/>
          </w:tcPr>
          <w:p w14:paraId="6690491F">
            <w:pPr>
              <w:pStyle w:val="17"/>
              <w:keepNext w:val="0"/>
              <w:keepLines w:val="0"/>
              <w:pageBreakBefore w:val="0"/>
              <w:widowControl/>
              <w:kinsoku/>
              <w:wordWrap/>
              <w:overflowPunct/>
              <w:topLinePunct w:val="0"/>
              <w:autoSpaceDE/>
              <w:autoSpaceDN/>
              <w:bidi w:val="0"/>
              <w:adjustRightInd/>
              <w:snapToGrid/>
              <w:spacing w:line="340" w:lineRule="exact"/>
              <w:jc w:val="center"/>
              <w:textAlignment w:val="auto"/>
            </w:pPr>
            <w:r>
              <w:rPr>
                <w:rFonts w:hint="eastAsia" w:ascii="宋体" w:hAnsi="宋体" w:eastAsia="宋体" w:cs="宋体"/>
                <w:b w:val="0"/>
                <w:bCs/>
                <w:color w:val="auto"/>
                <w:sz w:val="24"/>
                <w:szCs w:val="24"/>
                <w:highlight w:val="none"/>
                <w:lang w:eastAsia="zh-CN"/>
              </w:rPr>
              <w:t>高清视频会议摄像机</w:t>
            </w:r>
          </w:p>
        </w:tc>
        <w:tc>
          <w:tcPr>
            <w:tcW w:w="1040" w:type="dxa"/>
          </w:tcPr>
          <w:p w14:paraId="4BD3D4A5"/>
        </w:tc>
        <w:tc>
          <w:tcPr>
            <w:tcW w:w="1040" w:type="dxa"/>
          </w:tcPr>
          <w:p w14:paraId="2E84B258"/>
        </w:tc>
        <w:tc>
          <w:tcPr>
            <w:tcW w:w="1211" w:type="dxa"/>
          </w:tcPr>
          <w:p w14:paraId="07BE531A"/>
        </w:tc>
        <w:tc>
          <w:tcPr>
            <w:tcW w:w="868" w:type="dxa"/>
            <w:shd w:val="clear" w:color="auto" w:fill="auto"/>
            <w:vAlign w:val="center"/>
          </w:tcPr>
          <w:p w14:paraId="0959FD64">
            <w:pPr>
              <w:jc w:val="center"/>
              <w:rPr>
                <w:rFonts w:hint="eastAsia" w:asciiTheme="minorHAnsi" w:hAnsiTheme="minorHAnsi" w:eastAsiaTheme="minorEastAsia" w:cstheme="minorBidi"/>
                <w:kern w:val="2"/>
                <w:sz w:val="21"/>
                <w:szCs w:val="24"/>
                <w:lang w:val="en-US" w:eastAsia="zh-CN" w:bidi="ar-SA"/>
              </w:rPr>
            </w:pPr>
            <w:r>
              <w:rPr>
                <w:rFonts w:hint="eastAsia"/>
                <w:lang w:val="en-US" w:eastAsia="zh-CN"/>
              </w:rPr>
              <w:t>1台</w:t>
            </w:r>
          </w:p>
        </w:tc>
        <w:tc>
          <w:tcPr>
            <w:tcW w:w="1040" w:type="dxa"/>
          </w:tcPr>
          <w:p w14:paraId="195012AF"/>
        </w:tc>
        <w:tc>
          <w:tcPr>
            <w:tcW w:w="1040" w:type="dxa"/>
          </w:tcPr>
          <w:p w14:paraId="4C0E79FE"/>
        </w:tc>
      </w:tr>
    </w:tbl>
    <w:p w14:paraId="77F0D081">
      <w:pPr>
        <w:pStyle w:val="17"/>
        <w:ind w:firstLine="480"/>
        <w:jc w:val="both"/>
      </w:pPr>
      <w:r>
        <w:t>※注意：</w:t>
      </w:r>
    </w:p>
    <w:p w14:paraId="283C2B6E">
      <w:pPr>
        <w:pStyle w:val="17"/>
        <w:ind w:firstLine="480"/>
        <w:jc w:val="left"/>
      </w:pPr>
      <w:r>
        <w:t>1、供应商若未按照此格式填写详细分项报价；此外，若货物为节能清单产品，则本表所填品牌应与节能清单所列品牌名称一致。</w:t>
      </w:r>
    </w:p>
    <w:p w14:paraId="450F8E31">
      <w:pPr>
        <w:pStyle w:val="17"/>
        <w:ind w:firstLine="480"/>
        <w:jc w:val="left"/>
      </w:pPr>
      <w:r>
        <w:t>2、若询价通知书要求供应商对“备品备件价格、专用工具价格、技术服务费、安装调试费、检验培训费、运输费、保险费、税收”等进行报价的，请在本表的“备注”栏中填写。</w:t>
      </w:r>
      <w:r>
        <w:br w:type="textWrapping"/>
      </w:r>
      <w:r>
        <w:br w:type="textWrapping"/>
      </w:r>
    </w:p>
    <w:p w14:paraId="51B60B32">
      <w:pPr>
        <w:pStyle w:val="17"/>
        <w:ind w:firstLine="480"/>
        <w:jc w:val="left"/>
      </w:pPr>
      <w:r>
        <w:t>供应商：</w:t>
      </w:r>
      <w:r>
        <w:rPr>
          <w:u w:val="single"/>
        </w:rPr>
        <w:t>（全称并加盖单位公章）</w:t>
      </w:r>
    </w:p>
    <w:p w14:paraId="67E75AC4">
      <w:pPr>
        <w:pStyle w:val="17"/>
        <w:ind w:firstLine="480"/>
        <w:jc w:val="left"/>
      </w:pPr>
      <w:r>
        <w:t>供应商代表签字：</w:t>
      </w:r>
      <w:r>
        <w:rPr>
          <w:u w:val="single"/>
        </w:rPr>
        <w:t xml:space="preserve">        </w:t>
      </w:r>
    </w:p>
    <w:p w14:paraId="47DAC924">
      <w:pPr>
        <w:pStyle w:val="17"/>
        <w:ind w:firstLine="480"/>
        <w:jc w:val="left"/>
      </w:pPr>
      <w:r>
        <w:t>日期：</w:t>
      </w:r>
      <w:r>
        <w:rPr>
          <w:u w:val="single"/>
        </w:rPr>
        <w:t xml:space="preserve">    </w:t>
      </w:r>
      <w:r>
        <w:t>年</w:t>
      </w:r>
      <w:r>
        <w:rPr>
          <w:u w:val="single"/>
        </w:rPr>
        <w:t xml:space="preserve">    </w:t>
      </w:r>
      <w:r>
        <w:t>月</w:t>
      </w:r>
      <w:r>
        <w:rPr>
          <w:u w:val="single"/>
        </w:rPr>
        <w:t xml:space="preserve">    </w:t>
      </w:r>
      <w:r>
        <w:t>日</w:t>
      </w:r>
      <w:r>
        <w:br w:type="textWrapping"/>
      </w:r>
      <w:r>
        <w:br w:type="textWrapping"/>
      </w:r>
      <w:r>
        <w:br w:type="textWrapping"/>
      </w:r>
      <w:r>
        <w:br w:type="textWrapping"/>
      </w:r>
    </w:p>
    <w:p w14:paraId="1CBA9BED">
      <w:pPr>
        <w:pStyle w:val="17"/>
        <w:jc w:val="center"/>
      </w:pPr>
    </w:p>
    <w:p w14:paraId="33B1938A">
      <w:pPr>
        <w:pStyle w:val="17"/>
        <w:jc w:val="center"/>
      </w:pPr>
      <w:r>
        <w:rPr>
          <w:b/>
        </w:rPr>
        <w:t xml:space="preserve"> </w:t>
      </w:r>
    </w:p>
    <w:p w14:paraId="7E4EBAE4">
      <w:pPr>
        <w:rPr>
          <w:b/>
          <w:sz w:val="28"/>
        </w:rPr>
      </w:pPr>
      <w:r>
        <w:rPr>
          <w:b/>
          <w:sz w:val="28"/>
        </w:rPr>
        <w:br w:type="page"/>
      </w:r>
    </w:p>
    <w:p w14:paraId="60B721E7">
      <w:pPr>
        <w:pStyle w:val="17"/>
        <w:jc w:val="center"/>
        <w:outlineLvl w:val="2"/>
        <w:rPr>
          <w:color w:val="auto"/>
        </w:rPr>
      </w:pPr>
      <w:r>
        <w:rPr>
          <w:rFonts w:ascii="仿宋_GB2312" w:hAnsi="仿宋_GB2312" w:eastAsia="仿宋_GB2312" w:cs="仿宋_GB2312"/>
          <w:b/>
          <w:color w:val="auto"/>
          <w:sz w:val="28"/>
        </w:rPr>
        <w:t>4、资格证明文件</w:t>
      </w:r>
    </w:p>
    <w:p w14:paraId="4696B5C0">
      <w:pPr>
        <w:pStyle w:val="17"/>
        <w:jc w:val="center"/>
        <w:outlineLvl w:val="2"/>
        <w:rPr>
          <w:color w:val="auto"/>
        </w:rPr>
      </w:pPr>
      <w:r>
        <w:rPr>
          <w:rFonts w:ascii="仿宋_GB2312" w:hAnsi="仿宋_GB2312" w:eastAsia="仿宋_GB2312" w:cs="仿宋_GB2312"/>
          <w:b/>
          <w:color w:val="auto"/>
          <w:sz w:val="28"/>
        </w:rPr>
        <w:t>4-1、单位负责人授权书</w:t>
      </w:r>
      <w:r>
        <w:rPr>
          <w:color w:val="auto"/>
        </w:rPr>
        <w:br w:type="textWrapping"/>
      </w:r>
    </w:p>
    <w:p w14:paraId="78B6E4D5">
      <w:pPr>
        <w:pStyle w:val="17"/>
        <w:ind w:firstLine="480"/>
        <w:jc w:val="left"/>
        <w:rPr>
          <w:color w:val="auto"/>
        </w:rPr>
      </w:pPr>
      <w:r>
        <w:rPr>
          <w:rFonts w:ascii="仿宋_GB2312" w:hAnsi="仿宋_GB2312" w:eastAsia="仿宋_GB2312" w:cs="仿宋_GB2312"/>
          <w:color w:val="auto"/>
        </w:rPr>
        <w:t xml:space="preserve">致： </w:t>
      </w:r>
      <w:r>
        <w:rPr>
          <w:rFonts w:ascii="仿宋_GB2312" w:hAnsi="仿宋_GB2312" w:eastAsia="仿宋_GB2312" w:cs="仿宋_GB2312"/>
          <w:color w:val="auto"/>
          <w:u w:val="single"/>
        </w:rPr>
        <w:t>（采购人或采购代理机构）</w:t>
      </w:r>
    </w:p>
    <w:p w14:paraId="1D5AF40E">
      <w:pPr>
        <w:pStyle w:val="17"/>
        <w:ind w:firstLine="480"/>
        <w:jc w:val="left"/>
        <w:rPr>
          <w:color w:val="auto"/>
        </w:rPr>
      </w:pPr>
      <w:r>
        <w:rPr>
          <w:rFonts w:ascii="仿宋_GB2312" w:hAnsi="仿宋_GB2312" w:eastAsia="仿宋_GB2312" w:cs="仿宋_GB2312"/>
          <w:color w:val="auto"/>
        </w:rPr>
        <w:t>我方的单位负责人</w:t>
      </w:r>
      <w:r>
        <w:rPr>
          <w:rFonts w:ascii="仿宋_GB2312" w:hAnsi="仿宋_GB2312" w:eastAsia="仿宋_GB2312" w:cs="仿宋_GB2312"/>
          <w:color w:val="auto"/>
          <w:u w:val="single"/>
        </w:rPr>
        <w:t>（填写“单位负责人全名”）</w:t>
      </w:r>
      <w:r>
        <w:rPr>
          <w:rFonts w:ascii="仿宋_GB2312" w:hAnsi="仿宋_GB2312" w:eastAsia="仿宋_GB2312" w:cs="仿宋_GB2312"/>
          <w:color w:val="auto"/>
        </w:rPr>
        <w:t>授权</w:t>
      </w:r>
      <w:r>
        <w:rPr>
          <w:rFonts w:ascii="仿宋_GB2312" w:hAnsi="仿宋_GB2312" w:eastAsia="仿宋_GB2312" w:cs="仿宋_GB2312"/>
          <w:color w:val="auto"/>
          <w:u w:val="single"/>
        </w:rPr>
        <w:t>（填写“供应商代表全名”）</w:t>
      </w:r>
      <w:r>
        <w:rPr>
          <w:rFonts w:ascii="仿宋_GB2312" w:hAnsi="仿宋_GB2312" w:eastAsia="仿宋_GB2312" w:cs="仿宋_GB2312"/>
          <w:color w:val="auto"/>
        </w:rPr>
        <w:t>为供应商代表，代表我方参加</w:t>
      </w:r>
      <w:r>
        <w:rPr>
          <w:rFonts w:ascii="仿宋_GB2312" w:hAnsi="仿宋_GB2312" w:eastAsia="仿宋_GB2312" w:cs="仿宋_GB2312"/>
          <w:color w:val="auto"/>
          <w:u w:val="single"/>
        </w:rPr>
        <w:t>（填写“项目名称”）</w:t>
      </w:r>
      <w:r>
        <w:rPr>
          <w:rFonts w:ascii="仿宋_GB2312" w:hAnsi="仿宋_GB2312" w:eastAsia="仿宋_GB2312" w:cs="仿宋_GB2312"/>
          <w:color w:val="auto"/>
        </w:rPr>
        <w:t>项目（项目编号：</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）的询价，全权代表我方处理询价过程的一切事宜，包括但不限于：报价、参与报价会、谈判、签约等。供应商代表在询价过程中所签署的一切文件和处理与之有关的一切事务，我方均予以认可并对此承担责任。</w:t>
      </w:r>
    </w:p>
    <w:p w14:paraId="7E996829">
      <w:pPr>
        <w:pStyle w:val="17"/>
        <w:ind w:firstLine="480"/>
        <w:jc w:val="left"/>
        <w:rPr>
          <w:color w:val="auto"/>
        </w:rPr>
      </w:pPr>
      <w:r>
        <w:rPr>
          <w:rFonts w:ascii="仿宋_GB2312" w:hAnsi="仿宋_GB2312" w:eastAsia="仿宋_GB2312" w:cs="仿宋_GB2312"/>
          <w:color w:val="auto"/>
        </w:rPr>
        <w:t>供应商代表无转委权。特此授权。</w:t>
      </w:r>
    </w:p>
    <w:p w14:paraId="6BB1AFF3">
      <w:pPr>
        <w:pStyle w:val="17"/>
        <w:ind w:firstLine="480"/>
        <w:jc w:val="center"/>
        <w:rPr>
          <w:color w:val="auto"/>
        </w:rPr>
      </w:pPr>
      <w:r>
        <w:rPr>
          <w:rFonts w:ascii="仿宋_GB2312" w:hAnsi="仿宋_GB2312" w:eastAsia="仿宋_GB2312" w:cs="仿宋_GB2312"/>
          <w:color w:val="auto"/>
        </w:rPr>
        <w:t>（以下无正文）</w:t>
      </w:r>
    </w:p>
    <w:p w14:paraId="24351E97">
      <w:pPr>
        <w:pStyle w:val="17"/>
        <w:ind w:firstLine="480"/>
        <w:jc w:val="left"/>
        <w:rPr>
          <w:color w:val="auto"/>
        </w:rPr>
      </w:pPr>
      <w:r>
        <w:rPr>
          <w:rFonts w:ascii="仿宋_GB2312" w:hAnsi="仿宋_GB2312" w:eastAsia="仿宋_GB2312" w:cs="仿宋_GB2312"/>
          <w:color w:val="auto"/>
        </w:rPr>
        <w:t>单位负责人：</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身份证号：</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手机：</w:t>
      </w:r>
      <w:r>
        <w:rPr>
          <w:rFonts w:ascii="仿宋_GB2312" w:hAnsi="仿宋_GB2312" w:eastAsia="仿宋_GB2312" w:cs="仿宋_GB2312"/>
          <w:color w:val="auto"/>
          <w:u w:val="single"/>
        </w:rPr>
        <w:t xml:space="preserve">          </w:t>
      </w:r>
    </w:p>
    <w:p w14:paraId="6A12477B">
      <w:pPr>
        <w:pStyle w:val="17"/>
        <w:ind w:firstLine="480"/>
        <w:jc w:val="left"/>
        <w:rPr>
          <w:color w:val="auto"/>
        </w:rPr>
      </w:pPr>
      <w:r>
        <w:rPr>
          <w:rFonts w:ascii="仿宋_GB2312" w:hAnsi="仿宋_GB2312" w:eastAsia="仿宋_GB2312" w:cs="仿宋_GB2312"/>
          <w:color w:val="auto"/>
        </w:rPr>
        <w:t>供应商代表：</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身份证号：</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手机：</w:t>
      </w:r>
      <w:r>
        <w:rPr>
          <w:rFonts w:ascii="仿宋_GB2312" w:hAnsi="仿宋_GB2312" w:eastAsia="仿宋_GB2312" w:cs="仿宋_GB2312"/>
          <w:color w:val="auto"/>
          <w:u w:val="single"/>
        </w:rPr>
        <w:t xml:space="preserve">          </w:t>
      </w:r>
      <w:r>
        <w:rPr>
          <w:color w:val="auto"/>
        </w:rPr>
        <w:br w:type="textWrapping"/>
      </w:r>
      <w:r>
        <w:rPr>
          <w:color w:val="auto"/>
        </w:rPr>
        <w:br w:type="textWrapping"/>
      </w:r>
    </w:p>
    <w:p w14:paraId="074EA110">
      <w:pPr>
        <w:pStyle w:val="17"/>
        <w:ind w:firstLine="480"/>
        <w:jc w:val="left"/>
        <w:rPr>
          <w:color w:val="auto"/>
        </w:rPr>
      </w:pPr>
      <w:r>
        <w:rPr>
          <w:rFonts w:ascii="仿宋_GB2312" w:hAnsi="仿宋_GB2312" w:eastAsia="仿宋_GB2312" w:cs="仿宋_GB2312"/>
          <w:color w:val="auto"/>
        </w:rPr>
        <w:t>授权方</w:t>
      </w:r>
    </w:p>
    <w:p w14:paraId="71D15CF8">
      <w:pPr>
        <w:pStyle w:val="17"/>
        <w:ind w:firstLine="480"/>
        <w:jc w:val="left"/>
        <w:rPr>
          <w:color w:val="auto"/>
        </w:rPr>
      </w:pPr>
      <w:r>
        <w:rPr>
          <w:rFonts w:ascii="仿宋_GB2312" w:hAnsi="仿宋_GB2312" w:eastAsia="仿宋_GB2312" w:cs="仿宋_GB2312"/>
          <w:color w:val="auto"/>
        </w:rPr>
        <w:t>供应商：</w:t>
      </w:r>
      <w:r>
        <w:rPr>
          <w:rFonts w:ascii="仿宋_GB2312" w:hAnsi="仿宋_GB2312" w:eastAsia="仿宋_GB2312" w:cs="仿宋_GB2312"/>
          <w:color w:val="auto"/>
          <w:u w:val="single"/>
        </w:rPr>
        <w:t>（全称并加盖单位公章）</w:t>
      </w:r>
    </w:p>
    <w:p w14:paraId="78F1DCA3">
      <w:pPr>
        <w:pStyle w:val="17"/>
        <w:ind w:firstLine="480"/>
        <w:jc w:val="left"/>
        <w:rPr>
          <w:color w:val="auto"/>
        </w:rPr>
      </w:pPr>
      <w:r>
        <w:rPr>
          <w:rFonts w:ascii="仿宋_GB2312" w:hAnsi="仿宋_GB2312" w:eastAsia="仿宋_GB2312" w:cs="仿宋_GB2312"/>
          <w:color w:val="auto"/>
        </w:rPr>
        <w:t>单位负责人签字或盖章：</w:t>
      </w:r>
      <w:r>
        <w:rPr>
          <w:rFonts w:ascii="仿宋_GB2312" w:hAnsi="仿宋_GB2312" w:eastAsia="仿宋_GB2312" w:cs="仿宋_GB2312"/>
          <w:color w:val="auto"/>
          <w:u w:val="single"/>
        </w:rPr>
        <w:t xml:space="preserve">            </w:t>
      </w:r>
      <w:r>
        <w:rPr>
          <w:color w:val="auto"/>
        </w:rPr>
        <w:br w:type="textWrapping"/>
      </w:r>
      <w:r>
        <w:rPr>
          <w:color w:val="auto"/>
        </w:rPr>
        <w:br w:type="textWrapping"/>
      </w:r>
    </w:p>
    <w:p w14:paraId="6D0BA12A">
      <w:pPr>
        <w:pStyle w:val="17"/>
        <w:ind w:firstLine="480"/>
        <w:jc w:val="left"/>
        <w:rPr>
          <w:color w:val="auto"/>
        </w:rPr>
      </w:pPr>
      <w:r>
        <w:rPr>
          <w:rFonts w:ascii="仿宋_GB2312" w:hAnsi="仿宋_GB2312" w:eastAsia="仿宋_GB2312" w:cs="仿宋_GB2312"/>
          <w:color w:val="auto"/>
        </w:rPr>
        <w:t>接受授权方</w:t>
      </w:r>
    </w:p>
    <w:p w14:paraId="34598AE1">
      <w:pPr>
        <w:pStyle w:val="17"/>
        <w:ind w:firstLine="480"/>
        <w:jc w:val="left"/>
        <w:rPr>
          <w:color w:val="auto"/>
        </w:rPr>
      </w:pPr>
      <w:r>
        <w:rPr>
          <w:rFonts w:ascii="仿宋_GB2312" w:hAnsi="仿宋_GB2312" w:eastAsia="仿宋_GB2312" w:cs="仿宋_GB2312"/>
          <w:color w:val="auto"/>
        </w:rPr>
        <w:t>供应商代表签字：</w:t>
      </w:r>
      <w:r>
        <w:rPr>
          <w:rFonts w:ascii="仿宋_GB2312" w:hAnsi="仿宋_GB2312" w:eastAsia="仿宋_GB2312" w:cs="仿宋_GB2312"/>
          <w:color w:val="auto"/>
          <w:u w:val="single"/>
        </w:rPr>
        <w:t xml:space="preserve">         </w:t>
      </w:r>
    </w:p>
    <w:p w14:paraId="53E0D656">
      <w:pPr>
        <w:pStyle w:val="17"/>
        <w:ind w:firstLine="480"/>
        <w:jc w:val="right"/>
        <w:rPr>
          <w:color w:val="auto"/>
        </w:rPr>
      </w:pPr>
      <w:r>
        <w:rPr>
          <w:rFonts w:ascii="仿宋_GB2312" w:hAnsi="仿宋_GB2312" w:eastAsia="仿宋_GB2312" w:cs="仿宋_GB2312"/>
          <w:color w:val="auto"/>
        </w:rPr>
        <w:t>签署日期：</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w:t>
      </w:r>
      <w:r>
        <w:rPr>
          <w:color w:val="auto"/>
        </w:rPr>
        <w:br w:type="textWrapping"/>
      </w:r>
    </w:p>
    <w:p w14:paraId="011321C1">
      <w:pPr>
        <w:pStyle w:val="17"/>
        <w:ind w:firstLine="480"/>
        <w:jc w:val="left"/>
        <w:rPr>
          <w:color w:val="auto"/>
        </w:rPr>
      </w:pPr>
      <w:r>
        <w:rPr>
          <w:rFonts w:ascii="仿宋_GB2312" w:hAnsi="仿宋_GB2312" w:eastAsia="仿宋_GB2312" w:cs="仿宋_GB2312"/>
          <w:color w:val="auto"/>
        </w:rPr>
        <w:t>附：单位负责人、供应商代表的身份证正反面复印件</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2"/>
      </w:tblGrid>
      <w:tr w14:paraId="133D7C5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2" w:type="dxa"/>
          </w:tcPr>
          <w:p w14:paraId="355D006F">
            <w:pPr>
              <w:pStyle w:val="17"/>
              <w:jc w:val="center"/>
              <w:rPr>
                <w:color w:val="auto"/>
              </w:rPr>
            </w:pPr>
            <w:r>
              <w:rPr>
                <w:rFonts w:ascii="仿宋_GB2312" w:hAnsi="仿宋_GB2312" w:eastAsia="仿宋_GB2312" w:cs="仿宋_GB2312"/>
                <w:b/>
                <w:color w:val="auto"/>
              </w:rPr>
              <w:t>要求：真实、有效、清晰</w:t>
            </w:r>
          </w:p>
        </w:tc>
      </w:tr>
    </w:tbl>
    <w:p w14:paraId="60B7F49E">
      <w:pPr>
        <w:pStyle w:val="17"/>
        <w:ind w:firstLine="480"/>
        <w:jc w:val="left"/>
        <w:rPr>
          <w:color w:val="auto"/>
        </w:rPr>
      </w:pPr>
      <w:r>
        <w:rPr>
          <w:rFonts w:ascii="仿宋_GB2312" w:hAnsi="仿宋_GB2312" w:eastAsia="仿宋_GB2312" w:cs="仿宋_GB2312"/>
          <w:color w:val="auto"/>
        </w:rPr>
        <w:t>※注意：</w:t>
      </w:r>
    </w:p>
    <w:p w14:paraId="78527529">
      <w:pPr>
        <w:pStyle w:val="17"/>
        <w:ind w:firstLine="480"/>
        <w:jc w:val="left"/>
        <w:rPr>
          <w:color w:val="auto"/>
        </w:rPr>
      </w:pPr>
      <w:r>
        <w:rPr>
          <w:rFonts w:ascii="仿宋_GB2312" w:hAnsi="仿宋_GB2312" w:eastAsia="仿宋_GB2312" w:cs="仿宋_GB2312"/>
          <w:color w:val="auto"/>
        </w:rPr>
        <w:t>1、企业（银行、保险、石油石化、电力、电信等行业除外）、机关、事业单位和社会团体法人的“单位负责人”指</w:t>
      </w:r>
      <w:r>
        <w:rPr>
          <w:rFonts w:ascii="仿宋_GB2312" w:hAnsi="仿宋_GB2312" w:eastAsia="仿宋_GB2312" w:cs="仿宋_GB2312"/>
          <w:b/>
          <w:color w:val="auto"/>
        </w:rPr>
        <w:t>法定代表人，即与实际提交的“营业执照等证明文件”载明的一致。</w:t>
      </w:r>
    </w:p>
    <w:p w14:paraId="66603529">
      <w:pPr>
        <w:pStyle w:val="17"/>
        <w:ind w:firstLine="480"/>
        <w:jc w:val="left"/>
        <w:rPr>
          <w:color w:val="auto"/>
        </w:rPr>
      </w:pPr>
      <w:r>
        <w:rPr>
          <w:rFonts w:ascii="仿宋_GB2312" w:hAnsi="仿宋_GB2312" w:eastAsia="仿宋_GB2312" w:cs="仿宋_GB2312"/>
          <w:color w:val="auto"/>
        </w:rPr>
        <w:t>2、银行、保险、石油石化、电力、电信等行业：以法人身份参加报价的，“单位负责人”指</w:t>
      </w:r>
      <w:r>
        <w:rPr>
          <w:rFonts w:ascii="仿宋_GB2312" w:hAnsi="仿宋_GB2312" w:eastAsia="仿宋_GB2312" w:cs="仿宋_GB2312"/>
          <w:b/>
          <w:color w:val="auto"/>
        </w:rPr>
        <w:t>法定代表人</w:t>
      </w:r>
      <w:r>
        <w:rPr>
          <w:rFonts w:ascii="仿宋_GB2312" w:hAnsi="仿宋_GB2312" w:eastAsia="仿宋_GB2312" w:cs="仿宋_GB2312"/>
          <w:color w:val="auto"/>
        </w:rPr>
        <w:t>，即</w:t>
      </w:r>
      <w:r>
        <w:rPr>
          <w:rFonts w:ascii="仿宋_GB2312" w:hAnsi="仿宋_GB2312" w:eastAsia="仿宋_GB2312" w:cs="仿宋_GB2312"/>
          <w:b/>
          <w:color w:val="auto"/>
        </w:rPr>
        <w:t>与实际提交的“营业执照等证明文件”载明的一致</w:t>
      </w:r>
      <w:r>
        <w:rPr>
          <w:rFonts w:ascii="仿宋_GB2312" w:hAnsi="仿宋_GB2312" w:eastAsia="仿宋_GB2312" w:cs="仿宋_GB2312"/>
          <w:color w:val="auto"/>
        </w:rPr>
        <w:t>；以非法人身份参加报价的，“单位负责人”指</w:t>
      </w:r>
      <w:r>
        <w:rPr>
          <w:rFonts w:ascii="仿宋_GB2312" w:hAnsi="仿宋_GB2312" w:eastAsia="仿宋_GB2312" w:cs="仿宋_GB2312"/>
          <w:b/>
          <w:color w:val="auto"/>
        </w:rPr>
        <w:t>代表单位行使职权的主要负责人，即与实际提交的“营业执照等证明文件”载明的一致</w:t>
      </w:r>
      <w:r>
        <w:rPr>
          <w:rFonts w:ascii="仿宋_GB2312" w:hAnsi="仿宋_GB2312" w:eastAsia="仿宋_GB2312" w:cs="仿宋_GB2312"/>
          <w:color w:val="auto"/>
        </w:rPr>
        <w:t>。</w:t>
      </w:r>
      <w:r>
        <w:rPr>
          <w:color w:val="auto"/>
        </w:rPr>
        <w:br w:type="textWrapping"/>
      </w:r>
      <w:r>
        <w:rPr>
          <w:color w:val="auto"/>
        </w:rPr>
        <w:br w:type="textWrapping"/>
      </w:r>
    </w:p>
    <w:p w14:paraId="557B95BA">
      <w:pPr>
        <w:pStyle w:val="17"/>
        <w:rPr>
          <w:color w:val="auto"/>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r>
        <w:rPr>
          <w:rFonts w:ascii="仿宋_GB2312" w:hAnsi="仿宋_GB2312" w:eastAsia="仿宋_GB2312" w:cs="仿宋_GB2312"/>
          <w:color w:val="auto"/>
        </w:rPr>
        <w:br w:type="page"/>
      </w:r>
    </w:p>
    <w:p w14:paraId="77F7AB16">
      <w:pPr>
        <w:pStyle w:val="17"/>
        <w:jc w:val="center"/>
        <w:outlineLvl w:val="2"/>
        <w:rPr>
          <w:color w:val="auto"/>
          <w:sz w:val="21"/>
          <w:szCs w:val="21"/>
        </w:rPr>
      </w:pPr>
      <w:r>
        <w:rPr>
          <w:rFonts w:ascii="仿宋_GB2312" w:hAnsi="仿宋_GB2312" w:eastAsia="仿宋_GB2312" w:cs="仿宋_GB2312"/>
          <w:b/>
          <w:color w:val="auto"/>
          <w:sz w:val="32"/>
          <w:szCs w:val="21"/>
        </w:rPr>
        <w:t>4-2 证明材料</w:t>
      </w:r>
    </w:p>
    <w:p w14:paraId="41D85E2A">
      <w:pPr>
        <w:pStyle w:val="17"/>
        <w:ind w:firstLine="480"/>
        <w:jc w:val="left"/>
        <w:rPr>
          <w:color w:val="auto"/>
        </w:rPr>
      </w:pPr>
      <w:r>
        <w:rPr>
          <w:rFonts w:ascii="仿宋_GB2312" w:hAnsi="仿宋_GB2312" w:eastAsia="仿宋_GB2312" w:cs="仿宋_GB2312"/>
          <w:color w:val="auto"/>
        </w:rPr>
        <w:t>注：根据询价须知前附表1第1项号的“（2）特定资格条件”要求，允许供应商采用资格承诺制的，可提供符合要求的4-2-1资格承诺函，视为满足响应文件的资格要求，供应商根据响应文件格式4-2-1、4-2-2提供其中一种证明材料，若重复提供导致的不利后果，由供应商自行负责。</w:t>
      </w:r>
    </w:p>
    <w:p w14:paraId="4F246C31">
      <w:pPr>
        <w:pStyle w:val="17"/>
        <w:jc w:val="center"/>
        <w:outlineLvl w:val="2"/>
        <w:rPr>
          <w:color w:val="auto"/>
        </w:rPr>
      </w:pPr>
      <w:r>
        <w:rPr>
          <w:rFonts w:ascii="仿宋_GB2312" w:hAnsi="仿宋_GB2312" w:eastAsia="仿宋_GB2312" w:cs="仿宋_GB2312"/>
          <w:b/>
          <w:color w:val="auto"/>
          <w:sz w:val="28"/>
        </w:rPr>
        <w:t>附件4-2-1 福建省政府采购供应商资格承诺函</w:t>
      </w:r>
    </w:p>
    <w:p w14:paraId="4BBA4BE6">
      <w:pPr>
        <w:pStyle w:val="17"/>
        <w:ind w:firstLine="480"/>
        <w:jc w:val="left"/>
        <w:rPr>
          <w:color w:val="auto"/>
        </w:rPr>
      </w:pPr>
      <w:r>
        <w:rPr>
          <w:rFonts w:ascii="仿宋_GB2312" w:hAnsi="仿宋_GB2312" w:eastAsia="仿宋_GB2312" w:cs="仿宋_GB2312"/>
          <w:color w:val="auto"/>
        </w:rPr>
        <w:t>致：</w:t>
      </w:r>
      <w:r>
        <w:rPr>
          <w:rFonts w:ascii="仿宋_GB2312" w:hAnsi="仿宋_GB2312" w:eastAsia="仿宋_GB2312" w:cs="仿宋_GB2312"/>
          <w:color w:val="auto"/>
          <w:u w:val="single"/>
        </w:rPr>
        <w:t>（采购人或采购代理机构）</w:t>
      </w:r>
    </w:p>
    <w:p w14:paraId="1F1CF364">
      <w:pPr>
        <w:pStyle w:val="17"/>
        <w:ind w:firstLine="960"/>
        <w:jc w:val="left"/>
        <w:rPr>
          <w:color w:val="auto"/>
        </w:rPr>
      </w:pPr>
      <w:r>
        <w:rPr>
          <w:rFonts w:ascii="仿宋_GB2312" w:hAnsi="仿宋_GB2312" w:eastAsia="仿宋_GB2312" w:cs="仿宋_GB2312"/>
          <w:color w:val="auto"/>
        </w:rPr>
        <w:t>单位名称(自然人姓名):</w:t>
      </w:r>
    </w:p>
    <w:p w14:paraId="389BB955">
      <w:pPr>
        <w:pStyle w:val="17"/>
        <w:ind w:firstLine="960"/>
        <w:jc w:val="left"/>
        <w:rPr>
          <w:color w:val="auto"/>
        </w:rPr>
      </w:pPr>
      <w:r>
        <w:rPr>
          <w:rFonts w:ascii="仿宋_GB2312" w:hAnsi="仿宋_GB2312" w:eastAsia="仿宋_GB2312" w:cs="仿宋_GB2312"/>
          <w:color w:val="auto"/>
        </w:rPr>
        <w:t>统一社会信用代码(自然人身份证号码):</w:t>
      </w:r>
    </w:p>
    <w:p w14:paraId="227E0217">
      <w:pPr>
        <w:pStyle w:val="17"/>
        <w:ind w:firstLine="960"/>
        <w:jc w:val="left"/>
        <w:rPr>
          <w:color w:val="auto"/>
        </w:rPr>
      </w:pPr>
      <w:r>
        <w:rPr>
          <w:rFonts w:ascii="仿宋_GB2312" w:hAnsi="仿宋_GB2312" w:eastAsia="仿宋_GB2312" w:cs="仿宋_GB2312"/>
          <w:color w:val="auto"/>
        </w:rPr>
        <w:t>法定代表人(负责人):</w:t>
      </w:r>
    </w:p>
    <w:p w14:paraId="6325B4D4">
      <w:pPr>
        <w:pStyle w:val="17"/>
        <w:ind w:firstLine="960"/>
        <w:jc w:val="left"/>
        <w:rPr>
          <w:color w:val="auto"/>
        </w:rPr>
      </w:pPr>
      <w:r>
        <w:rPr>
          <w:rFonts w:ascii="仿宋_GB2312" w:hAnsi="仿宋_GB2312" w:eastAsia="仿宋_GB2312" w:cs="仿宋_GB2312"/>
          <w:color w:val="auto"/>
        </w:rPr>
        <w:t>联系地址和电话:</w:t>
      </w:r>
    </w:p>
    <w:p w14:paraId="104E6AEC">
      <w:pPr>
        <w:pStyle w:val="17"/>
        <w:ind w:firstLine="480"/>
        <w:jc w:val="left"/>
        <w:rPr>
          <w:color w:val="auto"/>
        </w:rPr>
      </w:pPr>
      <w:r>
        <w:rPr>
          <w:rFonts w:ascii="仿宋_GB2312" w:hAnsi="仿宋_GB2312" w:eastAsia="仿宋_GB2312" w:cs="仿宋_GB2312"/>
          <w:color w:val="auto"/>
        </w:rPr>
        <w:t>我单位(本人)自愿参加本次政府采购活动，严格遵守《中华人民共和国政府采购法》及相关法律法规，坚守公开、公平公正和诚实信用等原则，依法诚信经营，并郑重承诺:</w:t>
      </w:r>
    </w:p>
    <w:p w14:paraId="10B24BBF">
      <w:pPr>
        <w:pStyle w:val="17"/>
        <w:ind w:firstLine="480"/>
        <w:jc w:val="left"/>
        <w:rPr>
          <w:color w:val="auto"/>
        </w:rPr>
      </w:pPr>
      <w:r>
        <w:rPr>
          <w:rFonts w:ascii="仿宋_GB2312" w:hAnsi="仿宋_GB2312" w:eastAsia="仿宋_GB2312" w:cs="仿宋_GB2312"/>
          <w:color w:val="auto"/>
        </w:rPr>
        <w:t>一、我单位(本人)具备采购文件要求以及《中华人民共和国政府采购法》第二十二条规定的条件:</w:t>
      </w:r>
    </w:p>
    <w:p w14:paraId="08576346">
      <w:pPr>
        <w:pStyle w:val="17"/>
        <w:ind w:firstLine="960"/>
        <w:jc w:val="left"/>
        <w:rPr>
          <w:color w:val="auto"/>
        </w:rPr>
      </w:pPr>
      <w:r>
        <w:rPr>
          <w:rFonts w:ascii="仿宋_GB2312" w:hAnsi="仿宋_GB2312" w:eastAsia="仿宋_GB2312" w:cs="仿宋_GB2312"/>
          <w:color w:val="auto"/>
        </w:rPr>
        <w:t>1.具有独立承担民事责任的能力;</w:t>
      </w:r>
    </w:p>
    <w:p w14:paraId="279EB844">
      <w:pPr>
        <w:pStyle w:val="17"/>
        <w:ind w:firstLine="960"/>
        <w:jc w:val="left"/>
        <w:rPr>
          <w:color w:val="auto"/>
        </w:rPr>
      </w:pPr>
      <w:r>
        <w:rPr>
          <w:rFonts w:ascii="仿宋_GB2312" w:hAnsi="仿宋_GB2312" w:eastAsia="仿宋_GB2312" w:cs="仿宋_GB2312"/>
          <w:color w:val="auto"/>
        </w:rPr>
        <w:t>2.具有良好的商业信誉和健全的财务会计制度;</w:t>
      </w:r>
    </w:p>
    <w:p w14:paraId="761B0C1A">
      <w:pPr>
        <w:pStyle w:val="17"/>
        <w:ind w:firstLine="960"/>
        <w:jc w:val="left"/>
        <w:rPr>
          <w:color w:val="auto"/>
        </w:rPr>
      </w:pPr>
      <w:r>
        <w:rPr>
          <w:rFonts w:ascii="仿宋_GB2312" w:hAnsi="仿宋_GB2312" w:eastAsia="仿宋_GB2312" w:cs="仿宋_GB2312"/>
          <w:color w:val="auto"/>
        </w:rPr>
        <w:t>3.具有履行合同所必需的设备和专业技术能力;</w:t>
      </w:r>
    </w:p>
    <w:p w14:paraId="0703E755">
      <w:pPr>
        <w:pStyle w:val="17"/>
        <w:ind w:firstLine="960"/>
        <w:jc w:val="left"/>
        <w:rPr>
          <w:color w:val="auto"/>
        </w:rPr>
      </w:pPr>
      <w:r>
        <w:rPr>
          <w:rFonts w:ascii="仿宋_GB2312" w:hAnsi="仿宋_GB2312" w:eastAsia="仿宋_GB2312" w:cs="仿宋_GB2312"/>
          <w:color w:val="auto"/>
        </w:rPr>
        <w:t>4.有依法缴纳税收和社会保障资金的良好记录;</w:t>
      </w:r>
    </w:p>
    <w:p w14:paraId="37ED7C72">
      <w:pPr>
        <w:pStyle w:val="17"/>
        <w:ind w:firstLine="960"/>
        <w:jc w:val="left"/>
        <w:rPr>
          <w:color w:val="auto"/>
        </w:rPr>
      </w:pPr>
      <w:r>
        <w:rPr>
          <w:rFonts w:ascii="仿宋_GB2312" w:hAnsi="仿宋_GB2312" w:eastAsia="仿宋_GB2312" w:cs="仿宋_GB2312"/>
          <w:color w:val="auto"/>
        </w:rPr>
        <w:t>5.参加政府采购活动前三年内，在经营活动中没有重大违法记录；</w:t>
      </w:r>
    </w:p>
    <w:p w14:paraId="63A659DA">
      <w:pPr>
        <w:pStyle w:val="17"/>
        <w:ind w:firstLine="960"/>
        <w:jc w:val="left"/>
        <w:rPr>
          <w:color w:val="auto"/>
        </w:rPr>
      </w:pPr>
      <w:r>
        <w:rPr>
          <w:rFonts w:ascii="仿宋_GB2312" w:hAnsi="仿宋_GB2312" w:eastAsia="仿宋_GB2312" w:cs="仿宋_GB2312"/>
          <w:color w:val="auto"/>
        </w:rPr>
        <w:t>6.法律、行政法规规定的其他条件。</w:t>
      </w:r>
    </w:p>
    <w:p w14:paraId="6E387806">
      <w:pPr>
        <w:pStyle w:val="17"/>
        <w:ind w:firstLine="480"/>
        <w:jc w:val="left"/>
        <w:rPr>
          <w:color w:val="auto"/>
        </w:rPr>
      </w:pPr>
      <w:r>
        <w:rPr>
          <w:rFonts w:ascii="仿宋_GB2312" w:hAnsi="仿宋_GB2312" w:eastAsia="仿宋_GB2312" w:cs="仿宋_GB2312"/>
          <w:color w:val="auto"/>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78710B0B">
      <w:pPr>
        <w:pStyle w:val="17"/>
        <w:ind w:firstLine="480"/>
        <w:jc w:val="left"/>
        <w:rPr>
          <w:color w:val="auto"/>
        </w:rPr>
      </w:pPr>
      <w:r>
        <w:rPr>
          <w:rFonts w:ascii="仿宋_GB2312" w:hAnsi="仿宋_GB2312" w:eastAsia="仿宋_GB2312" w:cs="仿宋_GB2312"/>
          <w:color w:val="auto"/>
        </w:rPr>
        <w:t>我单位(本人)对本承诺函及所承诺事项的真实性、合法性及有效性负责，并已知晓如提供资格承诺函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08870D9C">
      <w:pPr>
        <w:pStyle w:val="17"/>
        <w:spacing w:line="360" w:lineRule="auto"/>
        <w:ind w:firstLine="480"/>
        <w:jc w:val="right"/>
        <w:rPr>
          <w:color w:val="auto"/>
        </w:rPr>
      </w:pPr>
      <w:r>
        <w:rPr>
          <w:rFonts w:ascii="仿宋_GB2312" w:hAnsi="仿宋_GB2312" w:eastAsia="仿宋_GB2312" w:cs="仿宋_GB2312"/>
          <w:color w:val="auto"/>
        </w:rPr>
        <w:t>供应商：</w:t>
      </w:r>
      <w:r>
        <w:rPr>
          <w:rFonts w:ascii="仿宋_GB2312" w:hAnsi="仿宋_GB2312" w:eastAsia="仿宋_GB2312" w:cs="仿宋_GB2312"/>
          <w:color w:val="auto"/>
          <w:u w:val="single"/>
        </w:rPr>
        <w:t>名称(单位公章):</w:t>
      </w:r>
    </w:p>
    <w:p w14:paraId="426087A6">
      <w:pPr>
        <w:pStyle w:val="17"/>
        <w:spacing w:line="360" w:lineRule="auto"/>
        <w:ind w:firstLine="480"/>
        <w:jc w:val="right"/>
        <w:rPr>
          <w:color w:val="auto"/>
        </w:rPr>
      </w:pPr>
      <w:r>
        <w:rPr>
          <w:rFonts w:ascii="仿宋_GB2312" w:hAnsi="仿宋_GB2312" w:eastAsia="仿宋_GB2312" w:cs="仿宋_GB2312"/>
          <w:color w:val="auto"/>
        </w:rPr>
        <w:t>日期：</w:t>
      </w:r>
      <w:r>
        <w:rPr>
          <w:rFonts w:ascii="仿宋_GB2312" w:hAnsi="仿宋_GB2312" w:eastAsia="仿宋_GB2312" w:cs="仿宋_GB2312"/>
          <w:color w:val="auto"/>
          <w:u w:val="single"/>
        </w:rPr>
        <w:t>　　年　　月　　日</w:t>
      </w:r>
    </w:p>
    <w:p w14:paraId="30AC5F1F">
      <w:pPr>
        <w:pStyle w:val="17"/>
        <w:ind w:firstLine="480"/>
        <w:jc w:val="left"/>
        <w:rPr>
          <w:color w:val="auto"/>
        </w:rPr>
      </w:pPr>
      <w:r>
        <w:rPr>
          <w:rFonts w:ascii="仿宋_GB2312" w:hAnsi="仿宋_GB2312" w:eastAsia="仿宋_GB2312" w:cs="仿宋_GB2312"/>
          <w:color w:val="auto"/>
        </w:rPr>
        <w:t>注：</w:t>
      </w:r>
    </w:p>
    <w:p w14:paraId="72A876E0">
      <w:pPr>
        <w:pStyle w:val="17"/>
        <w:ind w:firstLine="960"/>
        <w:jc w:val="left"/>
        <w:rPr>
          <w:color w:val="auto"/>
        </w:rPr>
      </w:pPr>
      <w:r>
        <w:rPr>
          <w:rFonts w:ascii="仿宋_GB2312" w:hAnsi="仿宋_GB2312" w:eastAsia="仿宋_GB2312" w:cs="仿宋_GB2312"/>
          <w:color w:val="auto"/>
        </w:rPr>
        <w:t>1.我单位(本人)专指参加政府采购活动的供应商(含自然人)；</w:t>
      </w:r>
    </w:p>
    <w:p w14:paraId="4F43D614">
      <w:pPr>
        <w:pStyle w:val="17"/>
        <w:ind w:firstLine="960"/>
        <w:jc w:val="left"/>
        <w:rPr>
          <w:color w:val="auto"/>
        </w:rPr>
      </w:pPr>
      <w:r>
        <w:rPr>
          <w:rFonts w:ascii="仿宋_GB2312" w:hAnsi="仿宋_GB2312" w:eastAsia="仿宋_GB2312" w:cs="仿宋_GB2312"/>
          <w:color w:val="auto"/>
        </w:rPr>
        <w:t>2.资格承诺的供应商应在投标(响应)文件中按此模板提供承诺函，否则，视为未按照招标文件规定提交投标人的资格及资信文件，按资格审查不通过处理。</w:t>
      </w:r>
    </w:p>
    <w:p w14:paraId="1601024C">
      <w:pPr>
        <w:pStyle w:val="17"/>
        <w:jc w:val="center"/>
        <w:outlineLvl w:val="2"/>
        <w:rPr>
          <w:rFonts w:ascii="仿宋_GB2312" w:hAnsi="仿宋_GB2312" w:eastAsia="仿宋_GB2312" w:cs="仿宋_GB2312"/>
          <w:b/>
          <w:color w:val="auto"/>
          <w:sz w:val="28"/>
        </w:rPr>
      </w:pPr>
    </w:p>
    <w:p w14:paraId="62CF0889">
      <w:pPr>
        <w:pStyle w:val="17"/>
        <w:jc w:val="center"/>
        <w:outlineLvl w:val="2"/>
        <w:rPr>
          <w:rFonts w:ascii="仿宋_GB2312" w:hAnsi="仿宋_GB2312" w:eastAsia="仿宋_GB2312" w:cs="仿宋_GB2312"/>
          <w:b/>
          <w:color w:val="auto"/>
          <w:sz w:val="28"/>
        </w:rPr>
      </w:pPr>
    </w:p>
    <w:p w14:paraId="17DC34D5">
      <w:pPr>
        <w:pStyle w:val="17"/>
        <w:jc w:val="center"/>
        <w:outlineLvl w:val="2"/>
        <w:rPr>
          <w:color w:val="auto"/>
        </w:rPr>
      </w:pPr>
      <w:r>
        <w:rPr>
          <w:rFonts w:ascii="仿宋_GB2312" w:hAnsi="仿宋_GB2312" w:eastAsia="仿宋_GB2312" w:cs="仿宋_GB2312"/>
          <w:b/>
          <w:color w:val="auto"/>
          <w:sz w:val="28"/>
        </w:rPr>
        <w:t>附件4-2-2 证明材料</w:t>
      </w:r>
    </w:p>
    <w:p w14:paraId="0250440B">
      <w:pPr>
        <w:pStyle w:val="17"/>
        <w:jc w:val="center"/>
        <w:outlineLvl w:val="2"/>
        <w:rPr>
          <w:color w:val="auto"/>
        </w:rPr>
      </w:pPr>
      <w:r>
        <w:rPr>
          <w:rFonts w:ascii="仿宋_GB2312" w:hAnsi="仿宋_GB2312" w:eastAsia="仿宋_GB2312" w:cs="仿宋_GB2312"/>
          <w:b/>
          <w:color w:val="auto"/>
          <w:sz w:val="28"/>
        </w:rPr>
        <w:t>营业执照等证明文件</w:t>
      </w:r>
      <w:r>
        <w:rPr>
          <w:color w:val="auto"/>
        </w:rPr>
        <w:br w:type="textWrapping"/>
      </w:r>
    </w:p>
    <w:p w14:paraId="4B148623">
      <w:pPr>
        <w:pStyle w:val="17"/>
        <w:ind w:firstLine="480"/>
        <w:jc w:val="left"/>
        <w:rPr>
          <w:color w:val="auto"/>
        </w:rPr>
      </w:pPr>
      <w:r>
        <w:rPr>
          <w:rFonts w:ascii="仿宋_GB2312" w:hAnsi="仿宋_GB2312" w:eastAsia="仿宋_GB2312" w:cs="仿宋_GB2312"/>
          <w:color w:val="auto"/>
        </w:rPr>
        <w:t xml:space="preserve">致： </w:t>
      </w:r>
      <w:r>
        <w:rPr>
          <w:rFonts w:ascii="仿宋_GB2312" w:hAnsi="仿宋_GB2312" w:eastAsia="仿宋_GB2312" w:cs="仿宋_GB2312"/>
          <w:color w:val="auto"/>
          <w:u w:val="single"/>
        </w:rPr>
        <w:t>（采购人或代理机构）</w:t>
      </w:r>
    </w:p>
    <w:p w14:paraId="0ACDA203">
      <w:pPr>
        <w:pStyle w:val="17"/>
        <w:ind w:firstLine="480"/>
        <w:jc w:val="left"/>
        <w:rPr>
          <w:color w:val="auto"/>
        </w:rPr>
      </w:pPr>
      <w:r>
        <w:rPr>
          <w:rFonts w:ascii="仿宋_GB2312" w:hAnsi="仿宋_GB2312" w:eastAsia="仿宋_GB2312" w:cs="仿宋_GB2312"/>
          <w:color w:val="auto"/>
        </w:rPr>
        <w:t>（ ）供应商为法人（包括企业、事业单位和社会团体）的</w:t>
      </w:r>
    </w:p>
    <w:p w14:paraId="448C9B8D">
      <w:pPr>
        <w:pStyle w:val="17"/>
        <w:ind w:firstLine="480"/>
        <w:jc w:val="left"/>
        <w:rPr>
          <w:color w:val="auto"/>
        </w:rPr>
      </w:pPr>
      <w:r>
        <w:rPr>
          <w:rFonts w:ascii="仿宋_GB2312" w:hAnsi="仿宋_GB2312" w:eastAsia="仿宋_GB2312" w:cs="仿宋_GB2312"/>
          <w:color w:val="auto"/>
        </w:rPr>
        <w:t>现附上由</w:t>
      </w:r>
      <w:r>
        <w:rPr>
          <w:rFonts w:ascii="仿宋_GB2312" w:hAnsi="仿宋_GB2312" w:eastAsia="仿宋_GB2312" w:cs="仿宋_GB2312"/>
          <w:color w:val="auto"/>
          <w:u w:val="single"/>
        </w:rPr>
        <w:t>（填写“签发机关全称”）</w:t>
      </w:r>
      <w:r>
        <w:rPr>
          <w:rFonts w:ascii="仿宋_GB2312" w:hAnsi="仿宋_GB2312" w:eastAsia="仿宋_GB2312" w:cs="仿宋_GB2312"/>
          <w:color w:val="auto"/>
        </w:rPr>
        <w:t>签发的我方统一社会信用代码</w:t>
      </w:r>
      <w:r>
        <w:rPr>
          <w:rFonts w:ascii="仿宋_GB2312" w:hAnsi="仿宋_GB2312" w:eastAsia="仿宋_GB2312" w:cs="仿宋_GB2312"/>
          <w:color w:val="auto"/>
          <w:u w:val="single"/>
        </w:rPr>
        <w:t>（请填写法人的具体证照名称）</w:t>
      </w:r>
      <w:r>
        <w:rPr>
          <w:rFonts w:ascii="仿宋_GB2312" w:hAnsi="仿宋_GB2312" w:eastAsia="仿宋_GB2312" w:cs="仿宋_GB2312"/>
          <w:color w:val="auto"/>
        </w:rPr>
        <w:t>复印件，该证明材料真实有效，否则我方负全部责任。</w:t>
      </w:r>
    </w:p>
    <w:p w14:paraId="482678E2">
      <w:pPr>
        <w:pStyle w:val="17"/>
        <w:ind w:firstLine="480"/>
        <w:jc w:val="left"/>
        <w:rPr>
          <w:color w:val="auto"/>
        </w:rPr>
      </w:pPr>
      <w:r>
        <w:rPr>
          <w:rFonts w:ascii="仿宋_GB2312" w:hAnsi="仿宋_GB2312" w:eastAsia="仿宋_GB2312" w:cs="仿宋_GB2312"/>
          <w:color w:val="auto"/>
        </w:rPr>
        <w:t>（ ）供应商为非法人（包括其他组织、自然人）的</w:t>
      </w:r>
    </w:p>
    <w:p w14:paraId="2B28DD8B">
      <w:pPr>
        <w:pStyle w:val="17"/>
        <w:ind w:firstLine="480"/>
        <w:jc w:val="left"/>
        <w:rPr>
          <w:color w:val="auto"/>
        </w:rPr>
      </w:pPr>
      <w:r>
        <w:rPr>
          <w:rFonts w:ascii="仿宋_GB2312" w:hAnsi="仿宋_GB2312" w:eastAsia="仿宋_GB2312" w:cs="仿宋_GB2312"/>
          <w:color w:val="auto"/>
        </w:rPr>
        <w:t>□现附上由</w:t>
      </w:r>
      <w:r>
        <w:rPr>
          <w:rFonts w:ascii="仿宋_GB2312" w:hAnsi="仿宋_GB2312" w:eastAsia="仿宋_GB2312" w:cs="仿宋_GB2312"/>
          <w:color w:val="auto"/>
          <w:u w:val="single"/>
        </w:rPr>
        <w:t>（填写“签发机关全称”）</w:t>
      </w:r>
      <w:r>
        <w:rPr>
          <w:rFonts w:ascii="仿宋_GB2312" w:hAnsi="仿宋_GB2312" w:eastAsia="仿宋_GB2312" w:cs="仿宋_GB2312"/>
          <w:color w:val="auto"/>
        </w:rPr>
        <w:t>签发的我方</w:t>
      </w:r>
      <w:r>
        <w:rPr>
          <w:rFonts w:ascii="仿宋_GB2312" w:hAnsi="仿宋_GB2312" w:eastAsia="仿宋_GB2312" w:cs="仿宋_GB2312"/>
          <w:color w:val="auto"/>
          <w:u w:val="single"/>
        </w:rPr>
        <w:t>（请填写非自然人的非法人的具体证照名称）</w:t>
      </w:r>
      <w:r>
        <w:rPr>
          <w:rFonts w:ascii="仿宋_GB2312" w:hAnsi="仿宋_GB2312" w:eastAsia="仿宋_GB2312" w:cs="仿宋_GB2312"/>
          <w:color w:val="auto"/>
        </w:rPr>
        <w:t>复印件，该证明材料真实有效，否则我方负全部责任。</w:t>
      </w:r>
    </w:p>
    <w:p w14:paraId="766DF56D">
      <w:pPr>
        <w:pStyle w:val="17"/>
        <w:ind w:firstLine="480"/>
        <w:jc w:val="left"/>
        <w:rPr>
          <w:color w:val="auto"/>
        </w:rPr>
      </w:pPr>
      <w:r>
        <w:rPr>
          <w:rFonts w:ascii="仿宋_GB2312" w:hAnsi="仿宋_GB2312" w:eastAsia="仿宋_GB2312" w:cs="仿宋_GB2312"/>
          <w:color w:val="auto"/>
        </w:rPr>
        <w:t>□现附上由</w:t>
      </w:r>
      <w:r>
        <w:rPr>
          <w:rFonts w:ascii="仿宋_GB2312" w:hAnsi="仿宋_GB2312" w:eastAsia="仿宋_GB2312" w:cs="仿宋_GB2312"/>
          <w:color w:val="auto"/>
          <w:u w:val="single"/>
        </w:rPr>
        <w:t>（填写“签发机关全称”）</w:t>
      </w:r>
      <w:r>
        <w:rPr>
          <w:rFonts w:ascii="仿宋_GB2312" w:hAnsi="仿宋_GB2312" w:eastAsia="仿宋_GB2312" w:cs="仿宋_GB2312"/>
          <w:color w:val="auto"/>
        </w:rPr>
        <w:t>签发的我方</w:t>
      </w:r>
      <w:r>
        <w:rPr>
          <w:rFonts w:ascii="仿宋_GB2312" w:hAnsi="仿宋_GB2312" w:eastAsia="仿宋_GB2312" w:cs="仿宋_GB2312"/>
          <w:color w:val="auto"/>
          <w:u w:val="single"/>
        </w:rPr>
        <w:t>（请填写自然人的身份证件名称）</w:t>
      </w:r>
      <w:r>
        <w:rPr>
          <w:rFonts w:ascii="仿宋_GB2312" w:hAnsi="仿宋_GB2312" w:eastAsia="仿宋_GB2312" w:cs="仿宋_GB2312"/>
          <w:color w:val="auto"/>
        </w:rPr>
        <w:t>复印件，该证明材料真实有效，否则我方负全部责任。</w:t>
      </w:r>
      <w:r>
        <w:rPr>
          <w:color w:val="auto"/>
        </w:rPr>
        <w:br w:type="textWrapping"/>
      </w:r>
      <w:r>
        <w:rPr>
          <w:color w:val="auto"/>
        </w:rPr>
        <w:br w:type="textWrapping"/>
      </w:r>
    </w:p>
    <w:p w14:paraId="3AA567A7">
      <w:pPr>
        <w:pStyle w:val="17"/>
        <w:ind w:firstLine="480"/>
        <w:jc w:val="left"/>
        <w:rPr>
          <w:color w:val="auto"/>
        </w:rPr>
      </w:pPr>
      <w:r>
        <w:rPr>
          <w:rFonts w:ascii="仿宋_GB2312" w:hAnsi="仿宋_GB2312" w:eastAsia="仿宋_GB2312" w:cs="仿宋_GB2312"/>
          <w:color w:val="auto"/>
        </w:rPr>
        <w:t>※注意：</w:t>
      </w:r>
    </w:p>
    <w:p w14:paraId="51EB355E">
      <w:pPr>
        <w:pStyle w:val="17"/>
        <w:ind w:firstLine="480"/>
        <w:jc w:val="left"/>
        <w:rPr>
          <w:color w:val="auto"/>
        </w:rPr>
      </w:pPr>
      <w:r>
        <w:rPr>
          <w:rFonts w:ascii="仿宋_GB2312" w:hAnsi="仿宋_GB2312" w:eastAsia="仿宋_GB2312" w:cs="仿宋_GB2312"/>
          <w:color w:val="auto"/>
        </w:rPr>
        <w:t>1、请供应商按照实际情况编制填写，在相应的（）中打“√”并选择相应的“□”（若有）后，再按照本格式的要求提供相应证明材料的复印件。</w:t>
      </w:r>
    </w:p>
    <w:p w14:paraId="728E846D">
      <w:pPr>
        <w:pStyle w:val="17"/>
        <w:ind w:firstLine="480"/>
        <w:jc w:val="left"/>
        <w:rPr>
          <w:color w:val="auto"/>
        </w:rPr>
      </w:pPr>
      <w:r>
        <w:rPr>
          <w:rFonts w:ascii="仿宋_GB2312" w:hAnsi="仿宋_GB2312" w:eastAsia="仿宋_GB2312" w:cs="仿宋_GB2312"/>
          <w:color w:val="auto"/>
        </w:rPr>
        <w:t>2、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r>
        <w:rPr>
          <w:color w:val="auto"/>
        </w:rPr>
        <w:br w:type="textWrapping"/>
      </w:r>
      <w:r>
        <w:rPr>
          <w:color w:val="auto"/>
        </w:rPr>
        <w:br w:type="textWrapping"/>
      </w:r>
    </w:p>
    <w:p w14:paraId="786E74E3">
      <w:pPr>
        <w:pStyle w:val="17"/>
        <w:ind w:firstLine="480"/>
        <w:jc w:val="left"/>
        <w:rPr>
          <w:color w:val="auto"/>
        </w:rPr>
      </w:pPr>
      <w:r>
        <w:rPr>
          <w:rFonts w:ascii="仿宋_GB2312" w:hAnsi="仿宋_GB2312" w:eastAsia="仿宋_GB2312" w:cs="仿宋_GB2312"/>
          <w:color w:val="auto"/>
        </w:rPr>
        <w:t>供应商：</w:t>
      </w:r>
      <w:r>
        <w:rPr>
          <w:rFonts w:ascii="仿宋_GB2312" w:hAnsi="仿宋_GB2312" w:eastAsia="仿宋_GB2312" w:cs="仿宋_GB2312"/>
          <w:color w:val="auto"/>
          <w:u w:val="single"/>
        </w:rPr>
        <w:t>（全称并加盖单位公章）</w:t>
      </w:r>
    </w:p>
    <w:p w14:paraId="736D7D40">
      <w:pPr>
        <w:pStyle w:val="17"/>
        <w:ind w:firstLine="480"/>
        <w:jc w:val="left"/>
        <w:rPr>
          <w:color w:val="auto"/>
        </w:rPr>
      </w:pPr>
      <w:r>
        <w:rPr>
          <w:rFonts w:ascii="仿宋_GB2312" w:hAnsi="仿宋_GB2312" w:eastAsia="仿宋_GB2312" w:cs="仿宋_GB2312"/>
          <w:color w:val="auto"/>
        </w:rPr>
        <w:t>供应商代表签字：</w:t>
      </w:r>
      <w:r>
        <w:rPr>
          <w:rFonts w:ascii="仿宋_GB2312" w:hAnsi="仿宋_GB2312" w:eastAsia="仿宋_GB2312" w:cs="仿宋_GB2312"/>
          <w:color w:val="auto"/>
          <w:u w:val="single"/>
        </w:rPr>
        <w:t xml:space="preserve">          </w:t>
      </w:r>
    </w:p>
    <w:p w14:paraId="69A109DF">
      <w:pPr>
        <w:pStyle w:val="17"/>
        <w:ind w:firstLine="480"/>
        <w:jc w:val="left"/>
        <w:rPr>
          <w:color w:val="auto"/>
        </w:rPr>
      </w:pPr>
      <w:r>
        <w:rPr>
          <w:rFonts w:ascii="仿宋_GB2312" w:hAnsi="仿宋_GB2312" w:eastAsia="仿宋_GB2312" w:cs="仿宋_GB2312"/>
          <w:color w:val="auto"/>
        </w:rPr>
        <w:t>日期：</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w:t>
      </w:r>
      <w:r>
        <w:rPr>
          <w:color w:val="auto"/>
        </w:rPr>
        <w:br w:type="textWrapping"/>
      </w:r>
      <w:r>
        <w:rPr>
          <w:color w:val="auto"/>
        </w:rPr>
        <w:br w:type="textWrapping"/>
      </w:r>
      <w:r>
        <w:rPr>
          <w:color w:val="auto"/>
        </w:rPr>
        <w:br w:type="textWrapping"/>
      </w:r>
      <w:r>
        <w:rPr>
          <w:color w:val="auto"/>
        </w:rPr>
        <w:br w:type="textWrapping"/>
      </w:r>
    </w:p>
    <w:p w14:paraId="359BE027">
      <w:pPr>
        <w:pStyle w:val="17"/>
        <w:rPr>
          <w:color w:val="auto"/>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r>
        <w:rPr>
          <w:rFonts w:ascii="仿宋_GB2312" w:hAnsi="仿宋_GB2312" w:eastAsia="仿宋_GB2312" w:cs="仿宋_GB2312"/>
          <w:color w:val="auto"/>
        </w:rPr>
        <w:br w:type="page"/>
      </w:r>
    </w:p>
    <w:p w14:paraId="5D6FB929">
      <w:pPr>
        <w:pStyle w:val="17"/>
        <w:jc w:val="center"/>
        <w:outlineLvl w:val="2"/>
        <w:rPr>
          <w:color w:val="auto"/>
        </w:rPr>
      </w:pPr>
      <w:r>
        <w:rPr>
          <w:rFonts w:ascii="仿宋_GB2312" w:hAnsi="仿宋_GB2312" w:eastAsia="仿宋_GB2312" w:cs="仿宋_GB2312"/>
          <w:b/>
          <w:color w:val="auto"/>
          <w:sz w:val="28"/>
        </w:rPr>
        <w:t>财务状况报告</w:t>
      </w:r>
      <w:r>
        <w:rPr>
          <w:color w:val="auto"/>
        </w:rPr>
        <w:br w:type="textWrapping"/>
      </w:r>
    </w:p>
    <w:p w14:paraId="0D3A6264">
      <w:pPr>
        <w:pStyle w:val="17"/>
        <w:ind w:firstLine="480"/>
        <w:jc w:val="left"/>
        <w:rPr>
          <w:color w:val="auto"/>
        </w:rPr>
      </w:pPr>
      <w:r>
        <w:rPr>
          <w:rFonts w:ascii="仿宋_GB2312" w:hAnsi="仿宋_GB2312" w:eastAsia="仿宋_GB2312" w:cs="仿宋_GB2312"/>
          <w:color w:val="auto"/>
        </w:rPr>
        <w:t xml:space="preserve">致： </w:t>
      </w:r>
      <w:r>
        <w:rPr>
          <w:rFonts w:ascii="仿宋_GB2312" w:hAnsi="仿宋_GB2312" w:eastAsia="仿宋_GB2312" w:cs="仿宋_GB2312"/>
          <w:color w:val="auto"/>
          <w:u w:val="single"/>
        </w:rPr>
        <w:t xml:space="preserve"> （采购人或代理机构）</w:t>
      </w:r>
    </w:p>
    <w:p w14:paraId="4F4EF68C">
      <w:pPr>
        <w:pStyle w:val="17"/>
        <w:ind w:firstLine="480"/>
        <w:jc w:val="left"/>
        <w:rPr>
          <w:color w:val="auto"/>
        </w:rPr>
      </w:pPr>
      <w:r>
        <w:rPr>
          <w:rFonts w:ascii="仿宋_GB2312" w:hAnsi="仿宋_GB2312" w:eastAsia="仿宋_GB2312" w:cs="仿宋_GB2312"/>
          <w:color w:val="auto"/>
        </w:rPr>
        <w:t>（ ）供应商提供财务报告的</w:t>
      </w:r>
    </w:p>
    <w:p w14:paraId="2366A444">
      <w:pPr>
        <w:pStyle w:val="17"/>
        <w:ind w:firstLine="480"/>
        <w:jc w:val="left"/>
        <w:rPr>
          <w:color w:val="auto"/>
        </w:rPr>
      </w:pPr>
      <w:r>
        <w:rPr>
          <w:rFonts w:ascii="仿宋_GB2312" w:hAnsi="仿宋_GB2312" w:eastAsia="仿宋_GB2312" w:cs="仿宋_GB2312"/>
          <w:color w:val="auto"/>
        </w:rPr>
        <w:t>□企业适用：现附上我方（填写“具体的年度、或半年度、或季度”）财务报告复印件，包括资产负债表、利润表、现金流量表、所有者权益变动表（若有）及其附注（若有）、会计师事务所营业执照和注册会计师资格证书，上述证明材料真实有效，否则我方负全部责任。</w:t>
      </w:r>
    </w:p>
    <w:p w14:paraId="01DAC05A">
      <w:pPr>
        <w:pStyle w:val="17"/>
        <w:ind w:firstLine="480"/>
        <w:jc w:val="left"/>
        <w:rPr>
          <w:color w:val="auto"/>
        </w:rPr>
      </w:pPr>
      <w:r>
        <w:rPr>
          <w:rFonts w:ascii="仿宋_GB2312" w:hAnsi="仿宋_GB2312" w:eastAsia="仿宋_GB2312" w:cs="仿宋_GB2312"/>
          <w:color w:val="auto"/>
        </w:rPr>
        <w:t>□事业单位适用：现附上我方（填写“具体的年度、或半年度、或季度”）财务报告复印件，包括资产负债表、收入支出表（或收入费用表）、财政补助收入支出表（若有）、会计师事务所营业执照和注册会计师资格证书，上述证明材料真实有效，否则我方负全部责任。</w:t>
      </w:r>
    </w:p>
    <w:p w14:paraId="08F3947A">
      <w:pPr>
        <w:pStyle w:val="17"/>
        <w:ind w:firstLine="480"/>
        <w:jc w:val="left"/>
        <w:rPr>
          <w:color w:val="auto"/>
        </w:rPr>
      </w:pPr>
      <w:r>
        <w:rPr>
          <w:rFonts w:ascii="仿宋_GB2312" w:hAnsi="仿宋_GB2312" w:eastAsia="仿宋_GB2312" w:cs="仿宋_GB2312"/>
          <w:color w:val="auto"/>
        </w:rPr>
        <w:t>□社会团体、民办非企适用：现附上我方（填写“具体的年度、或半年度、或季度”）财务报告复印件，包括资产负债表、业务活动表、现金流量表、会计师事务所营业执照和注册会计师资格证书，上述证明材料真实有效，否则我方负全部责任。</w:t>
      </w:r>
    </w:p>
    <w:p w14:paraId="164B0FD7">
      <w:pPr>
        <w:pStyle w:val="17"/>
        <w:ind w:firstLine="480"/>
        <w:jc w:val="left"/>
        <w:rPr>
          <w:color w:val="auto"/>
        </w:rPr>
      </w:pPr>
      <w:r>
        <w:rPr>
          <w:rFonts w:ascii="仿宋_GB2312" w:hAnsi="仿宋_GB2312" w:eastAsia="仿宋_GB2312" w:cs="仿宋_GB2312"/>
          <w:color w:val="auto"/>
        </w:rPr>
        <w:t>（ ）供应商提供资信证明的</w:t>
      </w:r>
    </w:p>
    <w:p w14:paraId="5BC81280">
      <w:pPr>
        <w:pStyle w:val="17"/>
        <w:ind w:firstLine="480"/>
        <w:jc w:val="left"/>
        <w:rPr>
          <w:color w:val="auto"/>
        </w:rPr>
      </w:pPr>
      <w:r>
        <w:rPr>
          <w:rFonts w:ascii="仿宋_GB2312" w:hAnsi="仿宋_GB2312" w:eastAsia="仿宋_GB2312" w:cs="仿宋_GB2312"/>
          <w:color w:val="auto"/>
        </w:rPr>
        <w:t>□非自然人适用（包括企业、事业单位、社会团体和其他组织）：现附上我方银行：（填写“开户银行全称”）出具的资信证明复印件，上述证明材料真实有效，否则我方负全部责任。</w:t>
      </w:r>
    </w:p>
    <w:p w14:paraId="0077E643">
      <w:pPr>
        <w:pStyle w:val="17"/>
        <w:ind w:firstLine="480"/>
        <w:jc w:val="left"/>
        <w:rPr>
          <w:color w:val="auto"/>
        </w:rPr>
      </w:pPr>
      <w:r>
        <w:rPr>
          <w:rFonts w:ascii="仿宋_GB2312" w:hAnsi="仿宋_GB2312" w:eastAsia="仿宋_GB2312" w:cs="仿宋_GB2312"/>
          <w:color w:val="auto"/>
        </w:rPr>
        <w:t>□自然人适用：现附上我方银行：（填写自然人的“个人账户的开户银行全称”）出具的资信证明复印件，上述证明材料真实有效，否则我方负全部责任。</w:t>
      </w:r>
    </w:p>
    <w:p w14:paraId="39DEA584">
      <w:pPr>
        <w:pStyle w:val="17"/>
        <w:ind w:firstLine="480"/>
        <w:jc w:val="left"/>
        <w:rPr>
          <w:color w:val="auto"/>
        </w:rPr>
      </w:pPr>
      <w:r>
        <w:rPr>
          <w:rFonts w:ascii="仿宋_GB2312" w:hAnsi="仿宋_GB2312" w:eastAsia="仿宋_GB2312" w:cs="仿宋_GB2312"/>
          <w:color w:val="auto"/>
        </w:rPr>
        <w:t>※注意：</w:t>
      </w:r>
    </w:p>
    <w:p w14:paraId="40297614">
      <w:pPr>
        <w:pStyle w:val="17"/>
        <w:ind w:firstLine="480"/>
        <w:jc w:val="left"/>
        <w:rPr>
          <w:color w:val="auto"/>
        </w:rPr>
      </w:pPr>
      <w:r>
        <w:rPr>
          <w:rFonts w:ascii="仿宋_GB2312" w:hAnsi="仿宋_GB2312" w:eastAsia="仿宋_GB2312" w:cs="仿宋_GB2312"/>
          <w:color w:val="auto"/>
        </w:rPr>
        <w:t>1、请供应商按照实际情况编制填写，在相应的（）中打“√”并选择相应的“□”（若有）后，再按照本格式的要求提供相应证明材料的复印件。</w:t>
      </w:r>
    </w:p>
    <w:p w14:paraId="40F0AF9F">
      <w:pPr>
        <w:pStyle w:val="17"/>
        <w:ind w:firstLine="480"/>
        <w:jc w:val="left"/>
        <w:rPr>
          <w:color w:val="auto"/>
        </w:rPr>
      </w:pPr>
      <w:r>
        <w:rPr>
          <w:rFonts w:ascii="仿宋_GB2312" w:hAnsi="仿宋_GB2312" w:eastAsia="仿宋_GB2312" w:cs="仿宋_GB2312"/>
          <w:color w:val="auto"/>
        </w:rPr>
        <w:t>2、供应商提供的财务报告复印件（成立年限按照提交响应文件截止时间推算）应符合下列规定：</w:t>
      </w:r>
    </w:p>
    <w:p w14:paraId="36D7253D">
      <w:pPr>
        <w:pStyle w:val="17"/>
        <w:ind w:firstLine="480"/>
        <w:jc w:val="left"/>
        <w:rPr>
          <w:color w:val="auto"/>
        </w:rPr>
      </w:pPr>
      <w:r>
        <w:rPr>
          <w:rFonts w:ascii="仿宋_GB2312" w:hAnsi="仿宋_GB2312" w:eastAsia="仿宋_GB2312" w:cs="仿宋_GB2312"/>
          <w:color w:val="auto"/>
        </w:rPr>
        <w:t>2.1成立年限满1年及以上的供应商，提供经审计的上一年度的年度财务报告。</w:t>
      </w:r>
    </w:p>
    <w:p w14:paraId="07E723F5">
      <w:pPr>
        <w:pStyle w:val="17"/>
        <w:ind w:firstLine="480"/>
        <w:jc w:val="left"/>
        <w:rPr>
          <w:color w:val="auto"/>
        </w:rPr>
      </w:pPr>
      <w:r>
        <w:rPr>
          <w:rFonts w:ascii="仿宋_GB2312" w:hAnsi="仿宋_GB2312" w:eastAsia="仿宋_GB2312" w:cs="仿宋_GB2312"/>
          <w:color w:val="auto"/>
        </w:rPr>
        <w:t>2.2成立年限满半年但不足1年的供应商，提供该半年度中任一季度的季度财务报告或该半年度的半年度财务报告。</w:t>
      </w:r>
    </w:p>
    <w:p w14:paraId="67DB6A41">
      <w:pPr>
        <w:pStyle w:val="17"/>
        <w:ind w:firstLine="480"/>
        <w:jc w:val="left"/>
        <w:rPr>
          <w:color w:val="auto"/>
        </w:rPr>
      </w:pPr>
      <w:r>
        <w:rPr>
          <w:rFonts w:ascii="仿宋_GB2312" w:hAnsi="仿宋_GB2312" w:eastAsia="仿宋_GB2312" w:cs="仿宋_GB2312"/>
          <w:b/>
          <w:color w:val="auto"/>
        </w:rPr>
        <w:t>※无法按照本格式第2.1、2.2条规定提供财务报告复印件的供应商，应按照本格式的要求选择提供资信证明复印件或投标担保函复印件。</w:t>
      </w:r>
      <w:r>
        <w:rPr>
          <w:color w:val="auto"/>
        </w:rPr>
        <w:br w:type="textWrapping"/>
      </w:r>
      <w:r>
        <w:rPr>
          <w:color w:val="auto"/>
        </w:rPr>
        <w:br w:type="textWrapping"/>
      </w:r>
    </w:p>
    <w:p w14:paraId="7C905BA9">
      <w:pPr>
        <w:pStyle w:val="17"/>
        <w:ind w:firstLine="480"/>
        <w:jc w:val="left"/>
        <w:rPr>
          <w:color w:val="auto"/>
        </w:rPr>
      </w:pPr>
      <w:r>
        <w:rPr>
          <w:rFonts w:ascii="仿宋_GB2312" w:hAnsi="仿宋_GB2312" w:eastAsia="仿宋_GB2312" w:cs="仿宋_GB2312"/>
          <w:color w:val="auto"/>
        </w:rPr>
        <w:t>供应商：</w:t>
      </w:r>
      <w:r>
        <w:rPr>
          <w:rFonts w:ascii="仿宋_GB2312" w:hAnsi="仿宋_GB2312" w:eastAsia="仿宋_GB2312" w:cs="仿宋_GB2312"/>
          <w:color w:val="auto"/>
          <w:u w:val="single"/>
        </w:rPr>
        <w:t>（全称并加盖单位公章）</w:t>
      </w:r>
    </w:p>
    <w:p w14:paraId="1B056EC4">
      <w:pPr>
        <w:pStyle w:val="17"/>
        <w:ind w:firstLine="480"/>
        <w:jc w:val="left"/>
        <w:rPr>
          <w:color w:val="auto"/>
        </w:rPr>
      </w:pPr>
      <w:r>
        <w:rPr>
          <w:rFonts w:ascii="仿宋_GB2312" w:hAnsi="仿宋_GB2312" w:eastAsia="仿宋_GB2312" w:cs="仿宋_GB2312"/>
          <w:color w:val="auto"/>
        </w:rPr>
        <w:t>供应商代表签字：</w:t>
      </w:r>
      <w:r>
        <w:rPr>
          <w:rFonts w:ascii="仿宋_GB2312" w:hAnsi="仿宋_GB2312" w:eastAsia="仿宋_GB2312" w:cs="仿宋_GB2312"/>
          <w:color w:val="auto"/>
          <w:u w:val="single"/>
        </w:rPr>
        <w:t xml:space="preserve">          </w:t>
      </w:r>
    </w:p>
    <w:p w14:paraId="302A716C">
      <w:pPr>
        <w:pStyle w:val="17"/>
        <w:ind w:firstLine="480"/>
        <w:jc w:val="left"/>
        <w:rPr>
          <w:color w:val="auto"/>
        </w:rPr>
      </w:pPr>
      <w:r>
        <w:rPr>
          <w:rFonts w:ascii="仿宋_GB2312" w:hAnsi="仿宋_GB2312" w:eastAsia="仿宋_GB2312" w:cs="仿宋_GB2312"/>
          <w:color w:val="auto"/>
        </w:rPr>
        <w:t>日期：</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w:t>
      </w:r>
      <w:r>
        <w:rPr>
          <w:color w:val="auto"/>
        </w:rPr>
        <w:br w:type="textWrapping"/>
      </w:r>
      <w:r>
        <w:rPr>
          <w:color w:val="auto"/>
        </w:rPr>
        <w:br w:type="textWrapping"/>
      </w:r>
      <w:r>
        <w:rPr>
          <w:color w:val="auto"/>
        </w:rPr>
        <w:br w:type="textWrapping"/>
      </w:r>
      <w:r>
        <w:rPr>
          <w:color w:val="auto"/>
        </w:rPr>
        <w:br w:type="textWrapping"/>
      </w:r>
    </w:p>
    <w:p w14:paraId="3CF8D318">
      <w:pPr>
        <w:pStyle w:val="17"/>
        <w:rPr>
          <w:color w:val="auto"/>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r>
        <w:rPr>
          <w:rFonts w:ascii="仿宋_GB2312" w:hAnsi="仿宋_GB2312" w:eastAsia="仿宋_GB2312" w:cs="仿宋_GB2312"/>
          <w:color w:val="auto"/>
        </w:rPr>
        <w:br w:type="page"/>
      </w:r>
    </w:p>
    <w:p w14:paraId="6C1B08BE">
      <w:pPr>
        <w:pStyle w:val="17"/>
        <w:jc w:val="center"/>
        <w:outlineLvl w:val="2"/>
        <w:rPr>
          <w:color w:val="auto"/>
        </w:rPr>
      </w:pPr>
      <w:r>
        <w:rPr>
          <w:rFonts w:ascii="仿宋_GB2312" w:hAnsi="仿宋_GB2312" w:eastAsia="仿宋_GB2312" w:cs="仿宋_GB2312"/>
          <w:b/>
          <w:color w:val="auto"/>
          <w:sz w:val="28"/>
        </w:rPr>
        <w:t>依法缴纳税收证明材料</w:t>
      </w:r>
      <w:r>
        <w:rPr>
          <w:color w:val="auto"/>
        </w:rPr>
        <w:br w:type="textWrapping"/>
      </w:r>
    </w:p>
    <w:p w14:paraId="538FD09B">
      <w:pPr>
        <w:pStyle w:val="17"/>
        <w:ind w:firstLine="480"/>
        <w:jc w:val="left"/>
        <w:rPr>
          <w:color w:val="auto"/>
        </w:rPr>
      </w:pPr>
      <w:r>
        <w:rPr>
          <w:rFonts w:ascii="仿宋_GB2312" w:hAnsi="仿宋_GB2312" w:eastAsia="仿宋_GB2312" w:cs="仿宋_GB2312"/>
          <w:color w:val="auto"/>
        </w:rPr>
        <w:t xml:space="preserve">致： </w:t>
      </w:r>
      <w:r>
        <w:rPr>
          <w:rFonts w:ascii="仿宋_GB2312" w:hAnsi="仿宋_GB2312" w:eastAsia="仿宋_GB2312" w:cs="仿宋_GB2312"/>
          <w:color w:val="auto"/>
          <w:u w:val="single"/>
        </w:rPr>
        <w:t>（采购人或采购代理机构）</w:t>
      </w:r>
    </w:p>
    <w:p w14:paraId="003EF3EE">
      <w:pPr>
        <w:pStyle w:val="17"/>
        <w:ind w:firstLine="480"/>
        <w:jc w:val="left"/>
        <w:rPr>
          <w:color w:val="auto"/>
        </w:rPr>
      </w:pPr>
      <w:r>
        <w:rPr>
          <w:rFonts w:ascii="仿宋_GB2312" w:hAnsi="仿宋_GB2312" w:eastAsia="仿宋_GB2312" w:cs="仿宋_GB2312"/>
          <w:color w:val="auto"/>
        </w:rPr>
        <w:t>1、依法缴纳税收的供应商</w:t>
      </w:r>
    </w:p>
    <w:p w14:paraId="79B8FC04">
      <w:pPr>
        <w:pStyle w:val="17"/>
        <w:ind w:firstLine="480"/>
        <w:jc w:val="left"/>
        <w:rPr>
          <w:color w:val="auto"/>
        </w:rPr>
      </w:pPr>
      <w:r>
        <w:rPr>
          <w:rFonts w:ascii="仿宋_GB2312" w:hAnsi="仿宋_GB2312" w:eastAsia="仿宋_GB2312" w:cs="仿宋_GB2312"/>
          <w:color w:val="auto"/>
        </w:rPr>
        <w:t>（ ）法人（包括企业、事业单位和社会团体）的</w:t>
      </w:r>
    </w:p>
    <w:p w14:paraId="5EBC9726">
      <w:pPr>
        <w:pStyle w:val="17"/>
        <w:ind w:firstLine="480"/>
        <w:jc w:val="left"/>
        <w:rPr>
          <w:color w:val="auto"/>
        </w:rPr>
      </w:pPr>
      <w:r>
        <w:rPr>
          <w:rFonts w:ascii="仿宋_GB2312" w:hAnsi="仿宋_GB2312" w:eastAsia="仿宋_GB2312" w:cs="仿宋_GB2312"/>
          <w:color w:val="auto"/>
        </w:rPr>
        <w:t>现附上自</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日至</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日期间我方缴纳的（包括但不限于税务机关出具的专用收据、税收缴纳证明或税收代缴银行的缴款收讫凭证）等税收凭据复印件，上述证明材料真实有效，否则我方负全部责任。</w:t>
      </w:r>
    </w:p>
    <w:p w14:paraId="1A108CE4">
      <w:pPr>
        <w:pStyle w:val="17"/>
        <w:ind w:firstLine="480"/>
        <w:jc w:val="left"/>
        <w:rPr>
          <w:color w:val="auto"/>
        </w:rPr>
      </w:pPr>
      <w:r>
        <w:rPr>
          <w:rFonts w:ascii="仿宋_GB2312" w:hAnsi="仿宋_GB2312" w:eastAsia="仿宋_GB2312" w:cs="仿宋_GB2312"/>
          <w:color w:val="auto"/>
        </w:rPr>
        <w:t>（ ）非法人（包括其他组织、自然人）的</w:t>
      </w:r>
    </w:p>
    <w:p w14:paraId="55E8860F">
      <w:pPr>
        <w:pStyle w:val="17"/>
        <w:ind w:firstLine="480"/>
        <w:jc w:val="left"/>
        <w:rPr>
          <w:color w:val="auto"/>
        </w:rPr>
      </w:pPr>
      <w:r>
        <w:rPr>
          <w:rFonts w:ascii="仿宋_GB2312" w:hAnsi="仿宋_GB2312" w:eastAsia="仿宋_GB2312" w:cs="仿宋_GB2312"/>
          <w:color w:val="auto"/>
        </w:rPr>
        <w:t>现附上自</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日至</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日期间我方缴纳（包括但不限于税务机关出具的专用收据、税收缴纳证明或税收代缴银行的缴款收讫凭证）等税收凭据复印件，上述证明材料真实有效，否则我方负全部责任。</w:t>
      </w:r>
    </w:p>
    <w:p w14:paraId="5369F82B">
      <w:pPr>
        <w:pStyle w:val="17"/>
        <w:ind w:firstLine="480"/>
        <w:jc w:val="left"/>
        <w:rPr>
          <w:color w:val="auto"/>
        </w:rPr>
      </w:pPr>
      <w:r>
        <w:rPr>
          <w:rFonts w:ascii="仿宋_GB2312" w:hAnsi="仿宋_GB2312" w:eastAsia="仿宋_GB2312" w:cs="仿宋_GB2312"/>
          <w:color w:val="auto"/>
        </w:rPr>
        <w:t>2、依法减免税收的供应商</w:t>
      </w:r>
    </w:p>
    <w:p w14:paraId="66B4ADDE">
      <w:pPr>
        <w:pStyle w:val="17"/>
        <w:ind w:firstLine="480"/>
        <w:jc w:val="left"/>
        <w:rPr>
          <w:color w:val="auto"/>
        </w:rPr>
      </w:pPr>
      <w:r>
        <w:rPr>
          <w:rFonts w:ascii="仿宋_GB2312" w:hAnsi="仿宋_GB2312" w:eastAsia="仿宋_GB2312" w:cs="仿宋_GB2312"/>
          <w:color w:val="auto"/>
        </w:rPr>
        <w:t>（ ）现附上我方依法减免税收的证明材料复印件，上述证明材料真实有效，否则我方负全部责任。</w:t>
      </w:r>
      <w:r>
        <w:rPr>
          <w:color w:val="auto"/>
        </w:rPr>
        <w:br w:type="textWrapping"/>
      </w:r>
      <w:r>
        <w:rPr>
          <w:color w:val="auto"/>
        </w:rPr>
        <w:br w:type="textWrapping"/>
      </w:r>
    </w:p>
    <w:p w14:paraId="4C562B2C">
      <w:pPr>
        <w:pStyle w:val="17"/>
        <w:ind w:firstLine="480"/>
        <w:jc w:val="left"/>
        <w:rPr>
          <w:color w:val="auto"/>
        </w:rPr>
      </w:pPr>
      <w:r>
        <w:rPr>
          <w:rFonts w:ascii="仿宋_GB2312" w:hAnsi="仿宋_GB2312" w:eastAsia="仿宋_GB2312" w:cs="仿宋_GB2312"/>
          <w:color w:val="auto"/>
        </w:rPr>
        <w:t>※注意：</w:t>
      </w:r>
    </w:p>
    <w:p w14:paraId="60D14C37">
      <w:pPr>
        <w:pStyle w:val="17"/>
        <w:ind w:firstLine="480"/>
        <w:jc w:val="left"/>
        <w:rPr>
          <w:color w:val="auto"/>
        </w:rPr>
      </w:pPr>
      <w:r>
        <w:rPr>
          <w:rFonts w:ascii="仿宋_GB2312" w:hAnsi="仿宋_GB2312" w:eastAsia="仿宋_GB2312" w:cs="仿宋_GB2312"/>
          <w:color w:val="auto"/>
        </w:rPr>
        <w:t>1、请供应商按照实际情况编制填写，在相应的（）中打“√”，并按照本格式的要求提供相应证明材料的复印件。</w:t>
      </w:r>
    </w:p>
    <w:p w14:paraId="65C58A80">
      <w:pPr>
        <w:pStyle w:val="17"/>
        <w:ind w:firstLine="480"/>
        <w:jc w:val="left"/>
        <w:rPr>
          <w:color w:val="auto"/>
        </w:rPr>
      </w:pPr>
      <w:r>
        <w:rPr>
          <w:rFonts w:ascii="仿宋_GB2312" w:hAnsi="仿宋_GB2312" w:eastAsia="仿宋_GB2312" w:cs="仿宋_GB2312"/>
          <w:color w:val="auto"/>
        </w:rPr>
        <w:t>2、供应商提供的税收凭据复印件应符合下列规定：</w:t>
      </w:r>
    </w:p>
    <w:p w14:paraId="4243C552">
      <w:pPr>
        <w:pStyle w:val="17"/>
        <w:ind w:firstLine="480"/>
        <w:jc w:val="left"/>
        <w:rPr>
          <w:color w:val="auto"/>
        </w:rPr>
      </w:pPr>
      <w:r>
        <w:rPr>
          <w:rFonts w:ascii="仿宋_GB2312" w:hAnsi="仿宋_GB2312" w:eastAsia="仿宋_GB2312" w:cs="仿宋_GB2312"/>
          <w:color w:val="auto"/>
        </w:rPr>
        <w:t>2.1提交响应文件截止时间前（不含提交响应文件截止时间的当月）已依法缴纳税收的供应商，提供提交响应文件截止时间前六个月（不含提交响应文件截止时间的当月）中任一月份的税收凭据复印件。</w:t>
      </w:r>
    </w:p>
    <w:p w14:paraId="488F2195">
      <w:pPr>
        <w:pStyle w:val="17"/>
        <w:ind w:firstLine="480"/>
        <w:jc w:val="left"/>
        <w:rPr>
          <w:color w:val="auto"/>
        </w:rPr>
      </w:pPr>
      <w:r>
        <w:rPr>
          <w:rFonts w:ascii="仿宋_GB2312" w:hAnsi="仿宋_GB2312" w:eastAsia="仿宋_GB2312" w:cs="仿宋_GB2312"/>
          <w:color w:val="auto"/>
        </w:rPr>
        <w:t>2.2提交响应文件截止时间的当月成立的供应商,视同满足本项资格条件要求。</w:t>
      </w:r>
      <w:r>
        <w:rPr>
          <w:color w:val="auto"/>
        </w:rPr>
        <w:br w:type="textWrapping"/>
      </w:r>
      <w:r>
        <w:rPr>
          <w:color w:val="auto"/>
        </w:rPr>
        <w:br w:type="textWrapping"/>
      </w:r>
    </w:p>
    <w:p w14:paraId="17ACC394">
      <w:pPr>
        <w:pStyle w:val="17"/>
        <w:ind w:firstLine="480"/>
        <w:jc w:val="left"/>
        <w:rPr>
          <w:color w:val="auto"/>
        </w:rPr>
      </w:pPr>
      <w:r>
        <w:rPr>
          <w:rFonts w:ascii="仿宋_GB2312" w:hAnsi="仿宋_GB2312" w:eastAsia="仿宋_GB2312" w:cs="仿宋_GB2312"/>
          <w:color w:val="auto"/>
        </w:rPr>
        <w:t>供应商：</w:t>
      </w:r>
      <w:r>
        <w:rPr>
          <w:rFonts w:ascii="仿宋_GB2312" w:hAnsi="仿宋_GB2312" w:eastAsia="仿宋_GB2312" w:cs="仿宋_GB2312"/>
          <w:color w:val="auto"/>
          <w:u w:val="single"/>
        </w:rPr>
        <w:t>（全称并加盖单位公章）</w:t>
      </w:r>
    </w:p>
    <w:p w14:paraId="28D92BB7">
      <w:pPr>
        <w:pStyle w:val="17"/>
        <w:ind w:firstLine="480"/>
        <w:jc w:val="left"/>
        <w:rPr>
          <w:color w:val="auto"/>
        </w:rPr>
      </w:pPr>
      <w:r>
        <w:rPr>
          <w:rFonts w:ascii="仿宋_GB2312" w:hAnsi="仿宋_GB2312" w:eastAsia="仿宋_GB2312" w:cs="仿宋_GB2312"/>
          <w:color w:val="auto"/>
        </w:rPr>
        <w:t>供应商代表签字：</w:t>
      </w:r>
      <w:r>
        <w:rPr>
          <w:rFonts w:ascii="仿宋_GB2312" w:hAnsi="仿宋_GB2312" w:eastAsia="仿宋_GB2312" w:cs="仿宋_GB2312"/>
          <w:color w:val="auto"/>
          <w:u w:val="single"/>
        </w:rPr>
        <w:t xml:space="preserve">          </w:t>
      </w:r>
    </w:p>
    <w:p w14:paraId="77C8FB94">
      <w:pPr>
        <w:pStyle w:val="17"/>
        <w:ind w:firstLine="480"/>
        <w:jc w:val="left"/>
        <w:rPr>
          <w:color w:val="auto"/>
        </w:rPr>
      </w:pPr>
      <w:r>
        <w:rPr>
          <w:rFonts w:ascii="仿宋_GB2312" w:hAnsi="仿宋_GB2312" w:eastAsia="仿宋_GB2312" w:cs="仿宋_GB2312"/>
          <w:color w:val="auto"/>
        </w:rPr>
        <w:t>日期：</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w:t>
      </w:r>
      <w:r>
        <w:rPr>
          <w:color w:val="auto"/>
        </w:rPr>
        <w:br w:type="textWrapping"/>
      </w:r>
      <w:r>
        <w:rPr>
          <w:color w:val="auto"/>
        </w:rPr>
        <w:br w:type="textWrapping"/>
      </w:r>
      <w:r>
        <w:rPr>
          <w:color w:val="auto"/>
        </w:rPr>
        <w:br w:type="textWrapping"/>
      </w:r>
      <w:r>
        <w:rPr>
          <w:color w:val="auto"/>
        </w:rPr>
        <w:br w:type="textWrapping"/>
      </w:r>
    </w:p>
    <w:p w14:paraId="5178C3E4">
      <w:pPr>
        <w:pStyle w:val="17"/>
        <w:rPr>
          <w:color w:val="auto"/>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r>
        <w:rPr>
          <w:rFonts w:ascii="仿宋_GB2312" w:hAnsi="仿宋_GB2312" w:eastAsia="仿宋_GB2312" w:cs="仿宋_GB2312"/>
          <w:color w:val="auto"/>
        </w:rPr>
        <w:br w:type="page"/>
      </w:r>
    </w:p>
    <w:p w14:paraId="34A89E85">
      <w:pPr>
        <w:pStyle w:val="17"/>
        <w:jc w:val="center"/>
        <w:outlineLvl w:val="2"/>
        <w:rPr>
          <w:color w:val="auto"/>
        </w:rPr>
      </w:pPr>
      <w:r>
        <w:rPr>
          <w:rFonts w:ascii="仿宋_GB2312" w:hAnsi="仿宋_GB2312" w:eastAsia="仿宋_GB2312" w:cs="仿宋_GB2312"/>
          <w:b/>
          <w:color w:val="auto"/>
          <w:sz w:val="28"/>
        </w:rPr>
        <w:t>依法缴纳社会保障资金证明材料</w:t>
      </w:r>
    </w:p>
    <w:p w14:paraId="53C7B818">
      <w:pPr>
        <w:pStyle w:val="17"/>
        <w:ind w:firstLine="480"/>
        <w:jc w:val="left"/>
        <w:rPr>
          <w:color w:val="auto"/>
        </w:rPr>
      </w:pPr>
      <w:r>
        <w:rPr>
          <w:rFonts w:ascii="仿宋_GB2312" w:hAnsi="仿宋_GB2312" w:eastAsia="仿宋_GB2312" w:cs="仿宋_GB2312"/>
          <w:color w:val="auto"/>
        </w:rPr>
        <w:t xml:space="preserve">致： </w:t>
      </w:r>
      <w:r>
        <w:rPr>
          <w:rFonts w:ascii="仿宋_GB2312" w:hAnsi="仿宋_GB2312" w:eastAsia="仿宋_GB2312" w:cs="仿宋_GB2312"/>
          <w:color w:val="auto"/>
          <w:u w:val="single"/>
        </w:rPr>
        <w:t>（采购人或采购代理机构）</w:t>
      </w:r>
    </w:p>
    <w:p w14:paraId="00390B4A">
      <w:pPr>
        <w:pStyle w:val="17"/>
        <w:ind w:firstLine="480"/>
        <w:jc w:val="left"/>
        <w:rPr>
          <w:color w:val="auto"/>
        </w:rPr>
      </w:pPr>
      <w:r>
        <w:rPr>
          <w:rFonts w:ascii="仿宋_GB2312" w:hAnsi="仿宋_GB2312" w:eastAsia="仿宋_GB2312" w:cs="仿宋_GB2312"/>
          <w:color w:val="auto"/>
        </w:rPr>
        <w:t>1、依法缴纳社会保障资金的供应商</w:t>
      </w:r>
    </w:p>
    <w:p w14:paraId="5AE02737">
      <w:pPr>
        <w:pStyle w:val="17"/>
        <w:ind w:firstLine="480"/>
        <w:jc w:val="left"/>
        <w:rPr>
          <w:color w:val="auto"/>
        </w:rPr>
      </w:pPr>
      <w:r>
        <w:rPr>
          <w:rFonts w:ascii="仿宋_GB2312" w:hAnsi="仿宋_GB2312" w:eastAsia="仿宋_GB2312" w:cs="仿宋_GB2312"/>
          <w:color w:val="auto"/>
        </w:rPr>
        <w:t>（ ）法人（包括企业、事业单位和社会团体）的</w:t>
      </w:r>
    </w:p>
    <w:p w14:paraId="1691A770">
      <w:pPr>
        <w:pStyle w:val="17"/>
        <w:ind w:firstLine="480"/>
        <w:jc w:val="left"/>
        <w:rPr>
          <w:color w:val="auto"/>
        </w:rPr>
      </w:pPr>
      <w:r>
        <w:rPr>
          <w:rFonts w:ascii="仿宋_GB2312" w:hAnsi="仿宋_GB2312" w:eastAsia="仿宋_GB2312" w:cs="仿宋_GB2312"/>
          <w:color w:val="auto"/>
        </w:rPr>
        <w:t>现附上自</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日至</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日我方缴纳的社会保险凭据（限：税务机关/社会保障资金管理机关的专用收据或社会保险缴纳清单，或社会保险的银行缴款收讫凭证）复印件，上述证明材料真实有效，否则我方负全部责任。</w:t>
      </w:r>
    </w:p>
    <w:p w14:paraId="793F056B">
      <w:pPr>
        <w:pStyle w:val="17"/>
        <w:ind w:firstLine="480"/>
        <w:jc w:val="left"/>
        <w:rPr>
          <w:color w:val="auto"/>
        </w:rPr>
      </w:pPr>
      <w:r>
        <w:rPr>
          <w:rFonts w:ascii="仿宋_GB2312" w:hAnsi="仿宋_GB2312" w:eastAsia="仿宋_GB2312" w:cs="仿宋_GB2312"/>
          <w:color w:val="auto"/>
        </w:rPr>
        <w:t>（ ）非法人（包括其他组织、自然人）的</w:t>
      </w:r>
    </w:p>
    <w:p w14:paraId="1AEEB0C3">
      <w:pPr>
        <w:pStyle w:val="17"/>
        <w:ind w:firstLine="480"/>
        <w:jc w:val="left"/>
        <w:rPr>
          <w:color w:val="auto"/>
        </w:rPr>
      </w:pPr>
      <w:r>
        <w:rPr>
          <w:rFonts w:ascii="仿宋_GB2312" w:hAnsi="仿宋_GB2312" w:eastAsia="仿宋_GB2312" w:cs="仿宋_GB2312"/>
          <w:color w:val="auto"/>
        </w:rPr>
        <w:t>自</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日至</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日我方缴纳的社会保险凭据（限：税务机关/社会保障资金管理机关的专用收据或社会保险缴纳清单，或社会保险的银行缴款收讫凭证）复印件，上述证明材料真实有效，否则我方负全部责任。</w:t>
      </w:r>
    </w:p>
    <w:p w14:paraId="55103505">
      <w:pPr>
        <w:pStyle w:val="17"/>
        <w:ind w:firstLine="480"/>
        <w:jc w:val="left"/>
        <w:rPr>
          <w:color w:val="auto"/>
        </w:rPr>
      </w:pPr>
      <w:r>
        <w:rPr>
          <w:rFonts w:ascii="仿宋_GB2312" w:hAnsi="仿宋_GB2312" w:eastAsia="仿宋_GB2312" w:cs="仿宋_GB2312"/>
          <w:color w:val="auto"/>
        </w:rPr>
        <w:t>2、依法不需要缴纳或暂缓缴纳社会保障资金的投标人</w:t>
      </w:r>
    </w:p>
    <w:p w14:paraId="16A1B161">
      <w:pPr>
        <w:pStyle w:val="17"/>
        <w:ind w:firstLine="480"/>
        <w:jc w:val="left"/>
        <w:rPr>
          <w:color w:val="auto"/>
        </w:rPr>
      </w:pPr>
      <w:r>
        <w:rPr>
          <w:rFonts w:ascii="仿宋_GB2312" w:hAnsi="仿宋_GB2312" w:eastAsia="仿宋_GB2312" w:cs="仿宋_GB2312"/>
          <w:color w:val="auto"/>
        </w:rPr>
        <w:t>（）现附上我方依法不需要缴纳或暂缓缴纳社会保障资金证明材料复印件，上述证明材料真实有效，否则我方负全部责任。</w:t>
      </w:r>
      <w:r>
        <w:rPr>
          <w:color w:val="auto"/>
        </w:rPr>
        <w:br w:type="textWrapping"/>
      </w:r>
      <w:r>
        <w:rPr>
          <w:color w:val="auto"/>
        </w:rPr>
        <w:br w:type="textWrapping"/>
      </w:r>
    </w:p>
    <w:p w14:paraId="78E29A99">
      <w:pPr>
        <w:pStyle w:val="17"/>
        <w:ind w:firstLine="480"/>
        <w:jc w:val="left"/>
        <w:rPr>
          <w:color w:val="auto"/>
        </w:rPr>
      </w:pPr>
      <w:r>
        <w:rPr>
          <w:rFonts w:ascii="仿宋_GB2312" w:hAnsi="仿宋_GB2312" w:eastAsia="仿宋_GB2312" w:cs="仿宋_GB2312"/>
          <w:color w:val="auto"/>
        </w:rPr>
        <w:t>※注意：</w:t>
      </w:r>
    </w:p>
    <w:p w14:paraId="2F47C2C5">
      <w:pPr>
        <w:pStyle w:val="17"/>
        <w:ind w:firstLine="480"/>
        <w:jc w:val="left"/>
        <w:rPr>
          <w:color w:val="auto"/>
        </w:rPr>
      </w:pPr>
      <w:r>
        <w:rPr>
          <w:rFonts w:ascii="仿宋_GB2312" w:hAnsi="仿宋_GB2312" w:eastAsia="仿宋_GB2312" w:cs="仿宋_GB2312"/>
          <w:color w:val="auto"/>
        </w:rPr>
        <w:t>1、请供应商按照实际情况编制填写，在相应的（）中打“√”，并按照本格式的要求提供相应证明材料的复印件。</w:t>
      </w:r>
    </w:p>
    <w:p w14:paraId="163A1AF6">
      <w:pPr>
        <w:pStyle w:val="17"/>
        <w:ind w:firstLine="480"/>
        <w:jc w:val="left"/>
        <w:rPr>
          <w:color w:val="auto"/>
        </w:rPr>
      </w:pPr>
      <w:r>
        <w:rPr>
          <w:rFonts w:ascii="仿宋_GB2312" w:hAnsi="仿宋_GB2312" w:eastAsia="仿宋_GB2312" w:cs="仿宋_GB2312"/>
          <w:color w:val="auto"/>
        </w:rPr>
        <w:t>2、供应商提供的社会保险凭据复印件应符合下列规定：</w:t>
      </w:r>
    </w:p>
    <w:p w14:paraId="607D7DBB">
      <w:pPr>
        <w:pStyle w:val="17"/>
        <w:ind w:firstLine="480"/>
        <w:jc w:val="left"/>
        <w:rPr>
          <w:color w:val="auto"/>
        </w:rPr>
      </w:pPr>
      <w:r>
        <w:rPr>
          <w:rFonts w:ascii="仿宋_GB2312" w:hAnsi="仿宋_GB2312" w:eastAsia="仿宋_GB2312" w:cs="仿宋_GB2312"/>
          <w:color w:val="auto"/>
        </w:rPr>
        <w:t>2.1提交响应文件截止时间前（不含提交响应文件截止时间的当月）已依法缴纳社会保障资金的供应商，提供提交响应文件截止时间前六个月（不含提交响应文件截止时间的当月）中任一月份的社会保险凭据复印件。</w:t>
      </w:r>
    </w:p>
    <w:p w14:paraId="6454F5B0">
      <w:pPr>
        <w:pStyle w:val="17"/>
        <w:ind w:firstLine="480"/>
        <w:jc w:val="left"/>
        <w:rPr>
          <w:color w:val="auto"/>
        </w:rPr>
      </w:pPr>
      <w:r>
        <w:rPr>
          <w:rFonts w:ascii="仿宋_GB2312" w:hAnsi="仿宋_GB2312" w:eastAsia="仿宋_GB2312" w:cs="仿宋_GB2312"/>
          <w:color w:val="auto"/>
        </w:rPr>
        <w:t>2.2提交响应文件截止时间的当月成立的供应商，视同满足本项资格条件要求。</w:t>
      </w:r>
    </w:p>
    <w:p w14:paraId="5743D1F1">
      <w:pPr>
        <w:pStyle w:val="17"/>
        <w:ind w:firstLine="480"/>
        <w:jc w:val="left"/>
        <w:rPr>
          <w:color w:val="auto"/>
        </w:rPr>
      </w:pPr>
      <w:r>
        <w:rPr>
          <w:rFonts w:ascii="仿宋_GB2312" w:hAnsi="仿宋_GB2312" w:eastAsia="仿宋_GB2312" w:cs="仿宋_GB2312"/>
          <w:color w:val="auto"/>
        </w:rPr>
        <w:t>2.3若为依法不需要缴纳或暂缓缴纳社会保障资金的供应商，提供依法不需要缴纳或暂缓缴纳社会保障资金证明材料的，视同满足本项资格条件要求。</w:t>
      </w:r>
      <w:r>
        <w:rPr>
          <w:color w:val="auto"/>
        </w:rPr>
        <w:br w:type="textWrapping"/>
      </w:r>
      <w:r>
        <w:rPr>
          <w:color w:val="auto"/>
        </w:rPr>
        <w:br w:type="textWrapping"/>
      </w:r>
    </w:p>
    <w:p w14:paraId="4458E765">
      <w:pPr>
        <w:pStyle w:val="17"/>
        <w:ind w:firstLine="480"/>
        <w:jc w:val="left"/>
        <w:rPr>
          <w:color w:val="auto"/>
        </w:rPr>
      </w:pPr>
      <w:r>
        <w:rPr>
          <w:rFonts w:ascii="仿宋_GB2312" w:hAnsi="仿宋_GB2312" w:eastAsia="仿宋_GB2312" w:cs="仿宋_GB2312"/>
          <w:color w:val="auto"/>
        </w:rPr>
        <w:t>供应商：</w:t>
      </w:r>
      <w:r>
        <w:rPr>
          <w:rFonts w:ascii="仿宋_GB2312" w:hAnsi="仿宋_GB2312" w:eastAsia="仿宋_GB2312" w:cs="仿宋_GB2312"/>
          <w:color w:val="auto"/>
          <w:u w:val="single"/>
        </w:rPr>
        <w:t>（全称并加盖单位公章）</w:t>
      </w:r>
    </w:p>
    <w:p w14:paraId="21CFB751">
      <w:pPr>
        <w:pStyle w:val="17"/>
        <w:ind w:firstLine="480"/>
        <w:jc w:val="left"/>
        <w:rPr>
          <w:color w:val="auto"/>
        </w:rPr>
      </w:pPr>
      <w:r>
        <w:rPr>
          <w:rFonts w:ascii="仿宋_GB2312" w:hAnsi="仿宋_GB2312" w:eastAsia="仿宋_GB2312" w:cs="仿宋_GB2312"/>
          <w:color w:val="auto"/>
        </w:rPr>
        <w:t>供应商代表签字：</w:t>
      </w:r>
      <w:r>
        <w:rPr>
          <w:rFonts w:ascii="仿宋_GB2312" w:hAnsi="仿宋_GB2312" w:eastAsia="仿宋_GB2312" w:cs="仿宋_GB2312"/>
          <w:color w:val="auto"/>
          <w:u w:val="single"/>
        </w:rPr>
        <w:t xml:space="preserve">          </w:t>
      </w:r>
    </w:p>
    <w:p w14:paraId="56E686B1">
      <w:pPr>
        <w:pStyle w:val="17"/>
        <w:ind w:firstLine="480"/>
        <w:jc w:val="left"/>
        <w:rPr>
          <w:color w:val="auto"/>
        </w:rPr>
      </w:pPr>
      <w:r>
        <w:rPr>
          <w:rFonts w:ascii="仿宋_GB2312" w:hAnsi="仿宋_GB2312" w:eastAsia="仿宋_GB2312" w:cs="仿宋_GB2312"/>
          <w:color w:val="auto"/>
        </w:rPr>
        <w:t>日期：</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w:t>
      </w:r>
      <w:r>
        <w:rPr>
          <w:color w:val="auto"/>
        </w:rPr>
        <w:br w:type="textWrapping"/>
      </w:r>
      <w:r>
        <w:rPr>
          <w:color w:val="auto"/>
        </w:rPr>
        <w:br w:type="textWrapping"/>
      </w:r>
      <w:r>
        <w:rPr>
          <w:color w:val="auto"/>
        </w:rPr>
        <w:br w:type="textWrapping"/>
      </w:r>
      <w:r>
        <w:rPr>
          <w:color w:val="auto"/>
        </w:rPr>
        <w:br w:type="textWrapping"/>
      </w:r>
    </w:p>
    <w:p w14:paraId="2AAAA117">
      <w:pPr>
        <w:pStyle w:val="17"/>
        <w:rPr>
          <w:color w:val="auto"/>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r>
        <w:rPr>
          <w:rFonts w:ascii="仿宋_GB2312" w:hAnsi="仿宋_GB2312" w:eastAsia="仿宋_GB2312" w:cs="仿宋_GB2312"/>
          <w:color w:val="auto"/>
        </w:rPr>
        <w:br w:type="page"/>
      </w:r>
    </w:p>
    <w:p w14:paraId="19172CEC">
      <w:pPr>
        <w:pStyle w:val="17"/>
        <w:jc w:val="center"/>
        <w:outlineLvl w:val="2"/>
        <w:rPr>
          <w:color w:val="auto"/>
        </w:rPr>
      </w:pPr>
      <w:r>
        <w:rPr>
          <w:rFonts w:ascii="仿宋_GB2312" w:hAnsi="仿宋_GB2312" w:eastAsia="仿宋_GB2312" w:cs="仿宋_GB2312"/>
          <w:b/>
          <w:color w:val="auto"/>
          <w:sz w:val="28"/>
        </w:rPr>
        <w:t>具备履行合同所必需设备和专业技术能力证明材料</w:t>
      </w:r>
    </w:p>
    <w:p w14:paraId="30FDC908">
      <w:pPr>
        <w:pStyle w:val="17"/>
        <w:ind w:firstLine="480"/>
        <w:jc w:val="left"/>
        <w:rPr>
          <w:color w:val="auto"/>
        </w:rPr>
      </w:pPr>
      <w:r>
        <w:rPr>
          <w:rFonts w:ascii="仿宋_GB2312" w:hAnsi="仿宋_GB2312" w:eastAsia="仿宋_GB2312" w:cs="仿宋_GB2312"/>
          <w:color w:val="auto"/>
        </w:rPr>
        <w:t xml:space="preserve">致： </w:t>
      </w:r>
      <w:r>
        <w:rPr>
          <w:rFonts w:ascii="仿宋_GB2312" w:hAnsi="仿宋_GB2312" w:eastAsia="仿宋_GB2312" w:cs="仿宋_GB2312"/>
          <w:color w:val="auto"/>
          <w:u w:val="single"/>
        </w:rPr>
        <w:t xml:space="preserve"> （采购人或采购代理机构）</w:t>
      </w:r>
    </w:p>
    <w:p w14:paraId="65C82FC9">
      <w:pPr>
        <w:pStyle w:val="17"/>
        <w:ind w:firstLine="480"/>
        <w:jc w:val="left"/>
        <w:rPr>
          <w:color w:val="auto"/>
        </w:rPr>
      </w:pPr>
      <w:r>
        <w:rPr>
          <w:rFonts w:ascii="仿宋_GB2312" w:hAnsi="仿宋_GB2312" w:eastAsia="仿宋_GB2312" w:cs="仿宋_GB2312"/>
          <w:color w:val="auto"/>
        </w:rPr>
        <w:t>我方具备履行合同所必需的设备和专业技术能力，否则产生不利后果由我方承担责任。</w:t>
      </w:r>
    </w:p>
    <w:p w14:paraId="406885FC">
      <w:pPr>
        <w:pStyle w:val="17"/>
        <w:ind w:firstLine="480"/>
        <w:jc w:val="left"/>
        <w:rPr>
          <w:color w:val="auto"/>
        </w:rPr>
      </w:pPr>
      <w:r>
        <w:rPr>
          <w:rFonts w:ascii="仿宋_GB2312" w:hAnsi="仿宋_GB2312" w:eastAsia="仿宋_GB2312" w:cs="仿宋_GB2312"/>
          <w:color w:val="auto"/>
        </w:rPr>
        <w:t>特此声明。</w:t>
      </w:r>
      <w:r>
        <w:rPr>
          <w:color w:val="auto"/>
        </w:rPr>
        <w:br w:type="textWrapping"/>
      </w:r>
      <w:r>
        <w:rPr>
          <w:color w:val="auto"/>
        </w:rPr>
        <w:br w:type="textWrapping"/>
      </w:r>
    </w:p>
    <w:p w14:paraId="2445212C">
      <w:pPr>
        <w:pStyle w:val="17"/>
        <w:ind w:firstLine="480"/>
        <w:jc w:val="left"/>
        <w:rPr>
          <w:color w:val="auto"/>
        </w:rPr>
      </w:pPr>
      <w:r>
        <w:rPr>
          <w:rFonts w:ascii="仿宋_GB2312" w:hAnsi="仿宋_GB2312" w:eastAsia="仿宋_GB2312" w:cs="仿宋_GB2312"/>
          <w:color w:val="auto"/>
        </w:rPr>
        <w:t>※注意：</w:t>
      </w:r>
    </w:p>
    <w:p w14:paraId="42F45A9F">
      <w:pPr>
        <w:pStyle w:val="17"/>
        <w:ind w:firstLine="480"/>
        <w:jc w:val="left"/>
        <w:rPr>
          <w:color w:val="auto"/>
        </w:rPr>
      </w:pPr>
      <w:r>
        <w:rPr>
          <w:rFonts w:ascii="仿宋_GB2312" w:hAnsi="仿宋_GB2312" w:eastAsia="仿宋_GB2312" w:cs="仿宋_GB2312"/>
          <w:color w:val="auto"/>
        </w:rPr>
        <w:t>1、询价通知书未要求供应商提供</w:t>
      </w:r>
      <w:r>
        <w:rPr>
          <w:rFonts w:ascii="仿宋_GB2312" w:hAnsi="仿宋_GB2312" w:eastAsia="仿宋_GB2312" w:cs="仿宋_GB2312"/>
          <w:b/>
          <w:color w:val="auto"/>
        </w:rPr>
        <w:t>“具备履行合同所必需的设备和专业技术能力的专项证明材料”</w:t>
      </w:r>
      <w:r>
        <w:rPr>
          <w:rFonts w:ascii="仿宋_GB2312" w:hAnsi="仿宋_GB2312" w:eastAsia="仿宋_GB2312" w:cs="仿宋_GB2312"/>
          <w:color w:val="auto"/>
        </w:rPr>
        <w:t>的，供应商应提供本</w:t>
      </w:r>
      <w:r>
        <w:rPr>
          <w:rFonts w:ascii="仿宋_GB2312" w:hAnsi="仿宋_GB2312" w:eastAsia="仿宋_GB2312" w:cs="仿宋_GB2312"/>
          <w:b/>
          <w:color w:val="auto"/>
        </w:rPr>
        <w:t>“具备履行合同所必需的设备和专业技术能力的基本证明材料”</w:t>
      </w:r>
      <w:r>
        <w:rPr>
          <w:rFonts w:ascii="仿宋_GB2312" w:hAnsi="仿宋_GB2312" w:eastAsia="仿宋_GB2312" w:cs="仿宋_GB2312"/>
          <w:color w:val="auto"/>
        </w:rPr>
        <w:t>。</w:t>
      </w:r>
    </w:p>
    <w:p w14:paraId="4137F192">
      <w:pPr>
        <w:pStyle w:val="17"/>
        <w:ind w:firstLine="480"/>
        <w:jc w:val="left"/>
        <w:rPr>
          <w:color w:val="auto"/>
        </w:rPr>
      </w:pPr>
      <w:r>
        <w:rPr>
          <w:rFonts w:ascii="仿宋_GB2312" w:hAnsi="仿宋_GB2312" w:eastAsia="仿宋_GB2312" w:cs="仿宋_GB2312"/>
          <w:color w:val="auto"/>
        </w:rPr>
        <w:t>2、询价通知书要求供应商提供</w:t>
      </w:r>
      <w:r>
        <w:rPr>
          <w:rFonts w:ascii="仿宋_GB2312" w:hAnsi="仿宋_GB2312" w:eastAsia="仿宋_GB2312" w:cs="仿宋_GB2312"/>
          <w:b/>
          <w:color w:val="auto"/>
        </w:rPr>
        <w:t>“具备履行合同所必需的设备和专业技术能力的专项证明材料”</w:t>
      </w:r>
      <w:r>
        <w:rPr>
          <w:rFonts w:ascii="仿宋_GB2312" w:hAnsi="仿宋_GB2312" w:eastAsia="仿宋_GB2312" w:cs="仿宋_GB2312"/>
          <w:color w:val="auto"/>
        </w:rPr>
        <w:t>的，供应商须另列提供。</w:t>
      </w:r>
    </w:p>
    <w:p w14:paraId="077E4520">
      <w:pPr>
        <w:pStyle w:val="17"/>
        <w:ind w:firstLine="480"/>
        <w:jc w:val="left"/>
        <w:rPr>
          <w:color w:val="auto"/>
        </w:rPr>
      </w:pPr>
      <w:r>
        <w:rPr>
          <w:rFonts w:ascii="仿宋_GB2312" w:hAnsi="仿宋_GB2312" w:eastAsia="仿宋_GB2312" w:cs="仿宋_GB2312"/>
          <w:color w:val="auto"/>
        </w:rPr>
        <w:t>3、纸质响应文件正本中的本材料（若有）应为原件。</w:t>
      </w:r>
    </w:p>
    <w:p w14:paraId="188BFA95">
      <w:pPr>
        <w:pStyle w:val="17"/>
        <w:ind w:firstLine="480"/>
        <w:jc w:val="left"/>
        <w:rPr>
          <w:color w:val="auto"/>
        </w:rPr>
      </w:pPr>
      <w:r>
        <w:rPr>
          <w:rFonts w:ascii="仿宋_GB2312" w:hAnsi="仿宋_GB2312" w:eastAsia="仿宋_GB2312" w:cs="仿宋_GB2312"/>
          <w:color w:val="auto"/>
        </w:rPr>
        <w:t>4、请供应商根据实际情况如实声明，否则</w:t>
      </w:r>
      <w:r>
        <w:rPr>
          <w:rFonts w:ascii="仿宋_GB2312" w:hAnsi="仿宋_GB2312" w:eastAsia="仿宋_GB2312" w:cs="仿宋_GB2312"/>
          <w:b/>
          <w:color w:val="auto"/>
        </w:rPr>
        <w:t>视为提供虚假材料。</w:t>
      </w:r>
      <w:r>
        <w:rPr>
          <w:color w:val="auto"/>
        </w:rPr>
        <w:br w:type="textWrapping"/>
      </w:r>
      <w:r>
        <w:rPr>
          <w:color w:val="auto"/>
        </w:rPr>
        <w:br w:type="textWrapping"/>
      </w:r>
    </w:p>
    <w:p w14:paraId="10ACE24B">
      <w:pPr>
        <w:pStyle w:val="17"/>
        <w:ind w:firstLine="480"/>
        <w:jc w:val="left"/>
        <w:rPr>
          <w:color w:val="auto"/>
        </w:rPr>
      </w:pPr>
      <w:r>
        <w:rPr>
          <w:rFonts w:ascii="仿宋_GB2312" w:hAnsi="仿宋_GB2312" w:eastAsia="仿宋_GB2312" w:cs="仿宋_GB2312"/>
          <w:color w:val="auto"/>
        </w:rPr>
        <w:t>供应商：</w:t>
      </w:r>
      <w:r>
        <w:rPr>
          <w:rFonts w:ascii="仿宋_GB2312" w:hAnsi="仿宋_GB2312" w:eastAsia="仿宋_GB2312" w:cs="仿宋_GB2312"/>
          <w:color w:val="auto"/>
          <w:u w:val="single"/>
        </w:rPr>
        <w:t>（全称并加盖单位公章）</w:t>
      </w:r>
    </w:p>
    <w:p w14:paraId="784ECED8">
      <w:pPr>
        <w:pStyle w:val="17"/>
        <w:ind w:firstLine="480"/>
        <w:jc w:val="left"/>
        <w:rPr>
          <w:color w:val="auto"/>
        </w:rPr>
      </w:pPr>
      <w:r>
        <w:rPr>
          <w:rFonts w:ascii="仿宋_GB2312" w:hAnsi="仿宋_GB2312" w:eastAsia="仿宋_GB2312" w:cs="仿宋_GB2312"/>
          <w:color w:val="auto"/>
        </w:rPr>
        <w:t>供应商代表签字：</w:t>
      </w:r>
      <w:r>
        <w:rPr>
          <w:rFonts w:ascii="仿宋_GB2312" w:hAnsi="仿宋_GB2312" w:eastAsia="仿宋_GB2312" w:cs="仿宋_GB2312"/>
          <w:color w:val="auto"/>
          <w:u w:val="single"/>
        </w:rPr>
        <w:t xml:space="preserve">          </w:t>
      </w:r>
    </w:p>
    <w:p w14:paraId="60E3A3FF">
      <w:pPr>
        <w:pStyle w:val="17"/>
        <w:ind w:firstLine="480"/>
        <w:jc w:val="left"/>
        <w:rPr>
          <w:color w:val="auto"/>
        </w:rPr>
      </w:pPr>
      <w:r>
        <w:rPr>
          <w:rFonts w:ascii="仿宋_GB2312" w:hAnsi="仿宋_GB2312" w:eastAsia="仿宋_GB2312" w:cs="仿宋_GB2312"/>
          <w:color w:val="auto"/>
        </w:rPr>
        <w:t>日期：</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w:t>
      </w:r>
      <w:r>
        <w:rPr>
          <w:color w:val="auto"/>
        </w:rPr>
        <w:br w:type="textWrapping"/>
      </w:r>
      <w:r>
        <w:rPr>
          <w:color w:val="auto"/>
        </w:rPr>
        <w:br w:type="textWrapping"/>
      </w:r>
      <w:r>
        <w:rPr>
          <w:color w:val="auto"/>
        </w:rPr>
        <w:br w:type="textWrapping"/>
      </w:r>
      <w:r>
        <w:rPr>
          <w:color w:val="auto"/>
        </w:rPr>
        <w:br w:type="textWrapping"/>
      </w:r>
    </w:p>
    <w:p w14:paraId="443412FE">
      <w:pPr>
        <w:pStyle w:val="17"/>
        <w:rPr>
          <w:color w:val="auto"/>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r>
        <w:rPr>
          <w:rFonts w:ascii="仿宋_GB2312" w:hAnsi="仿宋_GB2312" w:eastAsia="仿宋_GB2312" w:cs="仿宋_GB2312"/>
          <w:color w:val="auto"/>
        </w:rPr>
        <w:br w:type="page"/>
      </w:r>
    </w:p>
    <w:p w14:paraId="469CB554">
      <w:pPr>
        <w:pStyle w:val="17"/>
        <w:jc w:val="center"/>
        <w:outlineLvl w:val="2"/>
        <w:rPr>
          <w:color w:val="auto"/>
        </w:rPr>
      </w:pPr>
      <w:r>
        <w:rPr>
          <w:rFonts w:ascii="仿宋_GB2312" w:hAnsi="仿宋_GB2312" w:eastAsia="仿宋_GB2312" w:cs="仿宋_GB2312"/>
          <w:b/>
          <w:color w:val="auto"/>
          <w:sz w:val="28"/>
        </w:rPr>
        <w:t>参加采购活动前三年内在经营活动中没有重大违法记录书面声明</w:t>
      </w:r>
    </w:p>
    <w:p w14:paraId="49841BC4">
      <w:pPr>
        <w:pStyle w:val="17"/>
        <w:ind w:firstLine="480"/>
        <w:jc w:val="left"/>
        <w:rPr>
          <w:color w:val="auto"/>
        </w:rPr>
      </w:pPr>
      <w:r>
        <w:rPr>
          <w:rFonts w:ascii="仿宋_GB2312" w:hAnsi="仿宋_GB2312" w:eastAsia="仿宋_GB2312" w:cs="仿宋_GB2312"/>
          <w:color w:val="auto"/>
        </w:rPr>
        <w:t xml:space="preserve">致： </w:t>
      </w:r>
      <w:r>
        <w:rPr>
          <w:rFonts w:ascii="仿宋_GB2312" w:hAnsi="仿宋_GB2312" w:eastAsia="仿宋_GB2312" w:cs="仿宋_GB2312"/>
          <w:color w:val="auto"/>
          <w:u w:val="single"/>
        </w:rPr>
        <w:t xml:space="preserve"> （采购人或采购代理机构）</w:t>
      </w:r>
    </w:p>
    <w:p w14:paraId="31C5E1AC">
      <w:pPr>
        <w:pStyle w:val="17"/>
        <w:ind w:firstLine="480"/>
        <w:jc w:val="left"/>
        <w:rPr>
          <w:color w:val="auto"/>
        </w:rPr>
      </w:pPr>
      <w:r>
        <w:rPr>
          <w:rFonts w:ascii="仿宋_GB2312" w:hAnsi="仿宋_GB2312" w:eastAsia="仿宋_GB2312" w:cs="仿宋_GB2312"/>
          <w:color w:val="auto"/>
        </w:rPr>
        <w:t>参加采购活动前三年内，我方在经营活动中没有重大违法记录，即没有因违法经营受到刑事处罚或责令停产停业、吊销许可证或执照、较大数额罚款等行政处罚。否则产生不利后果由我方承担责任。</w:t>
      </w:r>
    </w:p>
    <w:p w14:paraId="7D2624A2">
      <w:pPr>
        <w:pStyle w:val="17"/>
        <w:ind w:firstLine="480"/>
        <w:jc w:val="left"/>
        <w:rPr>
          <w:color w:val="auto"/>
        </w:rPr>
      </w:pPr>
      <w:r>
        <w:rPr>
          <w:rFonts w:ascii="仿宋_GB2312" w:hAnsi="仿宋_GB2312" w:eastAsia="仿宋_GB2312" w:cs="仿宋_GB2312"/>
          <w:color w:val="auto"/>
        </w:rPr>
        <w:t>特此声明。</w:t>
      </w:r>
    </w:p>
    <w:p w14:paraId="425C9272">
      <w:pPr>
        <w:pStyle w:val="17"/>
        <w:ind w:firstLine="480"/>
        <w:jc w:val="left"/>
        <w:rPr>
          <w:color w:val="auto"/>
        </w:rPr>
      </w:pPr>
      <w:r>
        <w:rPr>
          <w:rFonts w:ascii="仿宋_GB2312" w:hAnsi="仿宋_GB2312" w:eastAsia="仿宋_GB2312" w:cs="仿宋_GB2312"/>
          <w:color w:val="auto"/>
        </w:rPr>
        <w:t>※注意：</w:t>
      </w:r>
    </w:p>
    <w:p w14:paraId="0F31C6CB">
      <w:pPr>
        <w:pStyle w:val="17"/>
        <w:ind w:firstLine="480"/>
        <w:jc w:val="left"/>
        <w:rPr>
          <w:color w:val="auto"/>
        </w:rPr>
      </w:pPr>
      <w:r>
        <w:rPr>
          <w:rFonts w:ascii="仿宋_GB2312" w:hAnsi="仿宋_GB2312" w:eastAsia="仿宋_GB2312" w:cs="仿宋_GB2312"/>
          <w:color w:val="auto"/>
        </w:rPr>
        <w:t>1、“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060025CD">
      <w:pPr>
        <w:pStyle w:val="17"/>
        <w:ind w:firstLine="480"/>
        <w:jc w:val="left"/>
        <w:rPr>
          <w:color w:val="auto"/>
        </w:rPr>
      </w:pPr>
      <w:r>
        <w:rPr>
          <w:rFonts w:ascii="仿宋_GB2312" w:hAnsi="仿宋_GB2312" w:eastAsia="仿宋_GB2312" w:cs="仿宋_GB2312"/>
          <w:color w:val="auto"/>
        </w:rPr>
        <w:t>2、请供应商根据实际情况如实声明，否则视为提供虚假材料。</w:t>
      </w:r>
      <w:r>
        <w:rPr>
          <w:color w:val="auto"/>
        </w:rPr>
        <w:br w:type="textWrapping"/>
      </w:r>
      <w:r>
        <w:rPr>
          <w:color w:val="auto"/>
        </w:rPr>
        <w:br w:type="textWrapping"/>
      </w:r>
    </w:p>
    <w:p w14:paraId="0B3B5B1D">
      <w:pPr>
        <w:pStyle w:val="17"/>
        <w:ind w:firstLine="480"/>
        <w:jc w:val="left"/>
        <w:rPr>
          <w:color w:val="auto"/>
        </w:rPr>
      </w:pPr>
      <w:r>
        <w:rPr>
          <w:rFonts w:ascii="仿宋_GB2312" w:hAnsi="仿宋_GB2312" w:eastAsia="仿宋_GB2312" w:cs="仿宋_GB2312"/>
          <w:color w:val="auto"/>
        </w:rPr>
        <w:t>供应商：</w:t>
      </w:r>
      <w:r>
        <w:rPr>
          <w:rFonts w:ascii="仿宋_GB2312" w:hAnsi="仿宋_GB2312" w:eastAsia="仿宋_GB2312" w:cs="仿宋_GB2312"/>
          <w:color w:val="auto"/>
          <w:u w:val="single"/>
        </w:rPr>
        <w:t>（全称并加盖单位公章）</w:t>
      </w:r>
    </w:p>
    <w:p w14:paraId="4DF515E5">
      <w:pPr>
        <w:pStyle w:val="17"/>
        <w:ind w:firstLine="480"/>
        <w:jc w:val="left"/>
        <w:rPr>
          <w:color w:val="auto"/>
        </w:rPr>
      </w:pPr>
      <w:r>
        <w:rPr>
          <w:rFonts w:ascii="仿宋_GB2312" w:hAnsi="仿宋_GB2312" w:eastAsia="仿宋_GB2312" w:cs="仿宋_GB2312"/>
          <w:color w:val="auto"/>
        </w:rPr>
        <w:t>供应商代表签字：</w:t>
      </w:r>
      <w:r>
        <w:rPr>
          <w:rFonts w:ascii="仿宋_GB2312" w:hAnsi="仿宋_GB2312" w:eastAsia="仿宋_GB2312" w:cs="仿宋_GB2312"/>
          <w:color w:val="auto"/>
          <w:u w:val="single"/>
        </w:rPr>
        <w:t xml:space="preserve">          </w:t>
      </w:r>
    </w:p>
    <w:p w14:paraId="22E4A949">
      <w:pPr>
        <w:pStyle w:val="17"/>
        <w:ind w:firstLine="480"/>
        <w:jc w:val="left"/>
        <w:rPr>
          <w:color w:val="auto"/>
        </w:rPr>
      </w:pPr>
      <w:r>
        <w:rPr>
          <w:rFonts w:ascii="仿宋_GB2312" w:hAnsi="仿宋_GB2312" w:eastAsia="仿宋_GB2312" w:cs="仿宋_GB2312"/>
          <w:color w:val="auto"/>
        </w:rPr>
        <w:t>日期：</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w:t>
      </w:r>
      <w:r>
        <w:rPr>
          <w:color w:val="auto"/>
        </w:rPr>
        <w:br w:type="textWrapping"/>
      </w:r>
      <w:r>
        <w:rPr>
          <w:color w:val="auto"/>
        </w:rPr>
        <w:br w:type="textWrapping"/>
      </w:r>
      <w:r>
        <w:rPr>
          <w:color w:val="auto"/>
        </w:rPr>
        <w:br w:type="textWrapping"/>
      </w:r>
      <w:r>
        <w:rPr>
          <w:color w:val="auto"/>
        </w:rPr>
        <w:br w:type="textWrapping"/>
      </w:r>
    </w:p>
    <w:p w14:paraId="6E7DB338">
      <w:pPr>
        <w:pStyle w:val="17"/>
        <w:rPr>
          <w:color w:val="auto"/>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r>
        <w:rPr>
          <w:rFonts w:ascii="仿宋_GB2312" w:hAnsi="仿宋_GB2312" w:eastAsia="仿宋_GB2312" w:cs="仿宋_GB2312"/>
          <w:color w:val="auto"/>
        </w:rPr>
        <w:br w:type="page"/>
      </w:r>
    </w:p>
    <w:p w14:paraId="445E98FF">
      <w:pPr>
        <w:pStyle w:val="17"/>
        <w:jc w:val="center"/>
        <w:outlineLvl w:val="2"/>
        <w:rPr>
          <w:color w:val="auto"/>
        </w:rPr>
      </w:pPr>
      <w:r>
        <w:rPr>
          <w:rFonts w:ascii="仿宋_GB2312" w:hAnsi="仿宋_GB2312" w:eastAsia="仿宋_GB2312" w:cs="仿宋_GB2312"/>
          <w:b/>
          <w:color w:val="auto"/>
          <w:sz w:val="28"/>
        </w:rPr>
        <w:t>4-3、信用记录查询结果</w:t>
      </w:r>
    </w:p>
    <w:p w14:paraId="376DBBAC">
      <w:pPr>
        <w:pStyle w:val="17"/>
        <w:ind w:firstLine="480"/>
        <w:jc w:val="left"/>
        <w:rPr>
          <w:color w:val="auto"/>
        </w:rPr>
      </w:pPr>
      <w:r>
        <w:rPr>
          <w:rFonts w:ascii="仿宋_GB2312" w:hAnsi="仿宋_GB2312" w:eastAsia="仿宋_GB2312" w:cs="仿宋_GB2312"/>
          <w:color w:val="auto"/>
        </w:rPr>
        <w:t>1、由询价小组通过网站查询并打印供应商的信用记录。</w:t>
      </w:r>
    </w:p>
    <w:p w14:paraId="47E1C8DB">
      <w:pPr>
        <w:pStyle w:val="17"/>
        <w:ind w:firstLine="480"/>
        <w:jc w:val="left"/>
        <w:rPr>
          <w:color w:val="auto"/>
        </w:rPr>
      </w:pPr>
      <w:r>
        <w:rPr>
          <w:rFonts w:ascii="仿宋_GB2312" w:hAnsi="仿宋_GB2312" w:eastAsia="仿宋_GB2312" w:cs="仿宋_GB2312"/>
          <w:color w:val="auto"/>
        </w:rPr>
        <w:t>2、经查询，供应商参加本项目采购活动(投标截止时间)前三年内被列入失信被执行人名单、重大税收违法案件当事人名单、政府采购严重违法失信行为记录名单及其他重大违法记录且相关信用惩戒期限未满的，其资格审查不合格。</w:t>
      </w:r>
    </w:p>
    <w:p w14:paraId="001320CC">
      <w:pPr>
        <w:pStyle w:val="17"/>
        <w:ind w:firstLine="480"/>
        <w:jc w:val="left"/>
        <w:rPr>
          <w:color w:val="auto"/>
        </w:rPr>
      </w:pPr>
      <w:r>
        <w:rPr>
          <w:rFonts w:ascii="仿宋_GB2312" w:hAnsi="仿宋_GB2312" w:eastAsia="仿宋_GB2312" w:cs="仿宋_GB2312"/>
          <w:color w:val="auto"/>
        </w:rPr>
        <w:t xml:space="preserve"> 3、供应商应了解投标人自身的信用记录情况。当供应商受到200万以上罚款的行政处罚且该罚款不属较大数额罚款时，供应商应在电子投标文件中提供此项罚款不属于较大数额罚款的依据（如提供：相关法律制度的规定、行政执法机构对该罚款不属于较大数额罚款的认定或者其他有效依据）。</w:t>
      </w:r>
    </w:p>
    <w:p w14:paraId="5A0E4141">
      <w:pPr>
        <w:pStyle w:val="17"/>
        <w:rPr>
          <w:color w:val="auto"/>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r>
        <w:rPr>
          <w:rFonts w:ascii="仿宋_GB2312" w:hAnsi="仿宋_GB2312" w:eastAsia="仿宋_GB2312" w:cs="仿宋_GB2312"/>
          <w:color w:val="auto"/>
        </w:rPr>
        <w:br w:type="page"/>
      </w:r>
    </w:p>
    <w:p w14:paraId="1D3649A6">
      <w:pPr>
        <w:pStyle w:val="17"/>
        <w:jc w:val="center"/>
        <w:outlineLvl w:val="2"/>
        <w:rPr>
          <w:color w:val="auto"/>
        </w:rPr>
      </w:pPr>
      <w:r>
        <w:rPr>
          <w:rFonts w:ascii="仿宋_GB2312" w:hAnsi="仿宋_GB2312" w:eastAsia="仿宋_GB2312" w:cs="仿宋_GB2312"/>
          <w:b/>
          <w:color w:val="auto"/>
          <w:sz w:val="28"/>
        </w:rPr>
        <w:t>5、技术要求响应表</w:t>
      </w:r>
    </w:p>
    <w:p w14:paraId="797AE453">
      <w:pPr>
        <w:pStyle w:val="17"/>
        <w:ind w:firstLine="480"/>
        <w:jc w:val="left"/>
        <w:rPr>
          <w:color w:val="auto"/>
        </w:rPr>
      </w:pPr>
      <w:r>
        <w:rPr>
          <w:rFonts w:ascii="仿宋_GB2312" w:hAnsi="仿宋_GB2312" w:eastAsia="仿宋_GB2312" w:cs="仿宋_GB2312"/>
          <w:color w:val="auto"/>
        </w:rPr>
        <w:t>项目编号：</w:t>
      </w:r>
      <w:r>
        <w:rPr>
          <w:rFonts w:ascii="仿宋_GB2312" w:hAnsi="仿宋_GB2312" w:eastAsia="仿宋_GB2312" w:cs="仿宋_GB2312"/>
          <w:color w:val="auto"/>
          <w:u w:val="single"/>
        </w:rPr>
        <w:t xml:space="preserve">               </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1038"/>
        <w:gridCol w:w="2076"/>
        <w:gridCol w:w="2076"/>
        <w:gridCol w:w="2076"/>
      </w:tblGrid>
      <w:tr w14:paraId="71D3A9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782F57BE">
            <w:pPr>
              <w:pStyle w:val="17"/>
              <w:jc w:val="center"/>
              <w:rPr>
                <w:color w:val="auto"/>
              </w:rPr>
            </w:pPr>
            <w:r>
              <w:rPr>
                <w:rFonts w:ascii="仿宋_GB2312" w:hAnsi="仿宋_GB2312" w:eastAsia="仿宋_GB2312" w:cs="仿宋_GB2312"/>
                <w:color w:val="auto"/>
              </w:rPr>
              <w:t>采购包</w:t>
            </w:r>
          </w:p>
        </w:tc>
        <w:tc>
          <w:tcPr>
            <w:tcW w:w="1038" w:type="dxa"/>
          </w:tcPr>
          <w:p w14:paraId="7EEA1A27">
            <w:pPr>
              <w:pStyle w:val="17"/>
              <w:jc w:val="center"/>
              <w:rPr>
                <w:color w:val="auto"/>
              </w:rPr>
            </w:pPr>
            <w:r>
              <w:rPr>
                <w:rFonts w:ascii="仿宋_GB2312" w:hAnsi="仿宋_GB2312" w:eastAsia="仿宋_GB2312" w:cs="仿宋_GB2312"/>
                <w:color w:val="auto"/>
              </w:rPr>
              <w:t>品目号</w:t>
            </w:r>
          </w:p>
        </w:tc>
        <w:tc>
          <w:tcPr>
            <w:tcW w:w="2076" w:type="dxa"/>
          </w:tcPr>
          <w:p w14:paraId="258D7DEB">
            <w:pPr>
              <w:pStyle w:val="17"/>
              <w:jc w:val="center"/>
              <w:rPr>
                <w:color w:val="auto"/>
              </w:rPr>
            </w:pPr>
            <w:r>
              <w:rPr>
                <w:rFonts w:ascii="仿宋_GB2312" w:hAnsi="仿宋_GB2312" w:eastAsia="仿宋_GB2312" w:cs="仿宋_GB2312"/>
                <w:color w:val="auto"/>
              </w:rPr>
              <w:t>询价通知书要求</w:t>
            </w:r>
          </w:p>
        </w:tc>
        <w:tc>
          <w:tcPr>
            <w:tcW w:w="2076" w:type="dxa"/>
          </w:tcPr>
          <w:p w14:paraId="314B35BF">
            <w:pPr>
              <w:pStyle w:val="17"/>
              <w:jc w:val="center"/>
              <w:rPr>
                <w:color w:val="auto"/>
              </w:rPr>
            </w:pPr>
            <w:r>
              <w:rPr>
                <w:rFonts w:ascii="仿宋_GB2312" w:hAnsi="仿宋_GB2312" w:eastAsia="仿宋_GB2312" w:cs="仿宋_GB2312"/>
                <w:color w:val="auto"/>
              </w:rPr>
              <w:t>响应文件应答</w:t>
            </w:r>
          </w:p>
        </w:tc>
        <w:tc>
          <w:tcPr>
            <w:tcW w:w="2076" w:type="dxa"/>
          </w:tcPr>
          <w:p w14:paraId="7ACEB386">
            <w:pPr>
              <w:pStyle w:val="17"/>
              <w:jc w:val="center"/>
              <w:rPr>
                <w:color w:val="auto"/>
              </w:rPr>
            </w:pPr>
            <w:r>
              <w:rPr>
                <w:rFonts w:ascii="仿宋_GB2312" w:hAnsi="仿宋_GB2312" w:eastAsia="仿宋_GB2312" w:cs="仿宋_GB2312"/>
                <w:color w:val="auto"/>
              </w:rPr>
              <w:t>是否偏离及说明</w:t>
            </w:r>
          </w:p>
        </w:tc>
      </w:tr>
      <w:tr w14:paraId="523B97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vMerge w:val="restart"/>
          </w:tcPr>
          <w:p w14:paraId="26E34B24">
            <w:pPr>
              <w:pStyle w:val="17"/>
              <w:jc w:val="left"/>
              <w:rPr>
                <w:color w:val="auto"/>
              </w:rPr>
            </w:pPr>
            <w:r>
              <w:rPr>
                <w:rFonts w:ascii="仿宋_GB2312" w:hAnsi="仿宋_GB2312" w:eastAsia="仿宋_GB2312" w:cs="仿宋_GB2312"/>
                <w:color w:val="auto"/>
              </w:rPr>
              <w:t>*</w:t>
            </w:r>
          </w:p>
        </w:tc>
        <w:tc>
          <w:tcPr>
            <w:tcW w:w="1038" w:type="dxa"/>
          </w:tcPr>
          <w:p w14:paraId="1786F05C">
            <w:pPr>
              <w:pStyle w:val="17"/>
              <w:jc w:val="left"/>
              <w:rPr>
                <w:color w:val="auto"/>
              </w:rPr>
            </w:pPr>
            <w:r>
              <w:rPr>
                <w:rFonts w:ascii="仿宋_GB2312" w:hAnsi="仿宋_GB2312" w:eastAsia="仿宋_GB2312" w:cs="仿宋_GB2312"/>
                <w:color w:val="auto"/>
              </w:rPr>
              <w:t>*-1</w:t>
            </w:r>
          </w:p>
        </w:tc>
        <w:tc>
          <w:tcPr>
            <w:tcW w:w="2076" w:type="dxa"/>
          </w:tcPr>
          <w:p w14:paraId="685AF4DB">
            <w:pPr>
              <w:pStyle w:val="17"/>
              <w:jc w:val="left"/>
              <w:rPr>
                <w:color w:val="auto"/>
              </w:rPr>
            </w:pPr>
          </w:p>
        </w:tc>
        <w:tc>
          <w:tcPr>
            <w:tcW w:w="2076" w:type="dxa"/>
          </w:tcPr>
          <w:p w14:paraId="76CD0D4A">
            <w:pPr>
              <w:rPr>
                <w:color w:val="auto"/>
              </w:rPr>
            </w:pPr>
          </w:p>
        </w:tc>
        <w:tc>
          <w:tcPr>
            <w:tcW w:w="2076" w:type="dxa"/>
          </w:tcPr>
          <w:p w14:paraId="26B104E6">
            <w:pPr>
              <w:rPr>
                <w:color w:val="auto"/>
              </w:rPr>
            </w:pPr>
          </w:p>
        </w:tc>
      </w:tr>
      <w:tr w14:paraId="2A22EB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vMerge w:val="continue"/>
          </w:tcPr>
          <w:p w14:paraId="24BC8E02">
            <w:pPr>
              <w:rPr>
                <w:color w:val="auto"/>
              </w:rPr>
            </w:pPr>
          </w:p>
        </w:tc>
        <w:tc>
          <w:tcPr>
            <w:tcW w:w="1038" w:type="dxa"/>
          </w:tcPr>
          <w:p w14:paraId="20D243CC">
            <w:pPr>
              <w:pStyle w:val="17"/>
              <w:jc w:val="left"/>
              <w:rPr>
                <w:color w:val="auto"/>
              </w:rPr>
            </w:pPr>
            <w:r>
              <w:rPr>
                <w:rFonts w:ascii="仿宋_GB2312" w:hAnsi="仿宋_GB2312" w:eastAsia="仿宋_GB2312" w:cs="仿宋_GB2312"/>
                <w:color w:val="auto"/>
              </w:rPr>
              <w:t>...</w:t>
            </w:r>
          </w:p>
        </w:tc>
        <w:tc>
          <w:tcPr>
            <w:tcW w:w="2076" w:type="dxa"/>
          </w:tcPr>
          <w:p w14:paraId="03C774DF">
            <w:pPr>
              <w:rPr>
                <w:color w:val="auto"/>
              </w:rPr>
            </w:pPr>
          </w:p>
        </w:tc>
        <w:tc>
          <w:tcPr>
            <w:tcW w:w="2076" w:type="dxa"/>
          </w:tcPr>
          <w:p w14:paraId="7066CF77">
            <w:pPr>
              <w:rPr>
                <w:color w:val="auto"/>
              </w:rPr>
            </w:pPr>
          </w:p>
        </w:tc>
        <w:tc>
          <w:tcPr>
            <w:tcW w:w="2076" w:type="dxa"/>
          </w:tcPr>
          <w:p w14:paraId="7A54CAE6">
            <w:pPr>
              <w:rPr>
                <w:color w:val="auto"/>
              </w:rPr>
            </w:pPr>
          </w:p>
        </w:tc>
      </w:tr>
      <w:tr w14:paraId="2D2896D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452F9AFD">
            <w:pPr>
              <w:pStyle w:val="17"/>
              <w:jc w:val="left"/>
              <w:rPr>
                <w:color w:val="auto"/>
              </w:rPr>
            </w:pPr>
            <w:r>
              <w:rPr>
                <w:rFonts w:ascii="仿宋_GB2312" w:hAnsi="仿宋_GB2312" w:eastAsia="仿宋_GB2312" w:cs="仿宋_GB2312"/>
                <w:color w:val="auto"/>
              </w:rPr>
              <w:t>...</w:t>
            </w:r>
          </w:p>
        </w:tc>
        <w:tc>
          <w:tcPr>
            <w:tcW w:w="1038" w:type="dxa"/>
          </w:tcPr>
          <w:p w14:paraId="25998B55">
            <w:pPr>
              <w:rPr>
                <w:color w:val="auto"/>
              </w:rPr>
            </w:pPr>
          </w:p>
        </w:tc>
        <w:tc>
          <w:tcPr>
            <w:tcW w:w="2076" w:type="dxa"/>
          </w:tcPr>
          <w:p w14:paraId="623AC72B">
            <w:pPr>
              <w:rPr>
                <w:color w:val="auto"/>
              </w:rPr>
            </w:pPr>
          </w:p>
        </w:tc>
        <w:tc>
          <w:tcPr>
            <w:tcW w:w="2076" w:type="dxa"/>
          </w:tcPr>
          <w:p w14:paraId="133CE106">
            <w:pPr>
              <w:rPr>
                <w:color w:val="auto"/>
              </w:rPr>
            </w:pPr>
          </w:p>
        </w:tc>
        <w:tc>
          <w:tcPr>
            <w:tcW w:w="2076" w:type="dxa"/>
          </w:tcPr>
          <w:p w14:paraId="1125C078">
            <w:pPr>
              <w:rPr>
                <w:color w:val="auto"/>
              </w:rPr>
            </w:pPr>
          </w:p>
        </w:tc>
      </w:tr>
    </w:tbl>
    <w:p w14:paraId="439F5FEC">
      <w:pPr>
        <w:pStyle w:val="17"/>
        <w:ind w:firstLine="480"/>
        <w:jc w:val="left"/>
        <w:rPr>
          <w:color w:val="auto"/>
        </w:rPr>
      </w:pPr>
      <w:r>
        <w:rPr>
          <w:rFonts w:ascii="仿宋_GB2312" w:hAnsi="仿宋_GB2312" w:eastAsia="仿宋_GB2312" w:cs="仿宋_GB2312"/>
          <w:color w:val="auto"/>
        </w:rPr>
        <w:t>※注意：</w:t>
      </w:r>
    </w:p>
    <w:p w14:paraId="6FA8D803">
      <w:pPr>
        <w:pStyle w:val="17"/>
        <w:ind w:firstLine="480"/>
        <w:jc w:val="left"/>
        <w:rPr>
          <w:color w:val="auto"/>
        </w:rPr>
      </w:pPr>
      <w:r>
        <w:rPr>
          <w:rFonts w:ascii="仿宋_GB2312" w:hAnsi="仿宋_GB2312" w:eastAsia="仿宋_GB2312" w:cs="仿宋_GB2312"/>
          <w:color w:val="auto"/>
        </w:rPr>
        <w:t>1、供应商应在“询价通知书要求” “响应文件应答”中按询价通知书第四章的内容逐项详细对应应答。</w:t>
      </w:r>
    </w:p>
    <w:p w14:paraId="313206DA">
      <w:pPr>
        <w:pStyle w:val="17"/>
        <w:ind w:firstLine="480"/>
        <w:jc w:val="left"/>
        <w:rPr>
          <w:color w:val="auto"/>
        </w:rPr>
      </w:pPr>
      <w:r>
        <w:rPr>
          <w:rFonts w:ascii="仿宋_GB2312" w:hAnsi="仿宋_GB2312" w:eastAsia="仿宋_GB2312" w:cs="仿宋_GB2312"/>
          <w:color w:val="auto"/>
        </w:rPr>
        <w:t>2、对询价通知书关于“大于（或小于）等于”等某个区间值范围内的内容，报价响应应填写具体的数值，但技术指标只能以范围作响应的除外。</w:t>
      </w:r>
    </w:p>
    <w:p w14:paraId="78847DEE">
      <w:pPr>
        <w:pStyle w:val="17"/>
        <w:ind w:firstLine="480"/>
        <w:jc w:val="left"/>
        <w:rPr>
          <w:color w:val="auto"/>
        </w:rPr>
      </w:pPr>
      <w:r>
        <w:rPr>
          <w:rFonts w:ascii="仿宋_GB2312" w:hAnsi="仿宋_GB2312" w:eastAsia="仿宋_GB2312" w:cs="仿宋_GB2312"/>
          <w:color w:val="auto"/>
        </w:rPr>
        <w:t>3、“是否偏离及说明”项下应按下列规定填写：优于的，填写“正偏离”；符合的，填写“无偏离”；低于的，填写“负偏离”。</w:t>
      </w:r>
    </w:p>
    <w:p w14:paraId="0C277232">
      <w:pPr>
        <w:pStyle w:val="17"/>
        <w:ind w:firstLine="480"/>
        <w:jc w:val="left"/>
        <w:rPr>
          <w:color w:val="auto"/>
        </w:rPr>
      </w:pPr>
      <w:r>
        <w:rPr>
          <w:rFonts w:ascii="仿宋_GB2312" w:hAnsi="仿宋_GB2312" w:eastAsia="仿宋_GB2312" w:cs="仿宋_GB2312"/>
          <w:color w:val="auto"/>
        </w:rPr>
        <w:t>4、若需要说明的内容因询价通知书中的格式特殊或需特殊表达的，可另页应答。</w:t>
      </w:r>
      <w:r>
        <w:rPr>
          <w:color w:val="auto"/>
        </w:rPr>
        <w:br w:type="textWrapping"/>
      </w:r>
      <w:r>
        <w:rPr>
          <w:color w:val="auto"/>
        </w:rPr>
        <w:br w:type="textWrapping"/>
      </w:r>
    </w:p>
    <w:p w14:paraId="59340DBF">
      <w:pPr>
        <w:pStyle w:val="17"/>
        <w:ind w:firstLine="480"/>
        <w:jc w:val="left"/>
        <w:rPr>
          <w:color w:val="auto"/>
        </w:rPr>
      </w:pPr>
      <w:r>
        <w:rPr>
          <w:rFonts w:ascii="仿宋_GB2312" w:hAnsi="仿宋_GB2312" w:eastAsia="仿宋_GB2312" w:cs="仿宋_GB2312"/>
          <w:color w:val="auto"/>
        </w:rPr>
        <w:t>供应商：</w:t>
      </w:r>
      <w:r>
        <w:rPr>
          <w:rFonts w:ascii="仿宋_GB2312" w:hAnsi="仿宋_GB2312" w:eastAsia="仿宋_GB2312" w:cs="仿宋_GB2312"/>
          <w:color w:val="auto"/>
          <w:u w:val="single"/>
        </w:rPr>
        <w:t>（全称并加盖单位公章）</w:t>
      </w:r>
    </w:p>
    <w:p w14:paraId="661B0BF1">
      <w:pPr>
        <w:pStyle w:val="17"/>
        <w:ind w:firstLine="480"/>
        <w:jc w:val="left"/>
        <w:rPr>
          <w:color w:val="auto"/>
        </w:rPr>
      </w:pPr>
      <w:r>
        <w:rPr>
          <w:rFonts w:ascii="仿宋_GB2312" w:hAnsi="仿宋_GB2312" w:eastAsia="仿宋_GB2312" w:cs="仿宋_GB2312"/>
          <w:color w:val="auto"/>
        </w:rPr>
        <w:t>供应商代表签字：</w:t>
      </w:r>
      <w:r>
        <w:rPr>
          <w:rFonts w:ascii="仿宋_GB2312" w:hAnsi="仿宋_GB2312" w:eastAsia="仿宋_GB2312" w:cs="仿宋_GB2312"/>
          <w:color w:val="auto"/>
          <w:u w:val="single"/>
        </w:rPr>
        <w:t xml:space="preserve">          </w:t>
      </w:r>
    </w:p>
    <w:p w14:paraId="48C4C1B0">
      <w:pPr>
        <w:pStyle w:val="17"/>
        <w:ind w:firstLine="480"/>
        <w:jc w:val="left"/>
        <w:rPr>
          <w:color w:val="auto"/>
        </w:rPr>
      </w:pPr>
      <w:r>
        <w:rPr>
          <w:rFonts w:ascii="仿宋_GB2312" w:hAnsi="仿宋_GB2312" w:eastAsia="仿宋_GB2312" w:cs="仿宋_GB2312"/>
          <w:color w:val="auto"/>
        </w:rPr>
        <w:t>日期：</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w:t>
      </w:r>
      <w:r>
        <w:rPr>
          <w:color w:val="auto"/>
        </w:rPr>
        <w:br w:type="textWrapping"/>
      </w:r>
      <w:r>
        <w:rPr>
          <w:color w:val="auto"/>
        </w:rPr>
        <w:br w:type="textWrapping"/>
      </w:r>
      <w:r>
        <w:rPr>
          <w:color w:val="auto"/>
        </w:rPr>
        <w:br w:type="textWrapping"/>
      </w:r>
      <w:r>
        <w:rPr>
          <w:color w:val="auto"/>
        </w:rPr>
        <w:br w:type="textWrapping"/>
      </w:r>
    </w:p>
    <w:p w14:paraId="70E3F776">
      <w:pPr>
        <w:pStyle w:val="17"/>
        <w:rPr>
          <w:color w:val="auto"/>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r>
        <w:rPr>
          <w:rFonts w:ascii="仿宋_GB2312" w:hAnsi="仿宋_GB2312" w:eastAsia="仿宋_GB2312" w:cs="仿宋_GB2312"/>
          <w:color w:val="auto"/>
        </w:rPr>
        <w:br w:type="page"/>
      </w:r>
    </w:p>
    <w:p w14:paraId="34D339A3">
      <w:pPr>
        <w:pStyle w:val="17"/>
        <w:jc w:val="center"/>
        <w:outlineLvl w:val="2"/>
        <w:rPr>
          <w:color w:val="auto"/>
        </w:rPr>
      </w:pPr>
      <w:r>
        <w:rPr>
          <w:rFonts w:ascii="仿宋_GB2312" w:hAnsi="仿宋_GB2312" w:eastAsia="仿宋_GB2312" w:cs="仿宋_GB2312"/>
          <w:b/>
          <w:color w:val="auto"/>
          <w:sz w:val="28"/>
        </w:rPr>
        <w:t>6、商务条件响应表</w:t>
      </w:r>
    </w:p>
    <w:p w14:paraId="19D92D5C">
      <w:pPr>
        <w:pStyle w:val="17"/>
        <w:ind w:firstLine="480"/>
        <w:jc w:val="left"/>
        <w:rPr>
          <w:color w:val="auto"/>
        </w:rPr>
      </w:pPr>
      <w:r>
        <w:rPr>
          <w:rFonts w:ascii="仿宋_GB2312" w:hAnsi="仿宋_GB2312" w:eastAsia="仿宋_GB2312" w:cs="仿宋_GB2312"/>
          <w:color w:val="auto"/>
        </w:rPr>
        <w:t>项目编号：</w:t>
      </w:r>
      <w:r>
        <w:rPr>
          <w:rFonts w:ascii="仿宋_GB2312" w:hAnsi="仿宋_GB2312" w:eastAsia="仿宋_GB2312" w:cs="仿宋_GB2312"/>
          <w:color w:val="auto"/>
          <w:u w:val="single"/>
        </w:rPr>
        <w:t xml:space="preserve">               </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1038"/>
        <w:gridCol w:w="2076"/>
        <w:gridCol w:w="2076"/>
        <w:gridCol w:w="2076"/>
      </w:tblGrid>
      <w:tr w14:paraId="67B0D8A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3A0E6D43">
            <w:pPr>
              <w:pStyle w:val="17"/>
              <w:jc w:val="center"/>
              <w:rPr>
                <w:color w:val="auto"/>
              </w:rPr>
            </w:pPr>
            <w:r>
              <w:rPr>
                <w:rFonts w:ascii="仿宋_GB2312" w:hAnsi="仿宋_GB2312" w:eastAsia="仿宋_GB2312" w:cs="仿宋_GB2312"/>
                <w:color w:val="auto"/>
              </w:rPr>
              <w:t>采购包</w:t>
            </w:r>
          </w:p>
        </w:tc>
        <w:tc>
          <w:tcPr>
            <w:tcW w:w="1038" w:type="dxa"/>
          </w:tcPr>
          <w:p w14:paraId="7EA12B27">
            <w:pPr>
              <w:pStyle w:val="17"/>
              <w:jc w:val="center"/>
              <w:rPr>
                <w:color w:val="auto"/>
              </w:rPr>
            </w:pPr>
            <w:r>
              <w:rPr>
                <w:rFonts w:ascii="仿宋_GB2312" w:hAnsi="仿宋_GB2312" w:eastAsia="仿宋_GB2312" w:cs="仿宋_GB2312"/>
                <w:color w:val="auto"/>
              </w:rPr>
              <w:t>品目号</w:t>
            </w:r>
          </w:p>
        </w:tc>
        <w:tc>
          <w:tcPr>
            <w:tcW w:w="2076" w:type="dxa"/>
          </w:tcPr>
          <w:p w14:paraId="6F23D462">
            <w:pPr>
              <w:pStyle w:val="17"/>
              <w:jc w:val="center"/>
              <w:rPr>
                <w:color w:val="auto"/>
              </w:rPr>
            </w:pPr>
            <w:r>
              <w:rPr>
                <w:rFonts w:ascii="仿宋_GB2312" w:hAnsi="仿宋_GB2312" w:eastAsia="仿宋_GB2312" w:cs="仿宋_GB2312"/>
                <w:color w:val="auto"/>
              </w:rPr>
              <w:t>询价通知书要求</w:t>
            </w:r>
          </w:p>
        </w:tc>
        <w:tc>
          <w:tcPr>
            <w:tcW w:w="2076" w:type="dxa"/>
          </w:tcPr>
          <w:p w14:paraId="74F985F9">
            <w:pPr>
              <w:pStyle w:val="17"/>
              <w:jc w:val="center"/>
              <w:rPr>
                <w:color w:val="auto"/>
              </w:rPr>
            </w:pPr>
            <w:r>
              <w:rPr>
                <w:rFonts w:ascii="仿宋_GB2312" w:hAnsi="仿宋_GB2312" w:eastAsia="仿宋_GB2312" w:cs="仿宋_GB2312"/>
                <w:color w:val="auto"/>
              </w:rPr>
              <w:t>响应文件应答</w:t>
            </w:r>
          </w:p>
        </w:tc>
        <w:tc>
          <w:tcPr>
            <w:tcW w:w="2076" w:type="dxa"/>
          </w:tcPr>
          <w:p w14:paraId="6ED79D2D">
            <w:pPr>
              <w:pStyle w:val="17"/>
              <w:jc w:val="center"/>
              <w:rPr>
                <w:color w:val="auto"/>
              </w:rPr>
            </w:pPr>
            <w:r>
              <w:rPr>
                <w:rFonts w:ascii="仿宋_GB2312" w:hAnsi="仿宋_GB2312" w:eastAsia="仿宋_GB2312" w:cs="仿宋_GB2312"/>
                <w:color w:val="auto"/>
              </w:rPr>
              <w:t>是否偏离及说明</w:t>
            </w:r>
          </w:p>
        </w:tc>
      </w:tr>
      <w:tr w14:paraId="476777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vMerge w:val="restart"/>
          </w:tcPr>
          <w:p w14:paraId="37560889">
            <w:pPr>
              <w:pStyle w:val="17"/>
              <w:jc w:val="left"/>
              <w:rPr>
                <w:color w:val="auto"/>
              </w:rPr>
            </w:pPr>
            <w:r>
              <w:rPr>
                <w:rFonts w:ascii="仿宋_GB2312" w:hAnsi="仿宋_GB2312" w:eastAsia="仿宋_GB2312" w:cs="仿宋_GB2312"/>
                <w:color w:val="auto"/>
              </w:rPr>
              <w:t>*</w:t>
            </w:r>
          </w:p>
        </w:tc>
        <w:tc>
          <w:tcPr>
            <w:tcW w:w="1038" w:type="dxa"/>
          </w:tcPr>
          <w:p w14:paraId="5B5FD8B8">
            <w:pPr>
              <w:pStyle w:val="17"/>
              <w:jc w:val="left"/>
              <w:rPr>
                <w:color w:val="auto"/>
              </w:rPr>
            </w:pPr>
            <w:r>
              <w:rPr>
                <w:rFonts w:ascii="仿宋_GB2312" w:hAnsi="仿宋_GB2312" w:eastAsia="仿宋_GB2312" w:cs="仿宋_GB2312"/>
                <w:color w:val="auto"/>
              </w:rPr>
              <w:t>*-1</w:t>
            </w:r>
          </w:p>
        </w:tc>
        <w:tc>
          <w:tcPr>
            <w:tcW w:w="2076" w:type="dxa"/>
          </w:tcPr>
          <w:p w14:paraId="6CAA1623">
            <w:pPr>
              <w:pStyle w:val="17"/>
              <w:jc w:val="left"/>
              <w:rPr>
                <w:color w:val="auto"/>
              </w:rPr>
            </w:pPr>
          </w:p>
        </w:tc>
        <w:tc>
          <w:tcPr>
            <w:tcW w:w="2076" w:type="dxa"/>
          </w:tcPr>
          <w:p w14:paraId="7A9C5EEC">
            <w:pPr>
              <w:rPr>
                <w:color w:val="auto"/>
              </w:rPr>
            </w:pPr>
          </w:p>
        </w:tc>
        <w:tc>
          <w:tcPr>
            <w:tcW w:w="2076" w:type="dxa"/>
          </w:tcPr>
          <w:p w14:paraId="0418BED3">
            <w:pPr>
              <w:rPr>
                <w:color w:val="auto"/>
              </w:rPr>
            </w:pPr>
          </w:p>
        </w:tc>
      </w:tr>
      <w:tr w14:paraId="70FEEF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vMerge w:val="continue"/>
          </w:tcPr>
          <w:p w14:paraId="36007F9B">
            <w:pPr>
              <w:rPr>
                <w:color w:val="auto"/>
              </w:rPr>
            </w:pPr>
          </w:p>
        </w:tc>
        <w:tc>
          <w:tcPr>
            <w:tcW w:w="1038" w:type="dxa"/>
          </w:tcPr>
          <w:p w14:paraId="691CD084">
            <w:pPr>
              <w:pStyle w:val="17"/>
              <w:jc w:val="left"/>
              <w:rPr>
                <w:color w:val="auto"/>
              </w:rPr>
            </w:pPr>
            <w:r>
              <w:rPr>
                <w:rFonts w:ascii="仿宋_GB2312" w:hAnsi="仿宋_GB2312" w:eastAsia="仿宋_GB2312" w:cs="仿宋_GB2312"/>
                <w:color w:val="auto"/>
              </w:rPr>
              <w:t>...</w:t>
            </w:r>
          </w:p>
        </w:tc>
        <w:tc>
          <w:tcPr>
            <w:tcW w:w="2076" w:type="dxa"/>
          </w:tcPr>
          <w:p w14:paraId="7C19C134">
            <w:pPr>
              <w:rPr>
                <w:color w:val="auto"/>
              </w:rPr>
            </w:pPr>
          </w:p>
        </w:tc>
        <w:tc>
          <w:tcPr>
            <w:tcW w:w="2076" w:type="dxa"/>
          </w:tcPr>
          <w:p w14:paraId="0893645A">
            <w:pPr>
              <w:rPr>
                <w:color w:val="auto"/>
              </w:rPr>
            </w:pPr>
          </w:p>
        </w:tc>
        <w:tc>
          <w:tcPr>
            <w:tcW w:w="2076" w:type="dxa"/>
          </w:tcPr>
          <w:p w14:paraId="477D9824">
            <w:pPr>
              <w:rPr>
                <w:color w:val="auto"/>
              </w:rPr>
            </w:pPr>
          </w:p>
        </w:tc>
      </w:tr>
      <w:tr w14:paraId="5745245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14:paraId="7C4AF126">
            <w:pPr>
              <w:pStyle w:val="17"/>
              <w:jc w:val="left"/>
              <w:rPr>
                <w:color w:val="auto"/>
              </w:rPr>
            </w:pPr>
            <w:r>
              <w:rPr>
                <w:rFonts w:ascii="仿宋_GB2312" w:hAnsi="仿宋_GB2312" w:eastAsia="仿宋_GB2312" w:cs="仿宋_GB2312"/>
                <w:color w:val="auto"/>
              </w:rPr>
              <w:t>...</w:t>
            </w:r>
          </w:p>
        </w:tc>
        <w:tc>
          <w:tcPr>
            <w:tcW w:w="1038" w:type="dxa"/>
          </w:tcPr>
          <w:p w14:paraId="539E32E6">
            <w:pPr>
              <w:rPr>
                <w:color w:val="auto"/>
              </w:rPr>
            </w:pPr>
          </w:p>
        </w:tc>
        <w:tc>
          <w:tcPr>
            <w:tcW w:w="2076" w:type="dxa"/>
          </w:tcPr>
          <w:p w14:paraId="0C3B4335">
            <w:pPr>
              <w:rPr>
                <w:color w:val="auto"/>
              </w:rPr>
            </w:pPr>
          </w:p>
        </w:tc>
        <w:tc>
          <w:tcPr>
            <w:tcW w:w="2076" w:type="dxa"/>
          </w:tcPr>
          <w:p w14:paraId="766139E3">
            <w:pPr>
              <w:rPr>
                <w:color w:val="auto"/>
              </w:rPr>
            </w:pPr>
          </w:p>
        </w:tc>
        <w:tc>
          <w:tcPr>
            <w:tcW w:w="2076" w:type="dxa"/>
          </w:tcPr>
          <w:p w14:paraId="6234CE69">
            <w:pPr>
              <w:rPr>
                <w:color w:val="auto"/>
              </w:rPr>
            </w:pPr>
          </w:p>
        </w:tc>
      </w:tr>
    </w:tbl>
    <w:p w14:paraId="395AD922">
      <w:pPr>
        <w:pStyle w:val="17"/>
        <w:ind w:firstLine="480"/>
        <w:jc w:val="left"/>
        <w:rPr>
          <w:color w:val="auto"/>
        </w:rPr>
      </w:pPr>
      <w:r>
        <w:rPr>
          <w:rFonts w:ascii="仿宋_GB2312" w:hAnsi="仿宋_GB2312" w:eastAsia="仿宋_GB2312" w:cs="仿宋_GB2312"/>
          <w:color w:val="auto"/>
        </w:rPr>
        <w:t>※注意：</w:t>
      </w:r>
    </w:p>
    <w:p w14:paraId="7FFB4262">
      <w:pPr>
        <w:pStyle w:val="17"/>
        <w:ind w:firstLine="480"/>
        <w:jc w:val="left"/>
        <w:rPr>
          <w:color w:val="auto"/>
        </w:rPr>
      </w:pPr>
      <w:r>
        <w:rPr>
          <w:rFonts w:ascii="仿宋_GB2312" w:hAnsi="仿宋_GB2312" w:eastAsia="仿宋_GB2312" w:cs="仿宋_GB2312"/>
          <w:color w:val="auto"/>
        </w:rPr>
        <w:t>1、供应商应在“询价通知书要求” “响应文件应答”中按询价通知书第四章的内容逐项详细对应应答。</w:t>
      </w:r>
    </w:p>
    <w:p w14:paraId="6738474A">
      <w:pPr>
        <w:pStyle w:val="17"/>
        <w:ind w:firstLine="480"/>
        <w:jc w:val="left"/>
        <w:rPr>
          <w:color w:val="auto"/>
        </w:rPr>
      </w:pPr>
      <w:r>
        <w:rPr>
          <w:rFonts w:ascii="仿宋_GB2312" w:hAnsi="仿宋_GB2312" w:eastAsia="仿宋_GB2312" w:cs="仿宋_GB2312"/>
          <w:color w:val="auto"/>
        </w:rPr>
        <w:t>2、对询价通知书关于“大于（或小于）等于”等某个区间值范围内的内容，报价响应应填写具体的数值。</w:t>
      </w:r>
    </w:p>
    <w:p w14:paraId="05AC462E">
      <w:pPr>
        <w:pStyle w:val="17"/>
        <w:ind w:firstLine="480"/>
        <w:jc w:val="left"/>
        <w:rPr>
          <w:color w:val="auto"/>
        </w:rPr>
      </w:pPr>
      <w:r>
        <w:rPr>
          <w:rFonts w:ascii="仿宋_GB2312" w:hAnsi="仿宋_GB2312" w:eastAsia="仿宋_GB2312" w:cs="仿宋_GB2312"/>
          <w:color w:val="auto"/>
        </w:rPr>
        <w:t>3“是否偏离及说明”项下应按下列规定填写：优于的，填写“正偏离”；符合的，填写“无偏离”；低于的，填写“负偏离”。</w:t>
      </w:r>
    </w:p>
    <w:p w14:paraId="4A3F8A6C">
      <w:pPr>
        <w:pStyle w:val="17"/>
        <w:ind w:firstLine="480"/>
        <w:jc w:val="left"/>
        <w:rPr>
          <w:color w:val="auto"/>
        </w:rPr>
      </w:pPr>
      <w:r>
        <w:rPr>
          <w:rFonts w:ascii="仿宋_GB2312" w:hAnsi="仿宋_GB2312" w:eastAsia="仿宋_GB2312" w:cs="仿宋_GB2312"/>
          <w:color w:val="auto"/>
        </w:rPr>
        <w:t>4、若需要说明的内容因询价通知书中的格式特殊或需特殊表达的，可另页应答。</w:t>
      </w:r>
      <w:r>
        <w:rPr>
          <w:color w:val="auto"/>
        </w:rPr>
        <w:br w:type="textWrapping"/>
      </w:r>
      <w:r>
        <w:rPr>
          <w:color w:val="auto"/>
        </w:rPr>
        <w:br w:type="textWrapping"/>
      </w:r>
    </w:p>
    <w:p w14:paraId="5EC19939">
      <w:pPr>
        <w:pStyle w:val="17"/>
        <w:ind w:firstLine="480"/>
        <w:jc w:val="left"/>
        <w:rPr>
          <w:color w:val="auto"/>
        </w:rPr>
      </w:pPr>
      <w:r>
        <w:rPr>
          <w:rFonts w:ascii="仿宋_GB2312" w:hAnsi="仿宋_GB2312" w:eastAsia="仿宋_GB2312" w:cs="仿宋_GB2312"/>
          <w:color w:val="auto"/>
        </w:rPr>
        <w:t>供应商：</w:t>
      </w:r>
      <w:r>
        <w:rPr>
          <w:rFonts w:ascii="仿宋_GB2312" w:hAnsi="仿宋_GB2312" w:eastAsia="仿宋_GB2312" w:cs="仿宋_GB2312"/>
          <w:color w:val="auto"/>
          <w:u w:val="single"/>
        </w:rPr>
        <w:t>（全称并加盖单位公章）</w:t>
      </w:r>
    </w:p>
    <w:p w14:paraId="5C5F62EC">
      <w:pPr>
        <w:pStyle w:val="17"/>
        <w:ind w:firstLine="480"/>
        <w:jc w:val="left"/>
        <w:rPr>
          <w:color w:val="auto"/>
        </w:rPr>
      </w:pPr>
      <w:r>
        <w:rPr>
          <w:rFonts w:ascii="仿宋_GB2312" w:hAnsi="仿宋_GB2312" w:eastAsia="仿宋_GB2312" w:cs="仿宋_GB2312"/>
          <w:color w:val="auto"/>
        </w:rPr>
        <w:t>供应商代表签字：</w:t>
      </w:r>
      <w:r>
        <w:rPr>
          <w:rFonts w:ascii="仿宋_GB2312" w:hAnsi="仿宋_GB2312" w:eastAsia="仿宋_GB2312" w:cs="仿宋_GB2312"/>
          <w:color w:val="auto"/>
          <w:u w:val="single"/>
        </w:rPr>
        <w:t xml:space="preserve">          </w:t>
      </w:r>
    </w:p>
    <w:p w14:paraId="1A336311">
      <w:pPr>
        <w:pStyle w:val="17"/>
        <w:ind w:firstLine="480"/>
        <w:jc w:val="left"/>
        <w:rPr>
          <w:color w:val="auto"/>
        </w:rPr>
      </w:pPr>
      <w:r>
        <w:rPr>
          <w:rFonts w:ascii="仿宋_GB2312" w:hAnsi="仿宋_GB2312" w:eastAsia="仿宋_GB2312" w:cs="仿宋_GB2312"/>
          <w:color w:val="auto"/>
        </w:rPr>
        <w:t>日期：</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w:t>
      </w:r>
      <w:r>
        <w:rPr>
          <w:color w:val="auto"/>
        </w:rPr>
        <w:br w:type="textWrapping"/>
      </w:r>
      <w:r>
        <w:rPr>
          <w:color w:val="auto"/>
        </w:rPr>
        <w:br w:type="textWrapping"/>
      </w:r>
      <w:r>
        <w:rPr>
          <w:color w:val="auto"/>
        </w:rPr>
        <w:br w:type="textWrapping"/>
      </w:r>
      <w:r>
        <w:rPr>
          <w:color w:val="auto"/>
        </w:rPr>
        <w:br w:type="textWrapping"/>
      </w:r>
    </w:p>
    <w:p w14:paraId="353A0935">
      <w:pPr>
        <w:pStyle w:val="17"/>
        <w:rPr>
          <w:color w:val="auto"/>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r>
        <w:rPr>
          <w:rFonts w:ascii="仿宋_GB2312" w:hAnsi="仿宋_GB2312" w:eastAsia="仿宋_GB2312" w:cs="仿宋_GB2312"/>
          <w:color w:val="auto"/>
        </w:rPr>
        <w:br w:type="page"/>
      </w:r>
    </w:p>
    <w:p w14:paraId="3B6039AB">
      <w:pPr>
        <w:pStyle w:val="17"/>
        <w:jc w:val="center"/>
        <w:outlineLvl w:val="2"/>
        <w:rPr>
          <w:color w:val="auto"/>
        </w:rPr>
      </w:pPr>
      <w:r>
        <w:rPr>
          <w:rFonts w:ascii="仿宋_GB2312" w:hAnsi="仿宋_GB2312" w:eastAsia="仿宋_GB2312" w:cs="仿宋_GB2312"/>
          <w:b/>
          <w:color w:val="auto"/>
          <w:sz w:val="28"/>
        </w:rPr>
        <w:t>7、提供政府采购政策产品等证明材料</w:t>
      </w:r>
    </w:p>
    <w:p w14:paraId="3B522129">
      <w:pPr>
        <w:pStyle w:val="17"/>
        <w:jc w:val="center"/>
        <w:outlineLvl w:val="2"/>
        <w:rPr>
          <w:color w:val="auto"/>
        </w:rPr>
      </w:pPr>
      <w:r>
        <w:rPr>
          <w:rFonts w:ascii="仿宋_GB2312" w:hAnsi="仿宋_GB2312" w:eastAsia="仿宋_GB2312" w:cs="仿宋_GB2312"/>
          <w:b/>
          <w:color w:val="auto"/>
          <w:sz w:val="28"/>
        </w:rPr>
        <w:t>7-1、优先类节能产品、环境标志产品统计表</w:t>
      </w:r>
    </w:p>
    <w:p w14:paraId="049257C1">
      <w:pPr>
        <w:pStyle w:val="17"/>
        <w:ind w:firstLine="480"/>
        <w:jc w:val="left"/>
        <w:rPr>
          <w:color w:val="auto"/>
        </w:rPr>
      </w:pPr>
      <w:r>
        <w:rPr>
          <w:rFonts w:ascii="仿宋_GB2312" w:hAnsi="仿宋_GB2312" w:eastAsia="仿宋_GB2312" w:cs="仿宋_GB2312"/>
          <w:color w:val="auto"/>
        </w:rPr>
        <w:t>项目编号：</w:t>
      </w:r>
      <w:r>
        <w:rPr>
          <w:rFonts w:ascii="仿宋_GB2312" w:hAnsi="仿宋_GB2312" w:eastAsia="仿宋_GB2312" w:cs="仿宋_GB2312"/>
          <w:color w:val="auto"/>
          <w:u w:val="single"/>
        </w:rPr>
        <w:t>　　　　　　　　</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4748"/>
      </w:tblGrid>
      <w:tr w14:paraId="292DDD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7DE9F67F">
            <w:pPr>
              <w:rPr>
                <w:color w:val="auto"/>
              </w:rPr>
            </w:pPr>
          </w:p>
        </w:tc>
        <w:tc>
          <w:tcPr>
            <w:tcW w:w="7122" w:type="dxa"/>
            <w:gridSpan w:val="3"/>
          </w:tcPr>
          <w:p w14:paraId="25055D28">
            <w:pPr>
              <w:pStyle w:val="17"/>
              <w:jc w:val="center"/>
              <w:rPr>
                <w:color w:val="auto"/>
              </w:rPr>
            </w:pPr>
            <w:r>
              <w:rPr>
                <w:rFonts w:ascii="仿宋_GB2312" w:hAnsi="仿宋_GB2312" w:eastAsia="仿宋_GB2312" w:cs="仿宋_GB2312"/>
                <w:color w:val="auto"/>
              </w:rPr>
              <w:t>本采购包内属于节能、环境标志产品情况</w:t>
            </w:r>
          </w:p>
        </w:tc>
      </w:tr>
      <w:tr w14:paraId="47C700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7BCFA919">
            <w:pPr>
              <w:pStyle w:val="17"/>
              <w:jc w:val="left"/>
              <w:rPr>
                <w:color w:val="auto"/>
              </w:rPr>
            </w:pPr>
            <w:r>
              <w:rPr>
                <w:rFonts w:ascii="仿宋_GB2312" w:hAnsi="仿宋_GB2312" w:eastAsia="仿宋_GB2312" w:cs="仿宋_GB2312"/>
                <w:color w:val="auto"/>
              </w:rPr>
              <w:t>采购包</w:t>
            </w:r>
          </w:p>
        </w:tc>
        <w:tc>
          <w:tcPr>
            <w:tcW w:w="1187" w:type="dxa"/>
          </w:tcPr>
          <w:p w14:paraId="2410650B">
            <w:pPr>
              <w:pStyle w:val="17"/>
              <w:jc w:val="left"/>
              <w:rPr>
                <w:color w:val="auto"/>
              </w:rPr>
            </w:pPr>
            <w:r>
              <w:rPr>
                <w:rFonts w:ascii="仿宋_GB2312" w:hAnsi="仿宋_GB2312" w:eastAsia="仿宋_GB2312" w:cs="仿宋_GB2312"/>
                <w:color w:val="auto"/>
              </w:rPr>
              <w:t>品目号</w:t>
            </w:r>
          </w:p>
        </w:tc>
        <w:tc>
          <w:tcPr>
            <w:tcW w:w="1187" w:type="dxa"/>
          </w:tcPr>
          <w:p w14:paraId="416134EE">
            <w:pPr>
              <w:pStyle w:val="17"/>
              <w:jc w:val="left"/>
              <w:rPr>
                <w:color w:val="auto"/>
              </w:rPr>
            </w:pPr>
            <w:r>
              <w:rPr>
                <w:rFonts w:ascii="仿宋_GB2312" w:hAnsi="仿宋_GB2312" w:eastAsia="仿宋_GB2312" w:cs="仿宋_GB2312"/>
                <w:color w:val="auto"/>
              </w:rPr>
              <w:t>产品名称</w:t>
            </w:r>
          </w:p>
        </w:tc>
        <w:tc>
          <w:tcPr>
            <w:tcW w:w="4748" w:type="dxa"/>
          </w:tcPr>
          <w:p w14:paraId="65B3DD82">
            <w:pPr>
              <w:pStyle w:val="17"/>
              <w:jc w:val="left"/>
              <w:rPr>
                <w:color w:val="auto"/>
              </w:rPr>
            </w:pPr>
            <w:r>
              <w:rPr>
                <w:rFonts w:ascii="仿宋_GB2312" w:hAnsi="仿宋_GB2312" w:eastAsia="仿宋_GB2312" w:cs="仿宋_GB2312"/>
                <w:color w:val="auto"/>
              </w:rPr>
              <w:t>认证种类</w:t>
            </w:r>
          </w:p>
        </w:tc>
      </w:tr>
      <w:tr w14:paraId="41E13D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restart"/>
          </w:tcPr>
          <w:p w14:paraId="7CD0FFB0">
            <w:pPr>
              <w:pStyle w:val="17"/>
              <w:jc w:val="left"/>
              <w:rPr>
                <w:color w:val="auto"/>
              </w:rPr>
            </w:pPr>
            <w:r>
              <w:rPr>
                <w:rFonts w:ascii="仿宋_GB2312" w:hAnsi="仿宋_GB2312" w:eastAsia="仿宋_GB2312" w:cs="仿宋_GB2312"/>
                <w:color w:val="auto"/>
              </w:rPr>
              <w:t>*</w:t>
            </w:r>
          </w:p>
        </w:tc>
        <w:tc>
          <w:tcPr>
            <w:tcW w:w="1187" w:type="dxa"/>
          </w:tcPr>
          <w:p w14:paraId="0E508B6C">
            <w:pPr>
              <w:pStyle w:val="17"/>
              <w:jc w:val="left"/>
              <w:rPr>
                <w:color w:val="auto"/>
              </w:rPr>
            </w:pPr>
            <w:r>
              <w:rPr>
                <w:rFonts w:ascii="仿宋_GB2312" w:hAnsi="仿宋_GB2312" w:eastAsia="仿宋_GB2312" w:cs="仿宋_GB2312"/>
                <w:color w:val="auto"/>
              </w:rPr>
              <w:t>*-1</w:t>
            </w:r>
          </w:p>
        </w:tc>
        <w:tc>
          <w:tcPr>
            <w:tcW w:w="1187" w:type="dxa"/>
          </w:tcPr>
          <w:p w14:paraId="6E7505A4">
            <w:pPr>
              <w:rPr>
                <w:color w:val="auto"/>
              </w:rPr>
            </w:pPr>
          </w:p>
        </w:tc>
        <w:tc>
          <w:tcPr>
            <w:tcW w:w="4748" w:type="dxa"/>
          </w:tcPr>
          <w:p w14:paraId="1E4D1A87">
            <w:pPr>
              <w:pStyle w:val="17"/>
              <w:jc w:val="left"/>
              <w:rPr>
                <w:color w:val="auto"/>
              </w:rPr>
            </w:pPr>
            <w:r>
              <w:rPr>
                <w:rFonts w:ascii="仿宋_GB2312" w:hAnsi="仿宋_GB2312" w:eastAsia="仿宋_GB2312" w:cs="仿宋_GB2312"/>
                <w:color w:val="auto"/>
              </w:rPr>
              <w:t>供应商自行填写种类，并上传证明附件以便评审查看</w:t>
            </w:r>
          </w:p>
        </w:tc>
      </w:tr>
      <w:tr w14:paraId="4E12A7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continue"/>
          </w:tcPr>
          <w:p w14:paraId="4A057FD7">
            <w:pPr>
              <w:rPr>
                <w:color w:val="auto"/>
              </w:rPr>
            </w:pPr>
          </w:p>
        </w:tc>
        <w:tc>
          <w:tcPr>
            <w:tcW w:w="1187" w:type="dxa"/>
          </w:tcPr>
          <w:p w14:paraId="6A0E823A">
            <w:pPr>
              <w:pStyle w:val="17"/>
              <w:jc w:val="left"/>
              <w:rPr>
                <w:color w:val="auto"/>
              </w:rPr>
            </w:pPr>
            <w:r>
              <w:rPr>
                <w:rFonts w:ascii="仿宋_GB2312" w:hAnsi="仿宋_GB2312" w:eastAsia="仿宋_GB2312" w:cs="仿宋_GB2312"/>
                <w:color w:val="auto"/>
              </w:rPr>
              <w:t>…</w:t>
            </w:r>
          </w:p>
          <w:p w14:paraId="71E1D639">
            <w:pPr>
              <w:pStyle w:val="17"/>
              <w:jc w:val="left"/>
              <w:rPr>
                <w:color w:val="auto"/>
              </w:rPr>
            </w:pPr>
          </w:p>
        </w:tc>
        <w:tc>
          <w:tcPr>
            <w:tcW w:w="1187" w:type="dxa"/>
          </w:tcPr>
          <w:p w14:paraId="096668A5">
            <w:pPr>
              <w:rPr>
                <w:color w:val="auto"/>
              </w:rPr>
            </w:pPr>
          </w:p>
        </w:tc>
        <w:tc>
          <w:tcPr>
            <w:tcW w:w="4748" w:type="dxa"/>
          </w:tcPr>
          <w:p w14:paraId="37583215">
            <w:pPr>
              <w:rPr>
                <w:color w:val="auto"/>
              </w:rPr>
            </w:pPr>
          </w:p>
        </w:tc>
      </w:tr>
      <w:tr w14:paraId="6BB4120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6FA49846">
            <w:pPr>
              <w:pStyle w:val="17"/>
              <w:jc w:val="left"/>
              <w:rPr>
                <w:color w:val="auto"/>
              </w:rPr>
            </w:pPr>
            <w:r>
              <w:rPr>
                <w:rFonts w:ascii="仿宋_GB2312" w:hAnsi="仿宋_GB2312" w:eastAsia="仿宋_GB2312" w:cs="仿宋_GB2312"/>
                <w:color w:val="auto"/>
              </w:rPr>
              <w:t>备注</w:t>
            </w:r>
          </w:p>
        </w:tc>
        <w:tc>
          <w:tcPr>
            <w:tcW w:w="7122" w:type="dxa"/>
            <w:gridSpan w:val="3"/>
          </w:tcPr>
          <w:p w14:paraId="3BD60D1A">
            <w:pPr>
              <w:pStyle w:val="17"/>
              <w:jc w:val="left"/>
              <w:rPr>
                <w:color w:val="auto"/>
              </w:rPr>
            </w:pPr>
          </w:p>
        </w:tc>
      </w:tr>
    </w:tbl>
    <w:p w14:paraId="1D877CFB">
      <w:pPr>
        <w:pStyle w:val="17"/>
        <w:jc w:val="left"/>
        <w:rPr>
          <w:color w:val="auto"/>
        </w:rPr>
      </w:pPr>
      <w:r>
        <w:rPr>
          <w:rFonts w:ascii="仿宋_GB2312" w:hAnsi="仿宋_GB2312" w:eastAsia="仿宋_GB2312" w:cs="仿宋_GB2312"/>
          <w:color w:val="auto"/>
        </w:rPr>
        <w:t>※注意：</w:t>
      </w:r>
    </w:p>
    <w:p w14:paraId="34FD1AD2">
      <w:pPr>
        <w:pStyle w:val="17"/>
        <w:ind w:firstLine="480"/>
        <w:jc w:val="left"/>
        <w:rPr>
          <w:color w:val="auto"/>
        </w:rPr>
      </w:pPr>
      <w:r>
        <w:rPr>
          <w:rFonts w:ascii="仿宋_GB2312" w:hAnsi="仿宋_GB2312" w:eastAsia="仿宋_GB2312" w:cs="仿宋_GB2312"/>
          <w:color w:val="auto"/>
        </w:rPr>
        <w:t>1、对节能、环境标志产品计算价格扣除时，只依据电子投标（响应）文件“投标（响应）报价明细表”以及“优先类节能产品、环境标志产品证明材料（价格扣除适用，若有）。</w:t>
      </w:r>
    </w:p>
    <w:p w14:paraId="6B661B59">
      <w:pPr>
        <w:pStyle w:val="17"/>
        <w:ind w:firstLine="480"/>
        <w:jc w:val="left"/>
        <w:rPr>
          <w:color w:val="auto"/>
        </w:rPr>
      </w:pPr>
      <w:r>
        <w:rPr>
          <w:rFonts w:ascii="仿宋_GB2312" w:hAnsi="仿宋_GB2312" w:eastAsia="仿宋_GB2312" w:cs="仿宋_GB2312"/>
          <w:color w:val="auto"/>
        </w:rPr>
        <w:t>2、本表以采购包为单位，不同采购包请分别填写；同一采购包请按照其品目号顺序分别填写。</w:t>
      </w:r>
    </w:p>
    <w:p w14:paraId="6D571534">
      <w:pPr>
        <w:pStyle w:val="17"/>
        <w:ind w:firstLine="480"/>
        <w:jc w:val="left"/>
        <w:rPr>
          <w:color w:val="auto"/>
        </w:rPr>
      </w:pPr>
      <w:r>
        <w:rPr>
          <w:rFonts w:ascii="仿宋_GB2312" w:hAnsi="仿宋_GB2312" w:eastAsia="仿宋_GB2312" w:cs="仿宋_GB2312"/>
          <w:color w:val="auto"/>
        </w:rPr>
        <w:t>3、具体统计、计算：</w:t>
      </w:r>
    </w:p>
    <w:p w14:paraId="48EC2119">
      <w:pPr>
        <w:pStyle w:val="17"/>
        <w:ind w:firstLine="480"/>
        <w:jc w:val="left"/>
        <w:rPr>
          <w:color w:val="auto"/>
        </w:rPr>
      </w:pPr>
      <w:r>
        <w:rPr>
          <w:rFonts w:ascii="仿宋_GB2312" w:hAnsi="仿宋_GB2312" w:eastAsia="仿宋_GB2312" w:cs="仿宋_GB2312"/>
          <w:color w:val="auto"/>
        </w:rPr>
        <w:t>3.1若同一采购包内的单个或多个货物取得或同时取得节能、环境标志产品等两项或多项认证的，均按照单个货物对应一项认证的原则统计、计算1次。</w:t>
      </w:r>
    </w:p>
    <w:p w14:paraId="4FAE0CB7">
      <w:pPr>
        <w:pStyle w:val="17"/>
        <w:ind w:firstLine="480"/>
        <w:jc w:val="left"/>
        <w:rPr>
          <w:color w:val="auto"/>
        </w:rPr>
      </w:pPr>
      <w:r>
        <w:rPr>
          <w:rFonts w:ascii="仿宋_GB2312" w:hAnsi="仿宋_GB2312" w:eastAsia="仿宋_GB2312" w:cs="仿宋_GB2312"/>
          <w:color w:val="auto"/>
        </w:rPr>
        <w:t>3.2计算结果若除不尽，可四舍五入保留到小数点后两位。</w:t>
      </w:r>
    </w:p>
    <w:p w14:paraId="4E1C209C">
      <w:pPr>
        <w:pStyle w:val="17"/>
        <w:ind w:firstLine="480"/>
        <w:jc w:val="left"/>
        <w:rPr>
          <w:color w:val="auto"/>
        </w:rPr>
      </w:pPr>
      <w:r>
        <w:rPr>
          <w:rFonts w:ascii="仿宋_GB2312" w:hAnsi="仿宋_GB2312" w:eastAsia="仿宋_GB2312" w:cs="仿宋_GB2312"/>
          <w:color w:val="auto"/>
        </w:rPr>
        <w:t>3.3投标人(供应商)按照采购文件要求认真统计、计算。</w:t>
      </w:r>
    </w:p>
    <w:p w14:paraId="38177F33">
      <w:pPr>
        <w:pStyle w:val="17"/>
        <w:ind w:firstLine="480"/>
        <w:jc w:val="left"/>
        <w:rPr>
          <w:color w:val="auto"/>
        </w:rPr>
      </w:pPr>
      <w:r>
        <w:rPr>
          <w:rFonts w:ascii="仿宋_GB2312" w:hAnsi="仿宋_GB2312" w:eastAsia="仿宋_GB2312" w:cs="仿宋_GB2312"/>
          <w:color w:val="auto"/>
        </w:rPr>
        <w:t>3.4若无节能、环境标志产品，不填写本表。</w:t>
      </w:r>
    </w:p>
    <w:p w14:paraId="1FCF4BA2">
      <w:pPr>
        <w:pStyle w:val="17"/>
        <w:ind w:firstLine="480"/>
        <w:jc w:val="left"/>
        <w:rPr>
          <w:color w:val="auto"/>
        </w:rPr>
      </w:pPr>
      <w:r>
        <w:rPr>
          <w:rFonts w:ascii="仿宋_GB2312" w:hAnsi="仿宋_GB2312" w:eastAsia="仿宋_GB2312" w:cs="仿宋_GB2312"/>
          <w:color w:val="auto"/>
        </w:rPr>
        <w:t>3.5强制类节能产品不享受价格扣除。</w:t>
      </w:r>
    </w:p>
    <w:p w14:paraId="02003BEF">
      <w:pPr>
        <w:pStyle w:val="17"/>
        <w:ind w:firstLine="480"/>
        <w:jc w:val="left"/>
        <w:rPr>
          <w:color w:val="auto"/>
        </w:rPr>
      </w:pPr>
      <w:r>
        <w:rPr>
          <w:rFonts w:ascii="仿宋_GB2312" w:hAnsi="仿宋_GB2312" w:eastAsia="仿宋_GB2312" w:cs="仿宋_GB2312"/>
          <w:color w:val="auto"/>
        </w:rPr>
        <w:t>供应商：</w:t>
      </w:r>
      <w:r>
        <w:rPr>
          <w:rFonts w:ascii="仿宋_GB2312" w:hAnsi="仿宋_GB2312" w:eastAsia="仿宋_GB2312" w:cs="仿宋_GB2312"/>
          <w:color w:val="auto"/>
          <w:u w:val="single"/>
        </w:rPr>
        <w:t>（全称并加盖单位公章）</w:t>
      </w:r>
    </w:p>
    <w:p w14:paraId="141CCCF5">
      <w:pPr>
        <w:pStyle w:val="17"/>
        <w:ind w:firstLine="480"/>
        <w:jc w:val="left"/>
        <w:rPr>
          <w:color w:val="auto"/>
        </w:rPr>
      </w:pPr>
      <w:r>
        <w:rPr>
          <w:rFonts w:ascii="仿宋_GB2312" w:hAnsi="仿宋_GB2312" w:eastAsia="仿宋_GB2312" w:cs="仿宋_GB2312"/>
          <w:color w:val="auto"/>
        </w:rPr>
        <w:t>供应商代表签字：</w:t>
      </w:r>
    </w:p>
    <w:p w14:paraId="1FDD44E1">
      <w:pPr>
        <w:pStyle w:val="17"/>
        <w:ind w:firstLine="480"/>
        <w:jc w:val="left"/>
        <w:rPr>
          <w:color w:val="auto"/>
        </w:rPr>
      </w:pPr>
      <w:r>
        <w:rPr>
          <w:rFonts w:ascii="仿宋_GB2312" w:hAnsi="仿宋_GB2312" w:eastAsia="仿宋_GB2312" w:cs="仿宋_GB2312"/>
          <w:color w:val="auto"/>
        </w:rPr>
        <w:t>日期：年月日</w:t>
      </w:r>
      <w:r>
        <w:rPr>
          <w:color w:val="auto"/>
        </w:rPr>
        <w:br w:type="textWrapping"/>
      </w:r>
      <w:r>
        <w:rPr>
          <w:color w:val="auto"/>
        </w:rPr>
        <w:br w:type="textWrapping"/>
      </w:r>
    </w:p>
    <w:p w14:paraId="5F3298EC">
      <w:pPr>
        <w:pStyle w:val="17"/>
        <w:rPr>
          <w:color w:val="auto"/>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r>
        <w:rPr>
          <w:rFonts w:ascii="仿宋_GB2312" w:hAnsi="仿宋_GB2312" w:eastAsia="仿宋_GB2312" w:cs="仿宋_GB2312"/>
          <w:color w:val="auto"/>
        </w:rPr>
        <w:br w:type="page"/>
      </w:r>
    </w:p>
    <w:p w14:paraId="30154251">
      <w:pPr>
        <w:pStyle w:val="17"/>
        <w:jc w:val="center"/>
        <w:outlineLvl w:val="2"/>
        <w:rPr>
          <w:color w:val="auto"/>
        </w:rPr>
      </w:pPr>
      <w:r>
        <w:rPr>
          <w:rFonts w:ascii="仿宋_GB2312" w:hAnsi="仿宋_GB2312" w:eastAsia="仿宋_GB2312" w:cs="仿宋_GB2312"/>
          <w:b/>
          <w:color w:val="auto"/>
          <w:sz w:val="28"/>
        </w:rPr>
        <w:t>7-2、中小企业声明函</w:t>
      </w:r>
    </w:p>
    <w:p w14:paraId="13EA4DC5">
      <w:pPr>
        <w:pStyle w:val="17"/>
        <w:ind w:firstLine="480"/>
        <w:jc w:val="center"/>
        <w:rPr>
          <w:color w:val="auto"/>
        </w:rPr>
      </w:pPr>
      <w:r>
        <w:rPr>
          <w:rFonts w:ascii="仿宋_GB2312" w:hAnsi="仿宋_GB2312" w:eastAsia="仿宋_GB2312" w:cs="仿宋_GB2312"/>
          <w:color w:val="auto"/>
        </w:rPr>
        <w:t>中小企业声明函（货物）</w:t>
      </w:r>
    </w:p>
    <w:p w14:paraId="2EF73E27">
      <w:pPr>
        <w:pStyle w:val="17"/>
        <w:ind w:firstLine="480"/>
        <w:jc w:val="left"/>
        <w:rPr>
          <w:color w:val="auto"/>
        </w:rPr>
      </w:pPr>
      <w:r>
        <w:rPr>
          <w:rFonts w:ascii="仿宋_GB2312" w:hAnsi="仿宋_GB2312" w:eastAsia="仿宋_GB2312" w:cs="仿宋_GB2312"/>
          <w:color w:val="auto"/>
        </w:rPr>
        <w:t>本公司（联合体）郑重声明，根据《政府采购促进中小企业发展管理办法》（财库﹝2020﹞46号）的规定，本公司（联合体）参加（单位名称）的（项目名称）采购活动，提供的货物全部由符合政策要求的中小企业制造。相关企业（含联合体中的中小企业、签订分包意向协议的中小企业）的具体情况如下：</w:t>
      </w:r>
    </w:p>
    <w:p w14:paraId="0C4DF3F1">
      <w:pPr>
        <w:pStyle w:val="17"/>
        <w:ind w:firstLine="480"/>
        <w:jc w:val="left"/>
        <w:rPr>
          <w:color w:val="auto"/>
        </w:rPr>
      </w:pPr>
      <w:r>
        <w:rPr>
          <w:rFonts w:ascii="仿宋_GB2312" w:hAnsi="仿宋_GB2312" w:eastAsia="仿宋_GB2312" w:cs="仿宋_GB2312"/>
          <w:color w:val="auto"/>
        </w:rPr>
        <w:t>1.</w:t>
      </w:r>
      <w:r>
        <w:rPr>
          <w:rFonts w:ascii="仿宋_GB2312" w:hAnsi="仿宋_GB2312" w:eastAsia="仿宋_GB2312" w:cs="仿宋_GB2312"/>
          <w:color w:val="auto"/>
          <w:u w:val="single"/>
        </w:rPr>
        <w:t>（标的名称）</w:t>
      </w:r>
      <w:r>
        <w:rPr>
          <w:rFonts w:ascii="仿宋_GB2312" w:hAnsi="仿宋_GB2312" w:eastAsia="仿宋_GB2312" w:cs="仿宋_GB2312"/>
          <w:color w:val="auto"/>
        </w:rPr>
        <w:t>，属于</w:t>
      </w:r>
      <w:r>
        <w:rPr>
          <w:rFonts w:ascii="仿宋_GB2312" w:hAnsi="仿宋_GB2312" w:eastAsia="仿宋_GB2312" w:cs="仿宋_GB2312"/>
          <w:color w:val="auto"/>
          <w:u w:val="single"/>
        </w:rPr>
        <w:t>（采购文件中明确的所属行业）</w:t>
      </w:r>
      <w:r>
        <w:rPr>
          <w:rFonts w:ascii="仿宋_GB2312" w:hAnsi="仿宋_GB2312" w:eastAsia="仿宋_GB2312" w:cs="仿宋_GB2312"/>
          <w:color w:val="auto"/>
        </w:rPr>
        <w:t>行业；制造商为</w:t>
      </w:r>
      <w:r>
        <w:rPr>
          <w:rFonts w:ascii="仿宋_GB2312" w:hAnsi="仿宋_GB2312" w:eastAsia="仿宋_GB2312" w:cs="仿宋_GB2312"/>
          <w:color w:val="auto"/>
          <w:u w:val="single"/>
        </w:rPr>
        <w:t>（企业名称）</w:t>
      </w:r>
      <w:r>
        <w:rPr>
          <w:rFonts w:ascii="仿宋_GB2312" w:hAnsi="仿宋_GB2312" w:eastAsia="仿宋_GB2312" w:cs="仿宋_GB2312"/>
          <w:color w:val="auto"/>
        </w:rPr>
        <w:t>，从业人员人，营业收入为万元，资产总额为万元¹，属于</w:t>
      </w:r>
      <w:r>
        <w:rPr>
          <w:rFonts w:ascii="仿宋_GB2312" w:hAnsi="仿宋_GB2312" w:eastAsia="仿宋_GB2312" w:cs="仿宋_GB2312"/>
          <w:color w:val="auto"/>
          <w:u w:val="single"/>
        </w:rPr>
        <w:t>（中型企业、小型企业、微型企业）；</w:t>
      </w:r>
    </w:p>
    <w:p w14:paraId="6B4C28BE">
      <w:pPr>
        <w:pStyle w:val="17"/>
        <w:ind w:firstLine="480"/>
        <w:jc w:val="left"/>
        <w:rPr>
          <w:color w:val="auto"/>
        </w:rPr>
      </w:pPr>
      <w:r>
        <w:rPr>
          <w:rFonts w:ascii="仿宋_GB2312" w:hAnsi="仿宋_GB2312" w:eastAsia="仿宋_GB2312" w:cs="仿宋_GB2312"/>
          <w:color w:val="auto"/>
        </w:rPr>
        <w:t>2.</w:t>
      </w:r>
      <w:r>
        <w:rPr>
          <w:rFonts w:ascii="仿宋_GB2312" w:hAnsi="仿宋_GB2312" w:eastAsia="仿宋_GB2312" w:cs="仿宋_GB2312"/>
          <w:color w:val="auto"/>
          <w:u w:val="single"/>
        </w:rPr>
        <w:t>（标的名称）</w:t>
      </w:r>
      <w:r>
        <w:rPr>
          <w:rFonts w:ascii="仿宋_GB2312" w:hAnsi="仿宋_GB2312" w:eastAsia="仿宋_GB2312" w:cs="仿宋_GB2312"/>
          <w:color w:val="auto"/>
        </w:rPr>
        <w:t>,属于</w:t>
      </w:r>
      <w:r>
        <w:rPr>
          <w:rFonts w:ascii="仿宋_GB2312" w:hAnsi="仿宋_GB2312" w:eastAsia="仿宋_GB2312" w:cs="仿宋_GB2312"/>
          <w:color w:val="auto"/>
          <w:u w:val="single"/>
        </w:rPr>
        <w:t>（采购文件中明确的所属行业）</w:t>
      </w:r>
      <w:r>
        <w:rPr>
          <w:rFonts w:ascii="仿宋_GB2312" w:hAnsi="仿宋_GB2312" w:eastAsia="仿宋_GB2312" w:cs="仿宋_GB2312"/>
          <w:color w:val="auto"/>
        </w:rPr>
        <w:t>行业；制造商为</w:t>
      </w:r>
      <w:r>
        <w:rPr>
          <w:rFonts w:ascii="仿宋_GB2312" w:hAnsi="仿宋_GB2312" w:eastAsia="仿宋_GB2312" w:cs="仿宋_GB2312"/>
          <w:color w:val="auto"/>
          <w:u w:val="single"/>
        </w:rPr>
        <w:t>（企业名称）</w:t>
      </w:r>
      <w:r>
        <w:rPr>
          <w:rFonts w:ascii="仿宋_GB2312" w:hAnsi="仿宋_GB2312" w:eastAsia="仿宋_GB2312" w:cs="仿宋_GB2312"/>
          <w:color w:val="auto"/>
        </w:rPr>
        <w:t>，从业人员人，营业收入为万元，资产总额为万元，属于</w:t>
      </w:r>
      <w:r>
        <w:rPr>
          <w:rFonts w:ascii="仿宋_GB2312" w:hAnsi="仿宋_GB2312" w:eastAsia="仿宋_GB2312" w:cs="仿宋_GB2312"/>
          <w:color w:val="auto"/>
          <w:u w:val="single"/>
        </w:rPr>
        <w:t>（中型企业、小型企业、微型企业）；</w:t>
      </w:r>
    </w:p>
    <w:p w14:paraId="3DA8FAA5">
      <w:pPr>
        <w:pStyle w:val="17"/>
        <w:ind w:firstLine="480"/>
        <w:jc w:val="left"/>
        <w:rPr>
          <w:color w:val="auto"/>
        </w:rPr>
      </w:pPr>
      <w:r>
        <w:rPr>
          <w:rFonts w:ascii="仿宋_GB2312" w:hAnsi="仿宋_GB2312" w:eastAsia="仿宋_GB2312" w:cs="仿宋_GB2312"/>
          <w:color w:val="auto"/>
        </w:rPr>
        <w:t>……</w:t>
      </w:r>
    </w:p>
    <w:p w14:paraId="663B57D6">
      <w:pPr>
        <w:pStyle w:val="17"/>
        <w:ind w:firstLine="480"/>
        <w:jc w:val="left"/>
        <w:rPr>
          <w:color w:val="auto"/>
        </w:rPr>
      </w:pPr>
      <w:r>
        <w:rPr>
          <w:rFonts w:ascii="仿宋_GB2312" w:hAnsi="仿宋_GB2312" w:eastAsia="仿宋_GB2312" w:cs="仿宋_GB2312"/>
          <w:color w:val="auto"/>
        </w:rPr>
        <w:t>以上企业，不属于大企业的分支机构，不存在控股股东为大企业的情形，也不存在与大企业的负责人为同一人的情形。</w:t>
      </w:r>
    </w:p>
    <w:p w14:paraId="21D52748">
      <w:pPr>
        <w:pStyle w:val="17"/>
        <w:ind w:firstLine="480"/>
        <w:jc w:val="left"/>
        <w:rPr>
          <w:color w:val="auto"/>
        </w:rPr>
      </w:pPr>
      <w:r>
        <w:rPr>
          <w:rFonts w:ascii="仿宋_GB2312" w:hAnsi="仿宋_GB2312" w:eastAsia="仿宋_GB2312" w:cs="仿宋_GB2312"/>
          <w:color w:val="auto"/>
        </w:rPr>
        <w:t>本企业对上述声明内容的真实性负责。如有虚假，将依法承担相应责任。</w:t>
      </w:r>
    </w:p>
    <w:p w14:paraId="702D5E3C">
      <w:pPr>
        <w:pStyle w:val="17"/>
        <w:ind w:firstLine="1440"/>
        <w:jc w:val="left"/>
        <w:rPr>
          <w:color w:val="auto"/>
        </w:rPr>
      </w:pPr>
      <w:r>
        <w:rPr>
          <w:rFonts w:ascii="仿宋_GB2312" w:hAnsi="仿宋_GB2312" w:eastAsia="仿宋_GB2312" w:cs="仿宋_GB2312"/>
          <w:color w:val="auto"/>
        </w:rPr>
        <w:t>企业名称（盖章）：</w:t>
      </w:r>
    </w:p>
    <w:p w14:paraId="16D4DB34">
      <w:pPr>
        <w:pStyle w:val="17"/>
        <w:ind w:firstLine="1440"/>
        <w:jc w:val="left"/>
        <w:rPr>
          <w:color w:val="auto"/>
        </w:rPr>
      </w:pPr>
      <w:r>
        <w:rPr>
          <w:rFonts w:ascii="仿宋_GB2312" w:hAnsi="仿宋_GB2312" w:eastAsia="仿宋_GB2312" w:cs="仿宋_GB2312"/>
          <w:color w:val="auto"/>
        </w:rPr>
        <w:t>日期：</w:t>
      </w:r>
    </w:p>
    <w:p w14:paraId="2225D35E">
      <w:pPr>
        <w:pStyle w:val="17"/>
        <w:ind w:firstLine="1440"/>
        <w:jc w:val="left"/>
        <w:rPr>
          <w:color w:val="auto"/>
        </w:rPr>
      </w:pPr>
      <w:r>
        <w:rPr>
          <w:rFonts w:ascii="仿宋_GB2312" w:hAnsi="仿宋_GB2312" w:eastAsia="仿宋_GB2312" w:cs="仿宋_GB2312"/>
          <w:color w:val="auto"/>
        </w:rPr>
        <w:t>※注意：</w:t>
      </w:r>
    </w:p>
    <w:p w14:paraId="3A63ED95">
      <w:pPr>
        <w:pStyle w:val="17"/>
        <w:ind w:firstLine="480"/>
        <w:jc w:val="left"/>
        <w:rPr>
          <w:color w:val="auto"/>
        </w:rPr>
      </w:pPr>
      <w:r>
        <w:rPr>
          <w:rFonts w:ascii="仿宋_GB2312" w:hAnsi="仿宋_GB2312" w:eastAsia="仿宋_GB2312" w:cs="仿宋_GB2312"/>
          <w:color w:val="auto"/>
        </w:rPr>
        <w:t>1、从业人员、营业收入、资产总额填报上一年度数据，无上一年度数据的新成立企业可不填报。</w:t>
      </w:r>
    </w:p>
    <w:p w14:paraId="1C08EFEA">
      <w:pPr>
        <w:pStyle w:val="17"/>
        <w:ind w:firstLine="480"/>
        <w:jc w:val="left"/>
        <w:rPr>
          <w:color w:val="auto"/>
        </w:rPr>
      </w:pPr>
      <w:r>
        <w:rPr>
          <w:rFonts w:ascii="仿宋_GB2312" w:hAnsi="仿宋_GB2312" w:eastAsia="仿宋_GB2312" w:cs="仿宋_GB2312"/>
          <w:color w:val="auto"/>
        </w:rPr>
        <w:t>2、供应商须按询价通知书中明确的所属行业填列，多品目项目中须按上表要求逐条填列，否则，其提供的中小企业声明将被判定为无效声明函，由此造成的后果由供应商自行承担（涉及资格的按无效报价处理；涉及价格评审优惠的，不予认定）。</w:t>
      </w:r>
    </w:p>
    <w:p w14:paraId="47875330">
      <w:pPr>
        <w:pStyle w:val="17"/>
        <w:ind w:firstLine="480"/>
        <w:jc w:val="left"/>
        <w:rPr>
          <w:color w:val="auto"/>
        </w:rPr>
      </w:pPr>
      <w:r>
        <w:rPr>
          <w:rFonts w:ascii="仿宋_GB2312" w:hAnsi="仿宋_GB2312" w:eastAsia="仿宋_GB2312" w:cs="仿宋_GB2312"/>
          <w:color w:val="auto"/>
        </w:rPr>
        <w:t>3、供应商应当对其出具的《中小企业声明函》真实性负责，供应商出具的《中小企业声明函》内容不实的，属于提供虚假材料谋取中标。在实际操作中，项目属性为货物且供应商希望获得中小企业政策支持的，应从制造商处获得充分、准确的信息。对相关制造商信息了解不充分，或者不能确定相关信息真实、准确的，不建议出具《中小企业声明函》。</w:t>
      </w:r>
    </w:p>
    <w:p w14:paraId="20F52796">
      <w:pPr>
        <w:pStyle w:val="17"/>
        <w:rPr>
          <w:color w:val="auto"/>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r>
        <w:rPr>
          <w:rFonts w:ascii="仿宋_GB2312" w:hAnsi="仿宋_GB2312" w:eastAsia="仿宋_GB2312" w:cs="仿宋_GB2312"/>
          <w:color w:val="auto"/>
        </w:rPr>
        <w:br w:type="page"/>
      </w:r>
    </w:p>
    <w:p w14:paraId="24526601">
      <w:pPr>
        <w:pStyle w:val="17"/>
        <w:jc w:val="center"/>
        <w:outlineLvl w:val="2"/>
        <w:rPr>
          <w:color w:val="auto"/>
        </w:rPr>
      </w:pPr>
      <w:r>
        <w:rPr>
          <w:rFonts w:ascii="仿宋_GB2312" w:hAnsi="仿宋_GB2312" w:eastAsia="仿宋_GB2312" w:cs="仿宋_GB2312"/>
          <w:b/>
          <w:color w:val="auto"/>
          <w:sz w:val="28"/>
        </w:rPr>
        <w:t>中小企业声明函（工程、服务）</w:t>
      </w:r>
    </w:p>
    <w:p w14:paraId="2AE2B94D">
      <w:pPr>
        <w:pStyle w:val="17"/>
        <w:ind w:firstLine="480"/>
        <w:jc w:val="left"/>
        <w:rPr>
          <w:color w:val="auto"/>
        </w:rPr>
      </w:pPr>
      <w:r>
        <w:rPr>
          <w:rFonts w:ascii="仿宋_GB2312" w:hAnsi="仿宋_GB2312" w:eastAsia="仿宋_GB2312" w:cs="仿宋_GB2312"/>
          <w:color w:val="auto"/>
        </w:rPr>
        <w:t xml:space="preserve"> 本公司（联合体）郑重声明，根据《政府采购促进中小企业发展管理办法》（财库﹝2020﹞46号）的规定，本公司（联合体）参加</w:t>
      </w:r>
      <w:r>
        <w:rPr>
          <w:rFonts w:ascii="仿宋_GB2312" w:hAnsi="仿宋_GB2312" w:eastAsia="仿宋_GB2312" w:cs="仿宋_GB2312"/>
          <w:color w:val="auto"/>
          <w:u w:val="single"/>
        </w:rPr>
        <w:t>（单位名称）</w:t>
      </w:r>
      <w:r>
        <w:rPr>
          <w:rFonts w:ascii="仿宋_GB2312" w:hAnsi="仿宋_GB2312" w:eastAsia="仿宋_GB2312" w:cs="仿宋_GB2312"/>
          <w:color w:val="auto"/>
        </w:rPr>
        <w:t>的</w:t>
      </w:r>
      <w:r>
        <w:rPr>
          <w:rFonts w:ascii="仿宋_GB2312" w:hAnsi="仿宋_GB2312" w:eastAsia="仿宋_GB2312" w:cs="仿宋_GB2312"/>
          <w:color w:val="auto"/>
          <w:u w:val="single"/>
        </w:rPr>
        <w:t>（项目名称）</w:t>
      </w:r>
      <w:r>
        <w:rPr>
          <w:rFonts w:ascii="仿宋_GB2312" w:hAnsi="仿宋_GB2312" w:eastAsia="仿宋_GB2312" w:cs="仿宋_GB2312"/>
          <w:color w:val="auto"/>
        </w:rPr>
        <w:t>采购活动，工程的施工单位全部为符合政策要求的中小企业（或者：服务全部由符合政策要求的中小企业承接）。相关企业（含联合体中的中小企业、签订分包意向协议的中小企业）的具体情况如下：</w:t>
      </w:r>
    </w:p>
    <w:p w14:paraId="51903D21">
      <w:pPr>
        <w:pStyle w:val="17"/>
        <w:ind w:firstLine="480"/>
        <w:jc w:val="left"/>
        <w:rPr>
          <w:color w:val="auto"/>
        </w:rPr>
      </w:pPr>
      <w:r>
        <w:rPr>
          <w:rFonts w:ascii="仿宋_GB2312" w:hAnsi="仿宋_GB2312" w:eastAsia="仿宋_GB2312" w:cs="仿宋_GB2312"/>
          <w:color w:val="auto"/>
        </w:rPr>
        <w:t>1.</w:t>
      </w:r>
      <w:r>
        <w:rPr>
          <w:rFonts w:ascii="仿宋_GB2312" w:hAnsi="仿宋_GB2312" w:eastAsia="仿宋_GB2312" w:cs="仿宋_GB2312"/>
          <w:color w:val="auto"/>
          <w:u w:val="single"/>
        </w:rPr>
        <w:t>（标的名称）</w:t>
      </w:r>
      <w:r>
        <w:rPr>
          <w:rFonts w:ascii="仿宋_GB2312" w:hAnsi="仿宋_GB2312" w:eastAsia="仿宋_GB2312" w:cs="仿宋_GB2312"/>
          <w:color w:val="auto"/>
        </w:rPr>
        <w:t>,属于</w:t>
      </w:r>
      <w:r>
        <w:rPr>
          <w:rFonts w:ascii="仿宋_GB2312" w:hAnsi="仿宋_GB2312" w:eastAsia="仿宋_GB2312" w:cs="仿宋_GB2312"/>
          <w:color w:val="auto"/>
          <w:u w:val="single"/>
        </w:rPr>
        <w:t>（采购文件中明确的所属行业）</w:t>
      </w:r>
      <w:r>
        <w:rPr>
          <w:rFonts w:ascii="仿宋_GB2312" w:hAnsi="仿宋_GB2312" w:eastAsia="仿宋_GB2312" w:cs="仿宋_GB2312"/>
          <w:color w:val="auto"/>
        </w:rPr>
        <w:t>；承建（承接）企业为</w:t>
      </w:r>
      <w:r>
        <w:rPr>
          <w:rFonts w:ascii="仿宋_GB2312" w:hAnsi="仿宋_GB2312" w:eastAsia="仿宋_GB2312" w:cs="仿宋_GB2312"/>
          <w:color w:val="auto"/>
          <w:u w:val="single"/>
        </w:rPr>
        <w:t>（企业名称）</w:t>
      </w:r>
      <w:r>
        <w:rPr>
          <w:rFonts w:ascii="仿宋_GB2312" w:hAnsi="仿宋_GB2312" w:eastAsia="仿宋_GB2312" w:cs="仿宋_GB2312"/>
          <w:color w:val="auto"/>
        </w:rPr>
        <w:t>，从业人员</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人，营业收入为</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万元，资产总额为</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万元¹，属于</w:t>
      </w:r>
      <w:r>
        <w:rPr>
          <w:rFonts w:ascii="仿宋_GB2312" w:hAnsi="仿宋_GB2312" w:eastAsia="仿宋_GB2312" w:cs="仿宋_GB2312"/>
          <w:color w:val="auto"/>
          <w:u w:val="single"/>
        </w:rPr>
        <w:t>（中型企业、小型企业、微型企业）；</w:t>
      </w:r>
    </w:p>
    <w:p w14:paraId="744A207C">
      <w:pPr>
        <w:pStyle w:val="17"/>
        <w:ind w:firstLine="480"/>
        <w:jc w:val="left"/>
        <w:rPr>
          <w:color w:val="auto"/>
        </w:rPr>
      </w:pPr>
      <w:r>
        <w:rPr>
          <w:rFonts w:ascii="仿宋_GB2312" w:hAnsi="仿宋_GB2312" w:eastAsia="仿宋_GB2312" w:cs="仿宋_GB2312"/>
          <w:color w:val="auto"/>
        </w:rPr>
        <w:t>2.</w:t>
      </w:r>
      <w:r>
        <w:rPr>
          <w:rFonts w:ascii="仿宋_GB2312" w:hAnsi="仿宋_GB2312" w:eastAsia="仿宋_GB2312" w:cs="仿宋_GB2312"/>
          <w:color w:val="auto"/>
          <w:u w:val="single"/>
        </w:rPr>
        <w:t>（标的名称）</w:t>
      </w:r>
      <w:r>
        <w:rPr>
          <w:rFonts w:ascii="仿宋_GB2312" w:hAnsi="仿宋_GB2312" w:eastAsia="仿宋_GB2312" w:cs="仿宋_GB2312"/>
          <w:color w:val="auto"/>
        </w:rPr>
        <w:t>,属于</w:t>
      </w:r>
      <w:r>
        <w:rPr>
          <w:rFonts w:ascii="仿宋_GB2312" w:hAnsi="仿宋_GB2312" w:eastAsia="仿宋_GB2312" w:cs="仿宋_GB2312"/>
          <w:color w:val="auto"/>
          <w:u w:val="single"/>
        </w:rPr>
        <w:t>（采购文件中明确的所属行业）</w:t>
      </w:r>
      <w:r>
        <w:rPr>
          <w:rFonts w:ascii="仿宋_GB2312" w:hAnsi="仿宋_GB2312" w:eastAsia="仿宋_GB2312" w:cs="仿宋_GB2312"/>
          <w:color w:val="auto"/>
        </w:rPr>
        <w:t>；承建（承接）企业为</w:t>
      </w:r>
      <w:r>
        <w:rPr>
          <w:rFonts w:ascii="仿宋_GB2312" w:hAnsi="仿宋_GB2312" w:eastAsia="仿宋_GB2312" w:cs="仿宋_GB2312"/>
          <w:color w:val="auto"/>
          <w:u w:val="single"/>
        </w:rPr>
        <w:t>（企业名称）</w:t>
      </w:r>
      <w:r>
        <w:rPr>
          <w:rFonts w:ascii="仿宋_GB2312" w:hAnsi="仿宋_GB2312" w:eastAsia="仿宋_GB2312" w:cs="仿宋_GB2312"/>
          <w:color w:val="auto"/>
        </w:rPr>
        <w:t>，从业人员</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人，营业收入为</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万元，资产总额为</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万元，属于</w:t>
      </w:r>
      <w:r>
        <w:rPr>
          <w:rFonts w:ascii="仿宋_GB2312" w:hAnsi="仿宋_GB2312" w:eastAsia="仿宋_GB2312" w:cs="仿宋_GB2312"/>
          <w:color w:val="auto"/>
          <w:u w:val="single"/>
        </w:rPr>
        <w:t>（中型企业、小型企业、微型企业）；</w:t>
      </w:r>
      <w:r>
        <w:rPr>
          <w:color w:val="auto"/>
        </w:rPr>
        <w:br w:type="textWrapping"/>
      </w:r>
      <w:r>
        <w:rPr>
          <w:color w:val="auto"/>
        </w:rPr>
        <w:br w:type="textWrapping"/>
      </w:r>
    </w:p>
    <w:p w14:paraId="1CA761ED">
      <w:pPr>
        <w:pStyle w:val="17"/>
        <w:ind w:firstLine="480"/>
        <w:jc w:val="left"/>
        <w:rPr>
          <w:color w:val="auto"/>
        </w:rPr>
      </w:pPr>
      <w:r>
        <w:rPr>
          <w:rFonts w:ascii="仿宋_GB2312" w:hAnsi="仿宋_GB2312" w:eastAsia="仿宋_GB2312" w:cs="仿宋_GB2312"/>
          <w:color w:val="auto"/>
        </w:rPr>
        <w:t>……</w:t>
      </w:r>
      <w:r>
        <w:rPr>
          <w:color w:val="auto"/>
        </w:rPr>
        <w:br w:type="textWrapping"/>
      </w:r>
      <w:r>
        <w:rPr>
          <w:color w:val="auto"/>
        </w:rPr>
        <w:br w:type="textWrapping"/>
      </w:r>
    </w:p>
    <w:p w14:paraId="61873ED4">
      <w:pPr>
        <w:pStyle w:val="17"/>
        <w:ind w:firstLine="480"/>
        <w:jc w:val="left"/>
        <w:rPr>
          <w:color w:val="auto"/>
        </w:rPr>
      </w:pPr>
      <w:r>
        <w:rPr>
          <w:rFonts w:ascii="仿宋_GB2312" w:hAnsi="仿宋_GB2312" w:eastAsia="仿宋_GB2312" w:cs="仿宋_GB2312"/>
          <w:color w:val="auto"/>
        </w:rPr>
        <w:t>以上企业，不属于大企业的分支机构，不存在控股股东为大企业的情形，也不存在与大企业的负责人为同一人的情形。</w:t>
      </w:r>
    </w:p>
    <w:p w14:paraId="157A48A2">
      <w:pPr>
        <w:pStyle w:val="17"/>
        <w:ind w:firstLine="480"/>
        <w:jc w:val="left"/>
        <w:rPr>
          <w:color w:val="auto"/>
        </w:rPr>
      </w:pPr>
      <w:r>
        <w:rPr>
          <w:rFonts w:ascii="仿宋_GB2312" w:hAnsi="仿宋_GB2312" w:eastAsia="仿宋_GB2312" w:cs="仿宋_GB2312"/>
          <w:color w:val="auto"/>
        </w:rPr>
        <w:t>本企业对上述声明内容的真实性负责。如有虚假，将依法承担相应责任。</w:t>
      </w:r>
      <w:r>
        <w:rPr>
          <w:color w:val="auto"/>
        </w:rPr>
        <w:br w:type="textWrapping"/>
      </w:r>
      <w:r>
        <w:rPr>
          <w:color w:val="auto"/>
        </w:rPr>
        <w:br w:type="textWrapping"/>
      </w:r>
    </w:p>
    <w:p w14:paraId="6EA9ABC4">
      <w:pPr>
        <w:pStyle w:val="17"/>
        <w:ind w:firstLine="1440"/>
        <w:jc w:val="left"/>
        <w:rPr>
          <w:color w:val="auto"/>
        </w:rPr>
      </w:pPr>
      <w:r>
        <w:rPr>
          <w:rFonts w:ascii="仿宋_GB2312" w:hAnsi="仿宋_GB2312" w:eastAsia="仿宋_GB2312" w:cs="仿宋_GB2312"/>
          <w:color w:val="auto"/>
        </w:rPr>
        <w:t>企业名称（盖章）：</w:t>
      </w:r>
    </w:p>
    <w:p w14:paraId="00440D7B">
      <w:pPr>
        <w:pStyle w:val="17"/>
        <w:ind w:firstLine="1440"/>
        <w:jc w:val="left"/>
        <w:rPr>
          <w:color w:val="auto"/>
        </w:rPr>
      </w:pPr>
      <w:r>
        <w:rPr>
          <w:rFonts w:ascii="仿宋_GB2312" w:hAnsi="仿宋_GB2312" w:eastAsia="仿宋_GB2312" w:cs="仿宋_GB2312"/>
          <w:color w:val="auto"/>
        </w:rPr>
        <w:t>日期：</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w:t>
      </w:r>
      <w:r>
        <w:rPr>
          <w:color w:val="auto"/>
        </w:rPr>
        <w:br w:type="textWrapping"/>
      </w:r>
      <w:r>
        <w:rPr>
          <w:color w:val="auto"/>
        </w:rPr>
        <w:br w:type="textWrapping"/>
      </w:r>
    </w:p>
    <w:p w14:paraId="2CFADBC2">
      <w:pPr>
        <w:pStyle w:val="17"/>
        <w:ind w:firstLine="480"/>
        <w:jc w:val="left"/>
        <w:rPr>
          <w:color w:val="auto"/>
        </w:rPr>
      </w:pPr>
      <w:r>
        <w:rPr>
          <w:rFonts w:ascii="仿宋_GB2312" w:hAnsi="仿宋_GB2312" w:eastAsia="仿宋_GB2312" w:cs="仿宋_GB2312"/>
          <w:color w:val="auto"/>
        </w:rPr>
        <w:t>※注意：</w:t>
      </w:r>
    </w:p>
    <w:p w14:paraId="21476CD5">
      <w:pPr>
        <w:pStyle w:val="17"/>
        <w:ind w:firstLine="480"/>
        <w:jc w:val="left"/>
        <w:rPr>
          <w:color w:val="auto"/>
        </w:rPr>
      </w:pPr>
      <w:r>
        <w:rPr>
          <w:rFonts w:ascii="仿宋_GB2312" w:hAnsi="仿宋_GB2312" w:eastAsia="仿宋_GB2312" w:cs="仿宋_GB2312"/>
          <w:color w:val="auto"/>
        </w:rPr>
        <w:t>1、从业人员、营业收入、资产总额填报上一年度数据，无上一年度数据的新成立企业可不填报。</w:t>
      </w:r>
    </w:p>
    <w:p w14:paraId="023FD4B0">
      <w:pPr>
        <w:pStyle w:val="17"/>
        <w:ind w:firstLine="480"/>
        <w:jc w:val="left"/>
        <w:rPr>
          <w:color w:val="auto"/>
        </w:rPr>
      </w:pPr>
      <w:r>
        <w:rPr>
          <w:rFonts w:ascii="仿宋_GB2312" w:hAnsi="仿宋_GB2312" w:eastAsia="仿宋_GB2312" w:cs="仿宋_GB2312"/>
          <w:color w:val="auto"/>
        </w:rPr>
        <w:t>2、供应商须按询价通知书中明确的所属行业填列，多品目项目中须按上表要求逐条填列，否则，其提供的中小企业声明将被判定为无效声明函，由此造成的后果由供应商自行承担（涉及资格的按无效报价处理；涉及价格评审优惠的，不予认定）。</w:t>
      </w:r>
    </w:p>
    <w:p w14:paraId="6A15E5C5">
      <w:pPr>
        <w:pStyle w:val="17"/>
        <w:ind w:firstLine="480"/>
        <w:jc w:val="left"/>
        <w:rPr>
          <w:color w:val="auto"/>
        </w:rPr>
      </w:pPr>
      <w:r>
        <w:rPr>
          <w:rFonts w:ascii="仿宋_GB2312" w:hAnsi="仿宋_GB2312" w:eastAsia="仿宋_GB2312" w:cs="仿宋_GB2312"/>
          <w:color w:val="auto"/>
        </w:rPr>
        <w:t>3、供应商应当对其出具的《中小企业声明函》真实性负责，供应商出具的《中小企业声明函》内容不实的，属于提供虚假材料谋取中标。在实际操作中，项目属性为货物且供应商希望获得中小企业政策支持的，应从制造商处获得充分、准确的信息。对相关制造商信息了解不充分，或者不能确定相关信息真实、准确的，不建议出具《中小企业声明函》。</w:t>
      </w:r>
    </w:p>
    <w:p w14:paraId="3243D556">
      <w:pPr>
        <w:pStyle w:val="17"/>
        <w:rPr>
          <w:color w:val="auto"/>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r>
        <w:rPr>
          <w:rFonts w:ascii="仿宋_GB2312" w:hAnsi="仿宋_GB2312" w:eastAsia="仿宋_GB2312" w:cs="仿宋_GB2312"/>
          <w:color w:val="auto"/>
        </w:rPr>
        <w:br w:type="page"/>
      </w:r>
    </w:p>
    <w:p w14:paraId="149B5BFD">
      <w:pPr>
        <w:pStyle w:val="17"/>
        <w:jc w:val="center"/>
        <w:rPr>
          <w:color w:val="auto"/>
        </w:rPr>
      </w:pPr>
      <w:r>
        <w:rPr>
          <w:rFonts w:ascii="仿宋_GB2312" w:hAnsi="仿宋_GB2312" w:eastAsia="仿宋_GB2312" w:cs="仿宋_GB2312"/>
          <w:b/>
          <w:color w:val="auto"/>
          <w:sz w:val="28"/>
        </w:rPr>
        <w:t>7-3、残疾人福利性单位声明函</w:t>
      </w:r>
      <w:r>
        <w:rPr>
          <w:color w:val="auto"/>
          <w:sz w:val="24"/>
          <w:szCs w:val="24"/>
        </w:rPr>
        <w:br w:type="textWrapping"/>
      </w:r>
    </w:p>
    <w:p w14:paraId="58633DF8">
      <w:pPr>
        <w:pStyle w:val="17"/>
        <w:ind w:firstLine="480"/>
        <w:jc w:val="left"/>
        <w:rPr>
          <w:color w:val="auto"/>
        </w:rPr>
      </w:pPr>
      <w:r>
        <w:rPr>
          <w:rFonts w:ascii="仿宋_GB2312" w:hAnsi="仿宋_GB2312" w:eastAsia="仿宋_GB2312" w:cs="仿宋_GB2312"/>
          <w:color w:val="auto"/>
        </w:rPr>
        <w:t>本供应商郑重声明，根据《财政部 民政部 中国残疾人联合会关于促进残疾人就业政府采购政策的通知》（财库[2017]141号）、《政府采购促进中小企业发展管理办法》（财库〔2020〕46号）的规定，本供应商为符合条件的残疾人福利性单位，且本供应商参加贵单位的</w:t>
      </w:r>
      <w:r>
        <w:rPr>
          <w:rFonts w:ascii="仿宋_GB2312" w:hAnsi="仿宋_GB2312" w:eastAsia="仿宋_GB2312" w:cs="仿宋_GB2312"/>
          <w:color w:val="auto"/>
          <w:u w:val="single"/>
        </w:rPr>
        <w:t>（填写“项目名称”）</w:t>
      </w:r>
      <w:r>
        <w:rPr>
          <w:rFonts w:ascii="仿宋_GB2312" w:hAnsi="仿宋_GB2312" w:eastAsia="仿宋_GB2312" w:cs="仿宋_GB2312"/>
          <w:color w:val="auto"/>
        </w:rPr>
        <w:t>项目采购活动：</w:t>
      </w:r>
    </w:p>
    <w:p w14:paraId="13CF45A0">
      <w:pPr>
        <w:pStyle w:val="17"/>
        <w:ind w:firstLine="480"/>
        <w:jc w:val="left"/>
        <w:rPr>
          <w:color w:val="auto"/>
        </w:rPr>
      </w:pPr>
      <w:r>
        <w:rPr>
          <w:rFonts w:ascii="仿宋_GB2312" w:hAnsi="仿宋_GB2312" w:eastAsia="仿宋_GB2312" w:cs="仿宋_GB2312"/>
          <w:color w:val="auto"/>
        </w:rPr>
        <w:t>（ ）提供本供应商制造的</w:t>
      </w:r>
      <w:r>
        <w:rPr>
          <w:rFonts w:ascii="仿宋_GB2312" w:hAnsi="仿宋_GB2312" w:eastAsia="仿宋_GB2312" w:cs="仿宋_GB2312"/>
          <w:color w:val="auto"/>
          <w:u w:val="single"/>
        </w:rPr>
        <w:t>（填写“所投采购包、品目号”）</w:t>
      </w:r>
      <w:r>
        <w:rPr>
          <w:rFonts w:ascii="仿宋_GB2312" w:hAnsi="仿宋_GB2312" w:eastAsia="仿宋_GB2312" w:cs="仿宋_GB2312"/>
          <w:color w:val="auto"/>
        </w:rPr>
        <w:t>货物，或提供其他残疾人福利性单位制造的</w:t>
      </w:r>
      <w:r>
        <w:rPr>
          <w:rFonts w:ascii="仿宋_GB2312" w:hAnsi="仿宋_GB2312" w:eastAsia="仿宋_GB2312" w:cs="仿宋_GB2312"/>
          <w:color w:val="auto"/>
          <w:u w:val="single"/>
        </w:rPr>
        <w:t>（填写“所投采购包、品目号”）</w:t>
      </w:r>
      <w:r>
        <w:rPr>
          <w:rFonts w:ascii="仿宋_GB2312" w:hAnsi="仿宋_GB2312" w:eastAsia="仿宋_GB2312" w:cs="仿宋_GB2312"/>
          <w:color w:val="auto"/>
        </w:rPr>
        <w:t>货物（不包括使用非残疾人福利性单位注册商标的货物）。（说明：只有部分货物由残疾人福利企业制造的，在该货物后标★）</w:t>
      </w:r>
    </w:p>
    <w:p w14:paraId="174964E5">
      <w:pPr>
        <w:pStyle w:val="17"/>
        <w:ind w:firstLine="480"/>
        <w:jc w:val="left"/>
        <w:rPr>
          <w:color w:val="auto"/>
        </w:rPr>
      </w:pPr>
      <w:r>
        <w:rPr>
          <w:rFonts w:ascii="仿宋_GB2312" w:hAnsi="仿宋_GB2312" w:eastAsia="仿宋_GB2312" w:cs="仿宋_GB2312"/>
          <w:color w:val="auto"/>
        </w:rPr>
        <w:t>（ ）由本供应商承建的</w:t>
      </w:r>
      <w:r>
        <w:rPr>
          <w:rFonts w:ascii="仿宋_GB2312" w:hAnsi="仿宋_GB2312" w:eastAsia="仿宋_GB2312" w:cs="仿宋_GB2312"/>
          <w:color w:val="auto"/>
          <w:u w:val="single"/>
        </w:rPr>
        <w:t>（填写“所投采购包、品目号”）</w:t>
      </w:r>
      <w:r>
        <w:rPr>
          <w:rFonts w:ascii="仿宋_GB2312" w:hAnsi="仿宋_GB2312" w:eastAsia="仿宋_GB2312" w:cs="仿宋_GB2312"/>
          <w:color w:val="auto"/>
        </w:rPr>
        <w:t>工程</w:t>
      </w:r>
    </w:p>
    <w:p w14:paraId="118F3389">
      <w:pPr>
        <w:pStyle w:val="17"/>
        <w:ind w:firstLine="480"/>
        <w:jc w:val="left"/>
        <w:rPr>
          <w:color w:val="auto"/>
        </w:rPr>
      </w:pPr>
      <w:r>
        <w:rPr>
          <w:rFonts w:ascii="仿宋_GB2312" w:hAnsi="仿宋_GB2312" w:eastAsia="仿宋_GB2312" w:cs="仿宋_GB2312"/>
          <w:color w:val="auto"/>
        </w:rPr>
        <w:t>（ ）由本供应商承接的</w:t>
      </w:r>
      <w:r>
        <w:rPr>
          <w:rFonts w:ascii="仿宋_GB2312" w:hAnsi="仿宋_GB2312" w:eastAsia="仿宋_GB2312" w:cs="仿宋_GB2312"/>
          <w:color w:val="auto"/>
          <w:u w:val="single"/>
        </w:rPr>
        <w:t>（填写“所投采购包、品目号”）</w:t>
      </w:r>
      <w:r>
        <w:rPr>
          <w:rFonts w:ascii="仿宋_GB2312" w:hAnsi="仿宋_GB2312" w:eastAsia="仿宋_GB2312" w:cs="仿宋_GB2312"/>
          <w:color w:val="auto"/>
        </w:rPr>
        <w:t>服务；</w:t>
      </w:r>
    </w:p>
    <w:p w14:paraId="4705C3DE">
      <w:pPr>
        <w:pStyle w:val="17"/>
        <w:ind w:firstLine="480"/>
        <w:jc w:val="left"/>
        <w:rPr>
          <w:color w:val="auto"/>
        </w:rPr>
      </w:pPr>
      <w:r>
        <w:rPr>
          <w:rFonts w:ascii="仿宋_GB2312" w:hAnsi="仿宋_GB2312" w:eastAsia="仿宋_GB2312" w:cs="仿宋_GB2312"/>
          <w:color w:val="auto"/>
        </w:rPr>
        <w:t>本供应商对上述声明的真实性负责。如有虚假，将依法承担相应责任。</w:t>
      </w:r>
      <w:r>
        <w:rPr>
          <w:color w:val="auto"/>
        </w:rPr>
        <w:br w:type="textWrapping"/>
      </w:r>
    </w:p>
    <w:p w14:paraId="5ECCC9C1">
      <w:pPr>
        <w:pStyle w:val="17"/>
        <w:ind w:firstLine="480"/>
        <w:jc w:val="left"/>
        <w:rPr>
          <w:color w:val="auto"/>
        </w:rPr>
      </w:pPr>
      <w:r>
        <w:rPr>
          <w:rFonts w:ascii="仿宋_GB2312" w:hAnsi="仿宋_GB2312" w:eastAsia="仿宋_GB2312" w:cs="仿宋_GB2312"/>
          <w:color w:val="auto"/>
        </w:rPr>
        <w:t>备注：</w:t>
      </w:r>
    </w:p>
    <w:p w14:paraId="6C78C049">
      <w:pPr>
        <w:pStyle w:val="17"/>
        <w:ind w:firstLine="480"/>
        <w:jc w:val="left"/>
        <w:rPr>
          <w:color w:val="auto"/>
        </w:rPr>
      </w:pPr>
      <w:r>
        <w:rPr>
          <w:rFonts w:ascii="仿宋_GB2312" w:hAnsi="仿宋_GB2312" w:eastAsia="仿宋_GB2312" w:cs="仿宋_GB2312"/>
          <w:color w:val="auto"/>
        </w:rPr>
        <w:t>1、请供应商按照实际情况编制填写本声明函，并在相应的（）中打“√”。</w:t>
      </w:r>
    </w:p>
    <w:p w14:paraId="39E023FB">
      <w:pPr>
        <w:pStyle w:val="17"/>
        <w:ind w:firstLine="480"/>
        <w:jc w:val="left"/>
        <w:rPr>
          <w:color w:val="auto"/>
        </w:rPr>
      </w:pPr>
      <w:r>
        <w:rPr>
          <w:rFonts w:ascii="仿宋_GB2312" w:hAnsi="仿宋_GB2312" w:eastAsia="仿宋_GB2312" w:cs="仿宋_GB2312"/>
          <w:color w:val="auto"/>
        </w:rPr>
        <w:t>2、纸质响应文件正本中的本声明函（若有）应为原件。</w:t>
      </w:r>
    </w:p>
    <w:p w14:paraId="0A09D4A9">
      <w:pPr>
        <w:pStyle w:val="17"/>
        <w:ind w:firstLine="480"/>
        <w:jc w:val="left"/>
        <w:rPr>
          <w:color w:val="auto"/>
        </w:rPr>
      </w:pPr>
      <w:r>
        <w:rPr>
          <w:rFonts w:ascii="仿宋_GB2312" w:hAnsi="仿宋_GB2312" w:eastAsia="仿宋_GB2312" w:cs="仿宋_GB2312"/>
          <w:color w:val="auto"/>
        </w:rPr>
        <w:t>3、若《残疾人福利性单位声明函》内容不真实，</w:t>
      </w:r>
      <w:r>
        <w:rPr>
          <w:rFonts w:ascii="仿宋_GB2312" w:hAnsi="仿宋_GB2312" w:eastAsia="仿宋_GB2312" w:cs="仿宋_GB2312"/>
          <w:b/>
          <w:color w:val="auto"/>
        </w:rPr>
        <w:t>视为提供虚假材料。</w:t>
      </w:r>
      <w:r>
        <w:rPr>
          <w:color w:val="auto"/>
        </w:rPr>
        <w:br w:type="textWrapping"/>
      </w:r>
      <w:r>
        <w:rPr>
          <w:color w:val="auto"/>
        </w:rPr>
        <w:br w:type="textWrapping"/>
      </w:r>
    </w:p>
    <w:p w14:paraId="3AEF3ED5">
      <w:pPr>
        <w:pStyle w:val="17"/>
        <w:ind w:firstLine="480"/>
        <w:jc w:val="left"/>
        <w:rPr>
          <w:color w:val="auto"/>
        </w:rPr>
      </w:pPr>
      <w:r>
        <w:rPr>
          <w:rFonts w:ascii="仿宋_GB2312" w:hAnsi="仿宋_GB2312" w:eastAsia="仿宋_GB2312" w:cs="仿宋_GB2312"/>
          <w:color w:val="auto"/>
        </w:rPr>
        <w:t>供应商：</w:t>
      </w:r>
      <w:r>
        <w:rPr>
          <w:rFonts w:ascii="仿宋_GB2312" w:hAnsi="仿宋_GB2312" w:eastAsia="仿宋_GB2312" w:cs="仿宋_GB2312"/>
          <w:color w:val="auto"/>
          <w:u w:val="single"/>
        </w:rPr>
        <w:t>（全称并加盖单位公章）</w:t>
      </w:r>
    </w:p>
    <w:p w14:paraId="04AD478C">
      <w:pPr>
        <w:pStyle w:val="17"/>
        <w:ind w:firstLine="480"/>
        <w:jc w:val="left"/>
        <w:rPr>
          <w:color w:val="auto"/>
        </w:rPr>
      </w:pPr>
      <w:r>
        <w:rPr>
          <w:rFonts w:ascii="仿宋_GB2312" w:hAnsi="仿宋_GB2312" w:eastAsia="仿宋_GB2312" w:cs="仿宋_GB2312"/>
          <w:color w:val="auto"/>
        </w:rPr>
        <w:t>供应商代表签字：</w:t>
      </w:r>
      <w:r>
        <w:rPr>
          <w:rFonts w:ascii="仿宋_GB2312" w:hAnsi="仿宋_GB2312" w:eastAsia="仿宋_GB2312" w:cs="仿宋_GB2312"/>
          <w:color w:val="auto"/>
          <w:u w:val="single"/>
        </w:rPr>
        <w:t xml:space="preserve">          </w:t>
      </w:r>
    </w:p>
    <w:p w14:paraId="2710AF97">
      <w:pPr>
        <w:pStyle w:val="17"/>
        <w:ind w:firstLine="480"/>
        <w:jc w:val="left"/>
        <w:rPr>
          <w:color w:val="auto"/>
        </w:rPr>
      </w:pPr>
      <w:r>
        <w:rPr>
          <w:rFonts w:ascii="仿宋_GB2312" w:hAnsi="仿宋_GB2312" w:eastAsia="仿宋_GB2312" w:cs="仿宋_GB2312"/>
          <w:color w:val="auto"/>
        </w:rPr>
        <w:t>日期：</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w:t>
      </w:r>
      <w:r>
        <w:rPr>
          <w:color w:val="auto"/>
        </w:rPr>
        <w:br w:type="textWrapping"/>
      </w:r>
      <w:r>
        <w:rPr>
          <w:color w:val="auto"/>
        </w:rPr>
        <w:br w:type="textWrapping"/>
      </w:r>
      <w:r>
        <w:rPr>
          <w:color w:val="auto"/>
        </w:rPr>
        <w:br w:type="textWrapping"/>
      </w:r>
      <w:r>
        <w:rPr>
          <w:color w:val="auto"/>
        </w:rPr>
        <w:br w:type="textWrapping"/>
      </w:r>
    </w:p>
    <w:p w14:paraId="75B2CDB7">
      <w:pPr>
        <w:pStyle w:val="17"/>
        <w:rPr>
          <w:color w:val="auto"/>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r>
        <w:rPr>
          <w:rFonts w:ascii="仿宋_GB2312" w:hAnsi="仿宋_GB2312" w:eastAsia="仿宋_GB2312" w:cs="仿宋_GB2312"/>
          <w:color w:val="auto"/>
        </w:rPr>
        <w:br w:type="page"/>
      </w:r>
    </w:p>
    <w:p w14:paraId="2DD234A9">
      <w:pPr>
        <w:pStyle w:val="17"/>
        <w:jc w:val="center"/>
        <w:rPr>
          <w:color w:val="auto"/>
        </w:rPr>
      </w:pPr>
      <w:r>
        <w:rPr>
          <w:rFonts w:ascii="仿宋_GB2312" w:hAnsi="仿宋_GB2312" w:eastAsia="仿宋_GB2312" w:cs="仿宋_GB2312"/>
          <w:b/>
          <w:color w:val="auto"/>
          <w:sz w:val="28"/>
        </w:rPr>
        <w:t>7.4、监狱企业证明材料</w:t>
      </w:r>
      <w:r>
        <w:rPr>
          <w:color w:val="auto"/>
        </w:rPr>
        <w:br w:type="textWrapping"/>
      </w:r>
      <w:r>
        <w:rPr>
          <w:color w:val="auto"/>
        </w:rPr>
        <w:br w:type="textWrapping"/>
      </w:r>
    </w:p>
    <w:p w14:paraId="3AE15974">
      <w:pPr>
        <w:pStyle w:val="17"/>
        <w:ind w:firstLine="480"/>
        <w:jc w:val="left"/>
        <w:rPr>
          <w:color w:val="auto"/>
        </w:rPr>
      </w:pPr>
      <w:r>
        <w:rPr>
          <w:rFonts w:ascii="仿宋_GB2312" w:hAnsi="仿宋_GB2312" w:eastAsia="仿宋_GB2312" w:cs="仿宋_GB2312"/>
          <w:color w:val="auto"/>
        </w:rPr>
        <w:t>供应商为监狱企业，提供本单位制造的货物（承接的服务），并在响应文件中提供省级以上监狱管理局、戒毒管理局（含新疆生产建设兵团）出具的属于监狱企业的证明文件。</w:t>
      </w:r>
    </w:p>
    <w:p w14:paraId="7AA9F2E6">
      <w:pPr>
        <w:pStyle w:val="17"/>
        <w:rPr>
          <w:color w:val="auto"/>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r>
        <w:rPr>
          <w:rFonts w:ascii="仿宋_GB2312" w:hAnsi="仿宋_GB2312" w:eastAsia="仿宋_GB2312" w:cs="仿宋_GB2312"/>
          <w:color w:val="auto"/>
        </w:rPr>
        <w:br w:type="page"/>
      </w:r>
    </w:p>
    <w:p w14:paraId="20FDA446">
      <w:pPr>
        <w:pStyle w:val="17"/>
        <w:jc w:val="center"/>
        <w:outlineLvl w:val="2"/>
        <w:rPr>
          <w:color w:val="auto"/>
        </w:rPr>
      </w:pPr>
      <w:r>
        <w:rPr>
          <w:rFonts w:ascii="仿宋_GB2312" w:hAnsi="仿宋_GB2312" w:eastAsia="仿宋_GB2312" w:cs="仿宋_GB2312"/>
          <w:b/>
          <w:color w:val="auto"/>
          <w:sz w:val="28"/>
        </w:rPr>
        <w:t>8、联合体协议（若有）</w:t>
      </w:r>
    </w:p>
    <w:p w14:paraId="78952347">
      <w:pPr>
        <w:pStyle w:val="17"/>
        <w:ind w:firstLine="480"/>
        <w:jc w:val="left"/>
        <w:rPr>
          <w:color w:val="auto"/>
        </w:rPr>
      </w:pPr>
      <w:r>
        <w:rPr>
          <w:rFonts w:ascii="仿宋_GB2312" w:hAnsi="仿宋_GB2312" w:eastAsia="仿宋_GB2312" w:cs="仿宋_GB2312"/>
          <w:color w:val="auto"/>
        </w:rPr>
        <w:t xml:space="preserve">致： </w:t>
      </w:r>
      <w:r>
        <w:rPr>
          <w:rFonts w:ascii="仿宋_GB2312" w:hAnsi="仿宋_GB2312" w:eastAsia="仿宋_GB2312" w:cs="仿宋_GB2312"/>
          <w:color w:val="auto"/>
          <w:u w:val="single"/>
        </w:rPr>
        <w:t xml:space="preserve"> （采购人或采购代理机构）</w:t>
      </w:r>
    </w:p>
    <w:p w14:paraId="4A4ECD65">
      <w:pPr>
        <w:pStyle w:val="17"/>
        <w:ind w:firstLine="960"/>
        <w:jc w:val="left"/>
        <w:rPr>
          <w:color w:val="auto"/>
        </w:rPr>
      </w:pPr>
      <w:r>
        <w:rPr>
          <w:rFonts w:ascii="仿宋_GB2312" w:hAnsi="仿宋_GB2312" w:eastAsia="仿宋_GB2312" w:cs="仿宋_GB2312"/>
          <w:color w:val="auto"/>
        </w:rPr>
        <w:t>兹有</w:t>
      </w:r>
      <w:r>
        <w:rPr>
          <w:rFonts w:ascii="仿宋_GB2312" w:hAnsi="仿宋_GB2312" w:eastAsia="仿宋_GB2312" w:cs="仿宋_GB2312"/>
          <w:color w:val="auto"/>
          <w:u w:val="single"/>
        </w:rPr>
        <w:t>（填写“联合体中各方的全称”，各方的全称之间请用“、”分割）</w:t>
      </w:r>
      <w:r>
        <w:rPr>
          <w:rFonts w:ascii="仿宋_GB2312" w:hAnsi="仿宋_GB2312" w:eastAsia="仿宋_GB2312" w:cs="仿宋_GB2312"/>
          <w:color w:val="auto"/>
        </w:rPr>
        <w:t>自愿组成联合体，共同参加</w:t>
      </w:r>
      <w:r>
        <w:rPr>
          <w:rFonts w:ascii="仿宋_GB2312" w:hAnsi="仿宋_GB2312" w:eastAsia="仿宋_GB2312" w:cs="仿宋_GB2312"/>
          <w:color w:val="auto"/>
          <w:u w:val="single"/>
        </w:rPr>
        <w:t>（填写“项目名称”）</w:t>
      </w:r>
      <w:r>
        <w:rPr>
          <w:rFonts w:ascii="仿宋_GB2312" w:hAnsi="仿宋_GB2312" w:eastAsia="仿宋_GB2312" w:cs="仿宋_GB2312"/>
          <w:color w:val="auto"/>
        </w:rPr>
        <w:t>项目（项目编号：）的报价。现就联合体参加本项目报价的有关事宜达成下列协议：</w:t>
      </w:r>
    </w:p>
    <w:p w14:paraId="67480882">
      <w:pPr>
        <w:pStyle w:val="17"/>
        <w:ind w:firstLine="480"/>
        <w:jc w:val="left"/>
        <w:rPr>
          <w:color w:val="auto"/>
        </w:rPr>
      </w:pPr>
      <w:r>
        <w:rPr>
          <w:rFonts w:ascii="仿宋_GB2312" w:hAnsi="仿宋_GB2312" w:eastAsia="仿宋_GB2312" w:cs="仿宋_GB2312"/>
          <w:color w:val="auto"/>
        </w:rPr>
        <w:t>一、联合体各方应承担的工作和义务具体如下：</w:t>
      </w:r>
    </w:p>
    <w:p w14:paraId="04341612">
      <w:pPr>
        <w:pStyle w:val="17"/>
        <w:ind w:firstLine="480"/>
        <w:jc w:val="left"/>
        <w:rPr>
          <w:color w:val="auto"/>
        </w:rPr>
      </w:pPr>
      <w:r>
        <w:rPr>
          <w:rFonts w:ascii="仿宋_GB2312" w:hAnsi="仿宋_GB2312" w:eastAsia="仿宋_GB2312" w:cs="仿宋_GB2312"/>
          <w:color w:val="auto"/>
        </w:rPr>
        <w:t>1、牵头方</w:t>
      </w:r>
      <w:r>
        <w:rPr>
          <w:rFonts w:ascii="仿宋_GB2312" w:hAnsi="仿宋_GB2312" w:eastAsia="仿宋_GB2312" w:cs="仿宋_GB2312"/>
          <w:color w:val="auto"/>
          <w:u w:val="single"/>
        </w:rPr>
        <w:t>（全称）</w:t>
      </w:r>
      <w:r>
        <w:rPr>
          <w:rFonts w:ascii="仿宋_GB2312" w:hAnsi="仿宋_GB2312" w:eastAsia="仿宋_GB2312" w:cs="仿宋_GB2312"/>
          <w:color w:val="auto"/>
        </w:rPr>
        <w:t>：</w:t>
      </w:r>
      <w:r>
        <w:rPr>
          <w:rFonts w:ascii="仿宋_GB2312" w:hAnsi="仿宋_GB2312" w:eastAsia="仿宋_GB2312" w:cs="仿宋_GB2312"/>
          <w:color w:val="auto"/>
          <w:u w:val="single"/>
        </w:rPr>
        <w:t>（填写“工作及义务的具体内容”）</w:t>
      </w:r>
      <w:r>
        <w:rPr>
          <w:rFonts w:ascii="仿宋_GB2312" w:hAnsi="仿宋_GB2312" w:eastAsia="仿宋_GB2312" w:cs="仿宋_GB2312"/>
          <w:color w:val="auto"/>
        </w:rPr>
        <w:t>；</w:t>
      </w:r>
    </w:p>
    <w:p w14:paraId="6B377DEC">
      <w:pPr>
        <w:pStyle w:val="17"/>
        <w:ind w:firstLine="480"/>
        <w:jc w:val="left"/>
        <w:rPr>
          <w:color w:val="auto"/>
        </w:rPr>
      </w:pPr>
      <w:r>
        <w:rPr>
          <w:rFonts w:ascii="仿宋_GB2312" w:hAnsi="仿宋_GB2312" w:eastAsia="仿宋_GB2312" w:cs="仿宋_GB2312"/>
          <w:color w:val="auto"/>
        </w:rPr>
        <w:t>2、成员方：</w:t>
      </w:r>
    </w:p>
    <w:p w14:paraId="1A05BDF8">
      <w:pPr>
        <w:pStyle w:val="17"/>
        <w:ind w:firstLine="480"/>
        <w:jc w:val="left"/>
        <w:rPr>
          <w:color w:val="auto"/>
        </w:rPr>
      </w:pPr>
      <w:r>
        <w:rPr>
          <w:rFonts w:ascii="仿宋_GB2312" w:hAnsi="仿宋_GB2312" w:eastAsia="仿宋_GB2312" w:cs="仿宋_GB2312"/>
          <w:color w:val="auto"/>
        </w:rPr>
        <w:t>2.1</w:t>
      </w:r>
      <w:r>
        <w:rPr>
          <w:rFonts w:ascii="仿宋_GB2312" w:hAnsi="仿宋_GB2312" w:eastAsia="仿宋_GB2312" w:cs="仿宋_GB2312"/>
          <w:color w:val="auto"/>
          <w:u w:val="single"/>
        </w:rPr>
        <w:t>（成员一的全称）</w:t>
      </w:r>
      <w:r>
        <w:rPr>
          <w:rFonts w:ascii="仿宋_GB2312" w:hAnsi="仿宋_GB2312" w:eastAsia="仿宋_GB2312" w:cs="仿宋_GB2312"/>
          <w:color w:val="auto"/>
        </w:rPr>
        <w:t>：</w:t>
      </w:r>
      <w:r>
        <w:rPr>
          <w:rFonts w:ascii="仿宋_GB2312" w:hAnsi="仿宋_GB2312" w:eastAsia="仿宋_GB2312" w:cs="仿宋_GB2312"/>
          <w:color w:val="auto"/>
          <w:u w:val="single"/>
        </w:rPr>
        <w:t>（填写“工作及义务的具体内容”）</w:t>
      </w:r>
      <w:r>
        <w:rPr>
          <w:rFonts w:ascii="仿宋_GB2312" w:hAnsi="仿宋_GB2312" w:eastAsia="仿宋_GB2312" w:cs="仿宋_GB2312"/>
          <w:color w:val="auto"/>
        </w:rPr>
        <w:t>；</w:t>
      </w:r>
    </w:p>
    <w:p w14:paraId="342FDDA6">
      <w:pPr>
        <w:pStyle w:val="17"/>
        <w:ind w:firstLine="480"/>
        <w:jc w:val="left"/>
        <w:rPr>
          <w:color w:val="auto"/>
        </w:rPr>
      </w:pPr>
      <w:r>
        <w:rPr>
          <w:rFonts w:ascii="仿宋_GB2312" w:hAnsi="仿宋_GB2312" w:eastAsia="仿宋_GB2312" w:cs="仿宋_GB2312"/>
          <w:color w:val="auto"/>
        </w:rPr>
        <w:t>……。</w:t>
      </w:r>
    </w:p>
    <w:p w14:paraId="24CBBF8C">
      <w:pPr>
        <w:pStyle w:val="17"/>
        <w:ind w:firstLine="480"/>
        <w:jc w:val="left"/>
        <w:rPr>
          <w:color w:val="auto"/>
        </w:rPr>
      </w:pPr>
      <w:r>
        <w:rPr>
          <w:rFonts w:ascii="仿宋_GB2312" w:hAnsi="仿宋_GB2312" w:eastAsia="仿宋_GB2312" w:cs="仿宋_GB2312"/>
          <w:color w:val="auto"/>
        </w:rPr>
        <w:t>二、联合体各方的合同金额占比，具体如下：</w:t>
      </w:r>
    </w:p>
    <w:p w14:paraId="224BD09B">
      <w:pPr>
        <w:pStyle w:val="17"/>
        <w:ind w:firstLine="480"/>
        <w:jc w:val="left"/>
        <w:rPr>
          <w:color w:val="auto"/>
        </w:rPr>
      </w:pPr>
      <w:r>
        <w:rPr>
          <w:rFonts w:ascii="仿宋_GB2312" w:hAnsi="仿宋_GB2312" w:eastAsia="仿宋_GB2312" w:cs="仿宋_GB2312"/>
          <w:color w:val="auto"/>
        </w:rPr>
        <w:t>1.牵头方（全称）的合同金额占合同总额的＿%；</w:t>
      </w:r>
    </w:p>
    <w:p w14:paraId="5D52A28A">
      <w:pPr>
        <w:pStyle w:val="17"/>
        <w:ind w:firstLine="480"/>
        <w:jc w:val="left"/>
        <w:rPr>
          <w:color w:val="auto"/>
        </w:rPr>
      </w:pPr>
      <w:r>
        <w:rPr>
          <w:rFonts w:ascii="仿宋_GB2312" w:hAnsi="仿宋_GB2312" w:eastAsia="仿宋_GB2312" w:cs="仿宋_GB2312"/>
          <w:color w:val="auto"/>
        </w:rPr>
        <w:t>2.成员方：</w:t>
      </w:r>
    </w:p>
    <w:p w14:paraId="4ED850E9">
      <w:pPr>
        <w:pStyle w:val="17"/>
        <w:ind w:firstLine="480"/>
        <w:jc w:val="left"/>
        <w:rPr>
          <w:color w:val="auto"/>
        </w:rPr>
      </w:pPr>
      <w:r>
        <w:rPr>
          <w:rFonts w:ascii="仿宋_GB2312" w:hAnsi="仿宋_GB2312" w:eastAsia="仿宋_GB2312" w:cs="仿宋_GB2312"/>
          <w:color w:val="auto"/>
        </w:rPr>
        <w:t>2.1（成员1的全称）的合同金额占合同总额的＿%；</w:t>
      </w:r>
    </w:p>
    <w:p w14:paraId="7A6F011B">
      <w:pPr>
        <w:pStyle w:val="17"/>
        <w:ind w:firstLine="480"/>
        <w:jc w:val="left"/>
        <w:rPr>
          <w:color w:val="auto"/>
        </w:rPr>
      </w:pPr>
      <w:r>
        <w:rPr>
          <w:rFonts w:ascii="仿宋_GB2312" w:hAnsi="仿宋_GB2312" w:eastAsia="仿宋_GB2312" w:cs="仿宋_GB2312"/>
          <w:color w:val="auto"/>
        </w:rPr>
        <w:t>......</w:t>
      </w:r>
    </w:p>
    <w:p w14:paraId="3A48D9B9">
      <w:pPr>
        <w:pStyle w:val="17"/>
        <w:ind w:firstLine="480"/>
        <w:jc w:val="left"/>
        <w:rPr>
          <w:color w:val="auto"/>
        </w:rPr>
      </w:pPr>
      <w:r>
        <w:rPr>
          <w:rFonts w:ascii="仿宋_GB2312" w:hAnsi="仿宋_GB2312" w:eastAsia="仿宋_GB2312" w:cs="仿宋_GB2312"/>
          <w:color w:val="auto"/>
        </w:rPr>
        <w:t>三、联合体各方约定由:</w:t>
      </w:r>
    </w:p>
    <w:p w14:paraId="377073CC">
      <w:pPr>
        <w:pStyle w:val="17"/>
        <w:ind w:firstLine="480"/>
        <w:jc w:val="left"/>
        <w:rPr>
          <w:color w:val="auto"/>
        </w:rPr>
      </w:pPr>
      <w:r>
        <w:rPr>
          <w:rFonts w:ascii="仿宋_GB2312" w:hAnsi="仿宋_GB2312" w:eastAsia="仿宋_GB2312" w:cs="仿宋_GB2312"/>
          <w:color w:val="auto"/>
        </w:rPr>
        <w:t>1、由（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14:paraId="63C4CAA1">
      <w:pPr>
        <w:pStyle w:val="17"/>
        <w:ind w:firstLine="480"/>
        <w:jc w:val="left"/>
        <w:rPr>
          <w:color w:val="auto"/>
        </w:rPr>
      </w:pPr>
      <w:r>
        <w:rPr>
          <w:rFonts w:ascii="仿宋_GB2312" w:hAnsi="仿宋_GB2312" w:eastAsia="仿宋_GB2312" w:cs="仿宋_GB2312"/>
          <w:color w:val="auto"/>
        </w:rPr>
        <w:t>2、联合体各方约定由（填写“牵头方的全称”）代表联合体办理投标保证金事宜。</w:t>
      </w:r>
    </w:p>
    <w:p w14:paraId="121B0823">
      <w:pPr>
        <w:pStyle w:val="17"/>
        <w:ind w:firstLine="480"/>
        <w:jc w:val="left"/>
        <w:rPr>
          <w:color w:val="auto"/>
        </w:rPr>
      </w:pPr>
      <w:r>
        <w:rPr>
          <w:rFonts w:ascii="仿宋_GB2312" w:hAnsi="仿宋_GB2312" w:eastAsia="仿宋_GB2312" w:cs="仿宋_GB2312"/>
          <w:color w:val="auto"/>
        </w:rPr>
        <w:t>3、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14:paraId="7C7615EA">
      <w:pPr>
        <w:pStyle w:val="17"/>
        <w:ind w:firstLine="480"/>
        <w:jc w:val="left"/>
        <w:rPr>
          <w:color w:val="auto"/>
        </w:rPr>
      </w:pPr>
      <w:r>
        <w:rPr>
          <w:rFonts w:ascii="仿宋_GB2312" w:hAnsi="仿宋_GB2312" w:eastAsia="仿宋_GB2312" w:cs="仿宋_GB2312"/>
          <w:color w:val="auto"/>
        </w:rPr>
        <w:t>四、若中标，牵头方将代表联合体与采购人就合同签订事宜进行协商；若协商一致，则联合体各方将共同与采购人签订政府采购合同，并就政府采购合同约定的事项对采购人承担连带责任。</w:t>
      </w:r>
    </w:p>
    <w:p w14:paraId="35BE7ED4">
      <w:pPr>
        <w:pStyle w:val="17"/>
        <w:ind w:firstLine="480"/>
        <w:jc w:val="left"/>
        <w:rPr>
          <w:color w:val="auto"/>
        </w:rPr>
      </w:pPr>
      <w:r>
        <w:rPr>
          <w:rFonts w:ascii="仿宋_GB2312" w:hAnsi="仿宋_GB2312" w:eastAsia="仿宋_GB2312" w:cs="仿宋_GB2312"/>
          <w:color w:val="auto"/>
        </w:rPr>
        <w:t>五、本协议自签署之日起生效，政府采购合同履行完毕后自动失效。</w:t>
      </w:r>
    </w:p>
    <w:p w14:paraId="10FD0433">
      <w:pPr>
        <w:pStyle w:val="17"/>
        <w:ind w:firstLine="480"/>
        <w:jc w:val="left"/>
        <w:rPr>
          <w:color w:val="auto"/>
        </w:rPr>
      </w:pPr>
      <w:r>
        <w:rPr>
          <w:rFonts w:ascii="仿宋_GB2312" w:hAnsi="仿宋_GB2312" w:eastAsia="仿宋_GB2312" w:cs="仿宋_GB2312"/>
          <w:color w:val="auto"/>
        </w:rPr>
        <w:t>本协议一式（填写具体份数）份，联合体各方各执（填写具体份数）份，电子投标文件中提交（填写具体份数）份。。</w:t>
      </w:r>
    </w:p>
    <w:p w14:paraId="481FFCBD">
      <w:pPr>
        <w:pStyle w:val="17"/>
        <w:ind w:firstLine="480"/>
        <w:jc w:val="center"/>
        <w:rPr>
          <w:color w:val="auto"/>
        </w:rPr>
      </w:pPr>
      <w:r>
        <w:rPr>
          <w:rFonts w:ascii="仿宋_GB2312" w:hAnsi="仿宋_GB2312" w:eastAsia="仿宋_GB2312" w:cs="仿宋_GB2312"/>
          <w:color w:val="auto"/>
        </w:rPr>
        <w:t>（以下无正文）</w:t>
      </w:r>
    </w:p>
    <w:p w14:paraId="4EE25BD3">
      <w:pPr>
        <w:pStyle w:val="17"/>
        <w:ind w:firstLine="480"/>
        <w:jc w:val="left"/>
        <w:rPr>
          <w:color w:val="auto"/>
        </w:rPr>
      </w:pPr>
      <w:r>
        <w:rPr>
          <w:rFonts w:ascii="仿宋_GB2312" w:hAnsi="仿宋_GB2312" w:eastAsia="仿宋_GB2312" w:cs="仿宋_GB2312"/>
          <w:color w:val="auto"/>
        </w:rPr>
        <w:t>牵头方：</w:t>
      </w:r>
      <w:r>
        <w:rPr>
          <w:rFonts w:ascii="仿宋_GB2312" w:hAnsi="仿宋_GB2312" w:eastAsia="仿宋_GB2312" w:cs="仿宋_GB2312"/>
          <w:color w:val="auto"/>
          <w:u w:val="single"/>
        </w:rPr>
        <w:t>（全称并加盖单位公章）</w:t>
      </w:r>
    </w:p>
    <w:p w14:paraId="41A78DC1">
      <w:pPr>
        <w:pStyle w:val="17"/>
        <w:ind w:firstLine="480"/>
        <w:jc w:val="left"/>
        <w:rPr>
          <w:color w:val="auto"/>
        </w:rPr>
      </w:pPr>
      <w:r>
        <w:rPr>
          <w:rFonts w:ascii="仿宋_GB2312" w:hAnsi="仿宋_GB2312" w:eastAsia="仿宋_GB2312" w:cs="仿宋_GB2312"/>
          <w:color w:val="auto"/>
        </w:rPr>
        <w:t>法定代表人或其委托代理人：</w:t>
      </w:r>
      <w:r>
        <w:rPr>
          <w:rFonts w:ascii="仿宋_GB2312" w:hAnsi="仿宋_GB2312" w:eastAsia="仿宋_GB2312" w:cs="仿宋_GB2312"/>
          <w:color w:val="auto"/>
          <w:u w:val="single"/>
        </w:rPr>
        <w:t>（签字或盖章）</w:t>
      </w:r>
    </w:p>
    <w:p w14:paraId="5D1F08A0">
      <w:pPr>
        <w:pStyle w:val="17"/>
        <w:ind w:firstLine="480"/>
        <w:jc w:val="left"/>
        <w:rPr>
          <w:color w:val="auto"/>
        </w:rPr>
      </w:pPr>
      <w:r>
        <w:rPr>
          <w:rFonts w:ascii="仿宋_GB2312" w:hAnsi="仿宋_GB2312" w:eastAsia="仿宋_GB2312" w:cs="仿宋_GB2312"/>
          <w:color w:val="auto"/>
        </w:rPr>
        <w:t>成员一：</w:t>
      </w:r>
      <w:r>
        <w:rPr>
          <w:rFonts w:ascii="仿宋_GB2312" w:hAnsi="仿宋_GB2312" w:eastAsia="仿宋_GB2312" w:cs="仿宋_GB2312"/>
          <w:color w:val="auto"/>
          <w:u w:val="single"/>
        </w:rPr>
        <w:t>（全称并加盖成员一的单位公章）</w:t>
      </w:r>
    </w:p>
    <w:p w14:paraId="31FC4A20">
      <w:pPr>
        <w:pStyle w:val="17"/>
        <w:ind w:firstLine="480"/>
        <w:jc w:val="left"/>
        <w:rPr>
          <w:color w:val="auto"/>
        </w:rPr>
      </w:pPr>
      <w:r>
        <w:rPr>
          <w:rFonts w:ascii="仿宋_GB2312" w:hAnsi="仿宋_GB2312" w:eastAsia="仿宋_GB2312" w:cs="仿宋_GB2312"/>
          <w:color w:val="auto"/>
        </w:rPr>
        <w:t>法定代表人或其委托代理人：</w:t>
      </w:r>
      <w:r>
        <w:rPr>
          <w:rFonts w:ascii="仿宋_GB2312" w:hAnsi="仿宋_GB2312" w:eastAsia="仿宋_GB2312" w:cs="仿宋_GB2312"/>
          <w:color w:val="auto"/>
          <w:u w:val="single"/>
        </w:rPr>
        <w:t>（签字或盖章）</w:t>
      </w:r>
    </w:p>
    <w:p w14:paraId="19AC7BBF">
      <w:pPr>
        <w:pStyle w:val="17"/>
        <w:ind w:firstLine="480"/>
        <w:jc w:val="left"/>
        <w:rPr>
          <w:color w:val="auto"/>
        </w:rPr>
      </w:pPr>
      <w:r>
        <w:rPr>
          <w:rFonts w:ascii="仿宋_GB2312" w:hAnsi="仿宋_GB2312" w:eastAsia="仿宋_GB2312" w:cs="仿宋_GB2312"/>
          <w:color w:val="auto"/>
        </w:rPr>
        <w:t>……</w:t>
      </w:r>
    </w:p>
    <w:p w14:paraId="207A6402">
      <w:pPr>
        <w:pStyle w:val="17"/>
        <w:ind w:firstLine="480"/>
        <w:jc w:val="left"/>
        <w:rPr>
          <w:color w:val="auto"/>
        </w:rPr>
      </w:pPr>
      <w:r>
        <w:rPr>
          <w:rFonts w:ascii="仿宋_GB2312" w:hAnsi="仿宋_GB2312" w:eastAsia="仿宋_GB2312" w:cs="仿宋_GB2312"/>
          <w:color w:val="auto"/>
        </w:rPr>
        <w:t>成员**：</w:t>
      </w:r>
      <w:r>
        <w:rPr>
          <w:rFonts w:ascii="仿宋_GB2312" w:hAnsi="仿宋_GB2312" w:eastAsia="仿宋_GB2312" w:cs="仿宋_GB2312"/>
          <w:color w:val="auto"/>
          <w:u w:val="single"/>
        </w:rPr>
        <w:t>（全称并加盖成员**的单位公章）</w:t>
      </w:r>
    </w:p>
    <w:p w14:paraId="736E132C">
      <w:pPr>
        <w:pStyle w:val="17"/>
        <w:ind w:firstLine="480"/>
        <w:jc w:val="left"/>
        <w:rPr>
          <w:color w:val="auto"/>
        </w:rPr>
      </w:pPr>
      <w:r>
        <w:rPr>
          <w:rFonts w:ascii="仿宋_GB2312" w:hAnsi="仿宋_GB2312" w:eastAsia="仿宋_GB2312" w:cs="仿宋_GB2312"/>
          <w:color w:val="auto"/>
        </w:rPr>
        <w:t>法定代表人或其委托代理人：</w:t>
      </w:r>
      <w:r>
        <w:rPr>
          <w:rFonts w:ascii="仿宋_GB2312" w:hAnsi="仿宋_GB2312" w:eastAsia="仿宋_GB2312" w:cs="仿宋_GB2312"/>
          <w:color w:val="auto"/>
          <w:u w:val="single"/>
        </w:rPr>
        <w:t>（签字或盖章）</w:t>
      </w:r>
    </w:p>
    <w:p w14:paraId="19302F43">
      <w:pPr>
        <w:pStyle w:val="17"/>
        <w:ind w:firstLine="480"/>
        <w:jc w:val="right"/>
        <w:rPr>
          <w:color w:val="auto"/>
        </w:rPr>
      </w:pPr>
      <w:r>
        <w:rPr>
          <w:rFonts w:ascii="仿宋_GB2312" w:hAnsi="仿宋_GB2312" w:eastAsia="仿宋_GB2312" w:cs="仿宋_GB2312"/>
          <w:color w:val="auto"/>
        </w:rPr>
        <w:t>签署日期：年月日</w:t>
      </w:r>
    </w:p>
    <w:p w14:paraId="2EED672F">
      <w:pPr>
        <w:pStyle w:val="17"/>
        <w:ind w:firstLine="480"/>
        <w:jc w:val="left"/>
        <w:rPr>
          <w:color w:val="auto"/>
        </w:rPr>
      </w:pPr>
      <w:r>
        <w:rPr>
          <w:rFonts w:ascii="仿宋_GB2312" w:hAnsi="仿宋_GB2312" w:eastAsia="仿宋_GB2312" w:cs="仿宋_GB2312"/>
          <w:color w:val="auto"/>
        </w:rPr>
        <w:t>※注意：</w:t>
      </w:r>
    </w:p>
    <w:p w14:paraId="13283895">
      <w:pPr>
        <w:pStyle w:val="17"/>
        <w:ind w:firstLine="480"/>
        <w:jc w:val="left"/>
        <w:rPr>
          <w:color w:val="auto"/>
        </w:rPr>
      </w:pPr>
      <w:r>
        <w:rPr>
          <w:rFonts w:ascii="仿宋_GB2312" w:hAnsi="仿宋_GB2312" w:eastAsia="仿宋_GB2312" w:cs="仿宋_GB2312"/>
          <w:color w:val="auto"/>
        </w:rPr>
        <w:t>1、招标文件接受联合体投标且投标人为联合体的，投标人应提供本协议；否则无须提供。</w:t>
      </w:r>
    </w:p>
    <w:p w14:paraId="42A71D5D">
      <w:pPr>
        <w:pStyle w:val="17"/>
        <w:ind w:firstLine="480"/>
        <w:jc w:val="left"/>
        <w:rPr>
          <w:color w:val="auto"/>
        </w:rPr>
      </w:pPr>
      <w:r>
        <w:rPr>
          <w:rFonts w:ascii="仿宋_GB2312" w:hAnsi="仿宋_GB2312" w:eastAsia="仿宋_GB2312" w:cs="仿宋_GB2312"/>
          <w:color w:val="auto"/>
        </w:rPr>
        <w:t>2、本协议由委托代理人签字或盖章的，应按照本章载明的格式提供“单位负责人授权书”。</w:t>
      </w:r>
    </w:p>
    <w:p w14:paraId="7747F2EB">
      <w:pPr>
        <w:pStyle w:val="17"/>
        <w:ind w:firstLine="480"/>
        <w:jc w:val="left"/>
        <w:rPr>
          <w:color w:val="auto"/>
        </w:rPr>
      </w:pPr>
      <w:r>
        <w:rPr>
          <w:rFonts w:ascii="仿宋_GB2312" w:hAnsi="仿宋_GB2312" w:eastAsia="仿宋_GB2312" w:cs="仿宋_GB2312"/>
          <w:color w:val="auto"/>
        </w:rPr>
        <w:t>3、在以联合体形式落实中小企业预留份额项目中，投标人除了要提供《中小企业声明函》，还需提供本协议。</w:t>
      </w:r>
    </w:p>
    <w:p w14:paraId="168883B7">
      <w:pPr>
        <w:pStyle w:val="17"/>
        <w:jc w:val="center"/>
        <w:outlineLvl w:val="2"/>
        <w:rPr>
          <w:color w:val="auto"/>
        </w:rPr>
      </w:pPr>
      <w:r>
        <w:rPr>
          <w:rFonts w:ascii="仿宋_GB2312" w:hAnsi="仿宋_GB2312" w:eastAsia="仿宋_GB2312" w:cs="仿宋_GB2312"/>
          <w:b/>
          <w:color w:val="auto"/>
          <w:sz w:val="28"/>
        </w:rPr>
        <w:t>9、分包意向协议（若有）</w:t>
      </w:r>
    </w:p>
    <w:p w14:paraId="05C60520">
      <w:pPr>
        <w:pStyle w:val="17"/>
        <w:ind w:firstLine="480"/>
        <w:jc w:val="left"/>
        <w:rPr>
          <w:color w:val="auto"/>
        </w:rPr>
      </w:pPr>
      <w:r>
        <w:rPr>
          <w:rFonts w:ascii="仿宋_GB2312" w:hAnsi="仿宋_GB2312" w:eastAsia="仿宋_GB2312" w:cs="仿宋_GB2312"/>
          <w:color w:val="auto"/>
        </w:rPr>
        <w:t>甲方（总包方）：</w:t>
      </w:r>
      <w:r>
        <w:rPr>
          <w:rFonts w:ascii="仿宋_GB2312" w:hAnsi="仿宋_GB2312" w:eastAsia="仿宋_GB2312" w:cs="仿宋_GB2312"/>
          <w:color w:val="auto"/>
          <w:u w:val="single"/>
        </w:rPr>
        <w:t>　　　　　　　</w:t>
      </w:r>
      <w:r>
        <w:rPr>
          <w:rFonts w:ascii="仿宋_GB2312" w:hAnsi="仿宋_GB2312" w:eastAsia="仿宋_GB2312" w:cs="仿宋_GB2312"/>
          <w:color w:val="auto"/>
        </w:rPr>
        <w:t>（即本项目的供应商）</w:t>
      </w:r>
    </w:p>
    <w:p w14:paraId="7F987B8C">
      <w:pPr>
        <w:pStyle w:val="17"/>
        <w:ind w:firstLine="480"/>
        <w:jc w:val="left"/>
        <w:rPr>
          <w:color w:val="auto"/>
        </w:rPr>
      </w:pPr>
      <w:r>
        <w:rPr>
          <w:rFonts w:ascii="仿宋_GB2312" w:hAnsi="仿宋_GB2312" w:eastAsia="仿宋_GB2312" w:cs="仿宋_GB2312"/>
          <w:color w:val="auto"/>
        </w:rPr>
        <w:t>乙方（分包方）：</w:t>
      </w:r>
      <w:r>
        <w:rPr>
          <w:rFonts w:ascii="仿宋_GB2312" w:hAnsi="仿宋_GB2312" w:eastAsia="仿宋_GB2312" w:cs="仿宋_GB2312"/>
          <w:color w:val="auto"/>
          <w:u w:val="single"/>
        </w:rPr>
        <w:t>　　　　　　　</w:t>
      </w:r>
    </w:p>
    <w:p w14:paraId="1C06B801">
      <w:pPr>
        <w:pStyle w:val="17"/>
        <w:ind w:firstLine="480"/>
        <w:jc w:val="left"/>
        <w:rPr>
          <w:color w:val="auto"/>
        </w:rPr>
      </w:pPr>
      <w:r>
        <w:rPr>
          <w:rFonts w:ascii="仿宋_GB2312" w:hAnsi="仿宋_GB2312" w:eastAsia="仿宋_GB2312" w:cs="仿宋_GB2312"/>
          <w:color w:val="auto"/>
        </w:rPr>
        <w:t>兹有甲方参加</w:t>
      </w:r>
      <w:r>
        <w:rPr>
          <w:rFonts w:ascii="仿宋_GB2312" w:hAnsi="仿宋_GB2312" w:eastAsia="仿宋_GB2312" w:cs="仿宋_GB2312"/>
          <w:color w:val="auto"/>
          <w:u w:val="single"/>
        </w:rPr>
        <w:t>（填写“项目名称”）</w:t>
      </w:r>
      <w:r>
        <w:rPr>
          <w:rFonts w:ascii="仿宋_GB2312" w:hAnsi="仿宋_GB2312" w:eastAsia="仿宋_GB2312" w:cs="仿宋_GB2312"/>
          <w:color w:val="auto"/>
        </w:rPr>
        <w:t xml:space="preserve"> 项目（项目编号：</w:t>
      </w:r>
      <w:r>
        <w:rPr>
          <w:rFonts w:ascii="仿宋_GB2312" w:hAnsi="仿宋_GB2312" w:eastAsia="仿宋_GB2312" w:cs="仿宋_GB2312"/>
          <w:color w:val="auto"/>
          <w:u w:val="single"/>
        </w:rPr>
        <w:t>　　　　　　　</w:t>
      </w:r>
      <w:r>
        <w:rPr>
          <w:rFonts w:ascii="仿宋_GB2312" w:hAnsi="仿宋_GB2312" w:eastAsia="仿宋_GB2312" w:cs="仿宋_GB2312"/>
          <w:color w:val="auto"/>
        </w:rPr>
        <w:t>）的政府采购活动。甲方期望将采购项目的部分采购标的分包给乙方完成，而乙方保证能够向甲方提供本协议项下的采购标的，甲、乙双方就合同分包的有关事宜达成下列协议：</w:t>
      </w:r>
    </w:p>
    <w:p w14:paraId="0B3BE1A7">
      <w:pPr>
        <w:pStyle w:val="17"/>
        <w:ind w:firstLine="480"/>
        <w:jc w:val="left"/>
        <w:rPr>
          <w:color w:val="auto"/>
        </w:rPr>
      </w:pPr>
      <w:r>
        <w:rPr>
          <w:rFonts w:ascii="仿宋_GB2312" w:hAnsi="仿宋_GB2312" w:eastAsia="仿宋_GB2312" w:cs="仿宋_GB2312"/>
          <w:color w:val="auto"/>
        </w:rPr>
        <w:t>一、分包标的</w:t>
      </w:r>
    </w:p>
    <w:p w14:paraId="7F54BE41">
      <w:pPr>
        <w:pStyle w:val="17"/>
        <w:ind w:firstLine="480"/>
        <w:jc w:val="left"/>
        <w:rPr>
          <w:color w:val="auto"/>
        </w:rPr>
      </w:pPr>
      <w:r>
        <w:rPr>
          <w:rFonts w:ascii="仿宋_GB2312" w:hAnsi="仿宋_GB2312" w:eastAsia="仿宋_GB2312" w:cs="仿宋_GB2312"/>
          <w:color w:val="auto"/>
          <w:u w:val="single"/>
        </w:rPr>
        <w:t>（根据双方的意向填写，可以是表格或文字描述）。</w:t>
      </w:r>
    </w:p>
    <w:p w14:paraId="6A46F30A">
      <w:pPr>
        <w:pStyle w:val="17"/>
        <w:ind w:firstLine="480"/>
        <w:jc w:val="left"/>
        <w:rPr>
          <w:color w:val="auto"/>
        </w:rPr>
      </w:pPr>
      <w:r>
        <w:rPr>
          <w:rFonts w:ascii="仿宋_GB2312" w:hAnsi="仿宋_GB2312" w:eastAsia="仿宋_GB2312" w:cs="仿宋_GB2312"/>
          <w:color w:val="auto"/>
        </w:rPr>
        <w:t>二、分包合同金额占比</w:t>
      </w:r>
    </w:p>
    <w:p w14:paraId="64B8C515">
      <w:pPr>
        <w:pStyle w:val="17"/>
        <w:ind w:firstLine="480"/>
        <w:jc w:val="left"/>
        <w:rPr>
          <w:color w:val="auto"/>
        </w:rPr>
      </w:pPr>
      <w:r>
        <w:rPr>
          <w:rFonts w:ascii="仿宋_GB2312" w:hAnsi="仿宋_GB2312" w:eastAsia="仿宋_GB2312" w:cs="仿宋_GB2312"/>
          <w:color w:val="auto"/>
        </w:rPr>
        <w:t>分包合同价占投标总价的比例：</w:t>
      </w:r>
      <w:r>
        <w:rPr>
          <w:rFonts w:ascii="仿宋_GB2312" w:hAnsi="仿宋_GB2312" w:eastAsia="仿宋_GB2312" w:cs="仿宋_GB2312"/>
          <w:color w:val="auto"/>
          <w:u w:val="single"/>
        </w:rPr>
        <w:t>　　　　　</w:t>
      </w:r>
      <w:r>
        <w:rPr>
          <w:rFonts w:ascii="仿宋_GB2312" w:hAnsi="仿宋_GB2312" w:eastAsia="仿宋_GB2312" w:cs="仿宋_GB2312"/>
          <w:color w:val="auto"/>
        </w:rPr>
        <w:t>%</w:t>
      </w:r>
    </w:p>
    <w:p w14:paraId="57326823">
      <w:pPr>
        <w:pStyle w:val="17"/>
        <w:ind w:firstLine="480"/>
        <w:jc w:val="left"/>
        <w:rPr>
          <w:color w:val="auto"/>
        </w:rPr>
      </w:pPr>
      <w:r>
        <w:rPr>
          <w:rFonts w:ascii="仿宋_GB2312" w:hAnsi="仿宋_GB2312" w:eastAsia="仿宋_GB2312" w:cs="仿宋_GB2312"/>
          <w:color w:val="auto"/>
        </w:rPr>
        <w:t>三、其他条款</w:t>
      </w:r>
    </w:p>
    <w:p w14:paraId="3A558D50">
      <w:pPr>
        <w:pStyle w:val="17"/>
        <w:ind w:firstLine="480"/>
        <w:jc w:val="left"/>
        <w:rPr>
          <w:color w:val="auto"/>
        </w:rPr>
      </w:pPr>
      <w:r>
        <w:rPr>
          <w:rFonts w:ascii="仿宋_GB2312" w:hAnsi="仿宋_GB2312" w:eastAsia="仿宋_GB2312" w:cs="仿宋_GB2312"/>
          <w:color w:val="auto"/>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12"/>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095F91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5981859">
            <w:pPr>
              <w:pStyle w:val="17"/>
              <w:jc w:val="left"/>
              <w:rPr>
                <w:color w:val="auto"/>
              </w:rPr>
            </w:pPr>
            <w:r>
              <w:rPr>
                <w:rFonts w:ascii="仿宋_GB2312" w:hAnsi="仿宋_GB2312" w:eastAsia="仿宋_GB2312" w:cs="仿宋_GB2312"/>
                <w:color w:val="auto"/>
              </w:rPr>
              <w:t>甲方：</w:t>
            </w:r>
          </w:p>
        </w:tc>
        <w:tc>
          <w:tcPr>
            <w:tcW w:w="4153" w:type="dxa"/>
          </w:tcPr>
          <w:p w14:paraId="3C233105">
            <w:pPr>
              <w:pStyle w:val="17"/>
              <w:jc w:val="left"/>
              <w:rPr>
                <w:color w:val="auto"/>
              </w:rPr>
            </w:pPr>
            <w:r>
              <w:rPr>
                <w:rFonts w:ascii="仿宋_GB2312" w:hAnsi="仿宋_GB2312" w:eastAsia="仿宋_GB2312" w:cs="仿宋_GB2312"/>
                <w:color w:val="auto"/>
              </w:rPr>
              <w:t>乙方：</w:t>
            </w:r>
          </w:p>
        </w:tc>
      </w:tr>
      <w:tr w14:paraId="41F52A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771F474E">
            <w:pPr>
              <w:pStyle w:val="17"/>
              <w:jc w:val="left"/>
              <w:rPr>
                <w:color w:val="auto"/>
              </w:rPr>
            </w:pPr>
            <w:r>
              <w:rPr>
                <w:rFonts w:ascii="仿宋_GB2312" w:hAnsi="仿宋_GB2312" w:eastAsia="仿宋_GB2312" w:cs="仿宋_GB2312"/>
                <w:color w:val="auto"/>
              </w:rPr>
              <w:t>住所：</w:t>
            </w:r>
          </w:p>
        </w:tc>
        <w:tc>
          <w:tcPr>
            <w:tcW w:w="4153" w:type="dxa"/>
          </w:tcPr>
          <w:p w14:paraId="26D7906C">
            <w:pPr>
              <w:pStyle w:val="17"/>
              <w:jc w:val="left"/>
              <w:rPr>
                <w:color w:val="auto"/>
              </w:rPr>
            </w:pPr>
            <w:r>
              <w:rPr>
                <w:rFonts w:ascii="仿宋_GB2312" w:hAnsi="仿宋_GB2312" w:eastAsia="仿宋_GB2312" w:cs="仿宋_GB2312"/>
                <w:color w:val="auto"/>
              </w:rPr>
              <w:t>住所：</w:t>
            </w:r>
          </w:p>
        </w:tc>
      </w:tr>
      <w:tr w14:paraId="77559AD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A971D00">
            <w:pPr>
              <w:pStyle w:val="17"/>
              <w:jc w:val="left"/>
              <w:rPr>
                <w:color w:val="auto"/>
              </w:rPr>
            </w:pPr>
            <w:r>
              <w:rPr>
                <w:rFonts w:ascii="仿宋_GB2312" w:hAnsi="仿宋_GB2312" w:eastAsia="仿宋_GB2312" w:cs="仿宋_GB2312"/>
                <w:color w:val="auto"/>
              </w:rPr>
              <w:t>单位负责人或委托代理人：</w:t>
            </w:r>
          </w:p>
        </w:tc>
        <w:tc>
          <w:tcPr>
            <w:tcW w:w="4153" w:type="dxa"/>
          </w:tcPr>
          <w:p w14:paraId="75BE8F69">
            <w:pPr>
              <w:pStyle w:val="17"/>
              <w:jc w:val="left"/>
              <w:rPr>
                <w:color w:val="auto"/>
              </w:rPr>
            </w:pPr>
            <w:r>
              <w:rPr>
                <w:rFonts w:ascii="仿宋_GB2312" w:hAnsi="仿宋_GB2312" w:eastAsia="仿宋_GB2312" w:cs="仿宋_GB2312"/>
                <w:color w:val="auto"/>
              </w:rPr>
              <w:t>单位负责人或委托代理人：</w:t>
            </w:r>
          </w:p>
        </w:tc>
      </w:tr>
      <w:tr w14:paraId="5C61714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4ADCA38">
            <w:pPr>
              <w:pStyle w:val="17"/>
              <w:jc w:val="left"/>
              <w:rPr>
                <w:color w:val="auto"/>
              </w:rPr>
            </w:pPr>
            <w:r>
              <w:rPr>
                <w:rFonts w:ascii="仿宋_GB2312" w:hAnsi="仿宋_GB2312" w:eastAsia="仿宋_GB2312" w:cs="仿宋_GB2312"/>
                <w:color w:val="auto"/>
              </w:rPr>
              <w:t>联系方法：</w:t>
            </w:r>
          </w:p>
        </w:tc>
        <w:tc>
          <w:tcPr>
            <w:tcW w:w="4153" w:type="dxa"/>
          </w:tcPr>
          <w:p w14:paraId="6FF1821D">
            <w:pPr>
              <w:pStyle w:val="17"/>
              <w:jc w:val="left"/>
              <w:rPr>
                <w:color w:val="auto"/>
              </w:rPr>
            </w:pPr>
            <w:r>
              <w:rPr>
                <w:rFonts w:ascii="仿宋_GB2312" w:hAnsi="仿宋_GB2312" w:eastAsia="仿宋_GB2312" w:cs="仿宋_GB2312"/>
                <w:color w:val="auto"/>
              </w:rPr>
              <w:t>联系方法：</w:t>
            </w:r>
          </w:p>
        </w:tc>
      </w:tr>
      <w:tr w14:paraId="0C8283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37A44E15">
            <w:pPr>
              <w:pStyle w:val="17"/>
              <w:jc w:val="left"/>
              <w:rPr>
                <w:color w:val="auto"/>
              </w:rPr>
            </w:pPr>
            <w:r>
              <w:rPr>
                <w:rFonts w:ascii="仿宋_GB2312" w:hAnsi="仿宋_GB2312" w:eastAsia="仿宋_GB2312" w:cs="仿宋_GB2312"/>
                <w:color w:val="auto"/>
              </w:rPr>
              <w:t>开户银行：</w:t>
            </w:r>
          </w:p>
        </w:tc>
        <w:tc>
          <w:tcPr>
            <w:tcW w:w="4153" w:type="dxa"/>
          </w:tcPr>
          <w:p w14:paraId="440AD5CF">
            <w:pPr>
              <w:pStyle w:val="17"/>
              <w:jc w:val="left"/>
              <w:rPr>
                <w:color w:val="auto"/>
              </w:rPr>
            </w:pPr>
            <w:r>
              <w:rPr>
                <w:rFonts w:ascii="仿宋_GB2312" w:hAnsi="仿宋_GB2312" w:eastAsia="仿宋_GB2312" w:cs="仿宋_GB2312"/>
                <w:color w:val="auto"/>
              </w:rPr>
              <w:t>开户银行：</w:t>
            </w:r>
          </w:p>
        </w:tc>
      </w:tr>
      <w:tr w14:paraId="086E29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189D797">
            <w:pPr>
              <w:pStyle w:val="17"/>
              <w:jc w:val="left"/>
              <w:rPr>
                <w:color w:val="auto"/>
              </w:rPr>
            </w:pPr>
            <w:r>
              <w:rPr>
                <w:rFonts w:ascii="仿宋_GB2312" w:hAnsi="仿宋_GB2312" w:eastAsia="仿宋_GB2312" w:cs="仿宋_GB2312"/>
                <w:color w:val="auto"/>
              </w:rPr>
              <w:t>账号：</w:t>
            </w:r>
          </w:p>
        </w:tc>
        <w:tc>
          <w:tcPr>
            <w:tcW w:w="4153" w:type="dxa"/>
          </w:tcPr>
          <w:p w14:paraId="548D05D9">
            <w:pPr>
              <w:pStyle w:val="17"/>
              <w:jc w:val="left"/>
              <w:rPr>
                <w:color w:val="auto"/>
              </w:rPr>
            </w:pPr>
            <w:r>
              <w:rPr>
                <w:rFonts w:ascii="仿宋_GB2312" w:hAnsi="仿宋_GB2312" w:eastAsia="仿宋_GB2312" w:cs="仿宋_GB2312"/>
                <w:color w:val="auto"/>
              </w:rPr>
              <w:t>账号：</w:t>
            </w:r>
          </w:p>
        </w:tc>
      </w:tr>
      <w:tr w14:paraId="23144A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14:paraId="0754657E">
            <w:pPr>
              <w:pStyle w:val="17"/>
              <w:jc w:val="right"/>
              <w:rPr>
                <w:color w:val="auto"/>
              </w:rPr>
            </w:pPr>
            <w:r>
              <w:rPr>
                <w:rFonts w:ascii="仿宋_GB2312" w:hAnsi="仿宋_GB2312" w:eastAsia="仿宋_GB2312" w:cs="仿宋_GB2312"/>
                <w:color w:val="auto"/>
              </w:rPr>
              <w:t>签订地点：</w:t>
            </w:r>
            <w:r>
              <w:rPr>
                <w:rFonts w:ascii="仿宋_GB2312" w:hAnsi="仿宋_GB2312" w:eastAsia="仿宋_GB2312" w:cs="仿宋_GB2312"/>
                <w:color w:val="auto"/>
                <w:u w:val="single"/>
              </w:rPr>
              <w:t>　　　　　　　　　　</w:t>
            </w:r>
          </w:p>
          <w:p w14:paraId="687B1F31">
            <w:pPr>
              <w:pStyle w:val="17"/>
              <w:jc w:val="right"/>
              <w:rPr>
                <w:color w:val="auto"/>
              </w:rPr>
            </w:pPr>
            <w:r>
              <w:rPr>
                <w:rFonts w:ascii="仿宋_GB2312" w:hAnsi="仿宋_GB2312" w:eastAsia="仿宋_GB2312" w:cs="仿宋_GB2312"/>
                <w:color w:val="auto"/>
              </w:rPr>
              <w:t>签约日期：</w:t>
            </w:r>
            <w:r>
              <w:rPr>
                <w:rFonts w:ascii="仿宋_GB2312" w:hAnsi="仿宋_GB2312" w:eastAsia="仿宋_GB2312" w:cs="仿宋_GB2312"/>
                <w:color w:val="auto"/>
                <w:u w:val="single"/>
              </w:rPr>
              <w:t>　　年　　月　　日</w:t>
            </w:r>
          </w:p>
        </w:tc>
      </w:tr>
    </w:tbl>
    <w:p w14:paraId="44F6B225">
      <w:pPr>
        <w:pStyle w:val="17"/>
        <w:ind w:firstLine="480"/>
        <w:jc w:val="left"/>
        <w:rPr>
          <w:color w:val="auto"/>
        </w:rPr>
      </w:pPr>
      <w:r>
        <w:rPr>
          <w:rFonts w:ascii="仿宋_GB2312" w:hAnsi="仿宋_GB2312" w:eastAsia="仿宋_GB2312" w:cs="仿宋_GB2312"/>
          <w:color w:val="auto"/>
        </w:rPr>
        <w:t>※注意：</w:t>
      </w:r>
    </w:p>
    <w:p w14:paraId="0A58F8A6">
      <w:pPr>
        <w:pStyle w:val="17"/>
        <w:ind w:firstLine="480"/>
        <w:jc w:val="left"/>
        <w:rPr>
          <w:color w:val="auto"/>
        </w:rPr>
      </w:pPr>
      <w:r>
        <w:rPr>
          <w:rFonts w:ascii="仿宋_GB2312" w:hAnsi="仿宋_GB2312" w:eastAsia="仿宋_GB2312" w:cs="仿宋_GB2312"/>
          <w:color w:val="auto"/>
        </w:rPr>
        <w:t>1.响应文件接受合同分包且供应商拟将合同分包的，应提供本协议；否则无须提供。</w:t>
      </w:r>
    </w:p>
    <w:p w14:paraId="05D15BFE">
      <w:pPr>
        <w:pStyle w:val="17"/>
        <w:ind w:firstLine="480"/>
        <w:jc w:val="left"/>
        <w:rPr>
          <w:color w:val="auto"/>
        </w:rPr>
      </w:pPr>
      <w:r>
        <w:rPr>
          <w:rFonts w:ascii="仿宋_GB2312" w:hAnsi="仿宋_GB2312" w:eastAsia="仿宋_GB2312" w:cs="仿宋_GB2312"/>
          <w:color w:val="auto"/>
        </w:rPr>
        <w:t>2.本协议由委托代理人签字或盖章的，应按照本章载明的格式提供“单位负责人授权书”。</w:t>
      </w:r>
    </w:p>
    <w:p w14:paraId="238CF0EC">
      <w:pPr>
        <w:pStyle w:val="17"/>
        <w:ind w:firstLine="480"/>
        <w:jc w:val="left"/>
        <w:rPr>
          <w:color w:val="auto"/>
        </w:rPr>
      </w:pPr>
      <w:r>
        <w:rPr>
          <w:rFonts w:ascii="仿宋_GB2312" w:hAnsi="仿宋_GB2312" w:eastAsia="仿宋_GB2312" w:cs="仿宋_GB2312"/>
          <w:color w:val="auto"/>
        </w:rPr>
        <w:t>3.在以合同分包形式落实中小企业预留份额项目中，供应商除了要提供《中小企业声明函》，还需提供本协议。</w:t>
      </w:r>
    </w:p>
    <w:p w14:paraId="64BFE6D0">
      <w:pPr>
        <w:pStyle w:val="17"/>
        <w:rPr>
          <w:color w:val="auto"/>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r>
        <w:rPr>
          <w:rFonts w:ascii="仿宋_GB2312" w:hAnsi="仿宋_GB2312" w:eastAsia="仿宋_GB2312" w:cs="仿宋_GB2312"/>
          <w:color w:val="auto"/>
        </w:rPr>
        <w:br w:type="page"/>
      </w:r>
    </w:p>
    <w:p w14:paraId="7DE7F39D">
      <w:pPr>
        <w:pStyle w:val="17"/>
        <w:jc w:val="center"/>
        <w:outlineLvl w:val="2"/>
        <w:rPr>
          <w:color w:val="auto"/>
        </w:rPr>
      </w:pPr>
      <w:r>
        <w:rPr>
          <w:rFonts w:ascii="仿宋_GB2312" w:hAnsi="仿宋_GB2312" w:eastAsia="仿宋_GB2312" w:cs="仿宋_GB2312"/>
          <w:b/>
          <w:color w:val="auto"/>
          <w:sz w:val="28"/>
        </w:rPr>
        <w:t>10、询价保证金凭证</w:t>
      </w:r>
    </w:p>
    <w:p w14:paraId="05DCBC38">
      <w:pPr>
        <w:pStyle w:val="17"/>
        <w:ind w:firstLine="480"/>
        <w:jc w:val="left"/>
        <w:rPr>
          <w:color w:val="auto"/>
        </w:rPr>
      </w:pPr>
      <w:r>
        <w:rPr>
          <w:rFonts w:ascii="仿宋_GB2312" w:hAnsi="仿宋_GB2312" w:eastAsia="仿宋_GB2312" w:cs="仿宋_GB2312"/>
          <w:color w:val="auto"/>
        </w:rPr>
        <w:t>注：</w:t>
      </w:r>
    </w:p>
    <w:p w14:paraId="1370DF19">
      <w:pPr>
        <w:pStyle w:val="17"/>
        <w:ind w:firstLine="480"/>
        <w:jc w:val="left"/>
        <w:rPr>
          <w:color w:val="auto"/>
        </w:rPr>
      </w:pPr>
      <w:r>
        <w:rPr>
          <w:rFonts w:ascii="仿宋_GB2312" w:hAnsi="仿宋_GB2312" w:eastAsia="仿宋_GB2312" w:cs="仿宋_GB2312"/>
          <w:color w:val="auto"/>
        </w:rPr>
        <w:t>1、在此项下提交的“询价保证金”材料可使用转账凭证复印件或从福建省政府采购网上公开信息系统中下载的有关原始页面的打印件。通过福建省政府采购网政府采购平台“保函服务”栏目办理电子保函的，提供电子保函电子格式。</w:t>
      </w:r>
    </w:p>
    <w:p w14:paraId="6DD2B3B6">
      <w:pPr>
        <w:pStyle w:val="17"/>
        <w:ind w:firstLine="480"/>
        <w:jc w:val="left"/>
        <w:rPr>
          <w:color w:val="auto"/>
        </w:rPr>
      </w:pPr>
      <w:r>
        <w:rPr>
          <w:rFonts w:ascii="仿宋_GB2312" w:hAnsi="仿宋_GB2312" w:eastAsia="仿宋_GB2312" w:cs="仿宋_GB2312"/>
          <w:color w:val="auto"/>
        </w:rPr>
        <w:t>2、询价保证金是否已提交的认定按照询价通知书的规定执行。</w:t>
      </w:r>
    </w:p>
    <w:p w14:paraId="68321FBD">
      <w:pPr>
        <w:pStyle w:val="17"/>
        <w:ind w:firstLine="480"/>
        <w:jc w:val="right"/>
        <w:rPr>
          <w:rFonts w:ascii="仿宋_GB2312" w:hAnsi="仿宋_GB2312" w:eastAsia="仿宋_GB2312" w:cs="仿宋_GB2312"/>
          <w:color w:val="auto"/>
        </w:rPr>
      </w:pPr>
    </w:p>
    <w:p w14:paraId="1F465219">
      <w:pPr>
        <w:pStyle w:val="17"/>
        <w:ind w:firstLine="480"/>
        <w:jc w:val="right"/>
        <w:rPr>
          <w:rFonts w:ascii="仿宋_GB2312" w:hAnsi="仿宋_GB2312" w:eastAsia="仿宋_GB2312" w:cs="仿宋_GB2312"/>
          <w:color w:val="auto"/>
        </w:rPr>
      </w:pPr>
    </w:p>
    <w:p w14:paraId="04658FE4">
      <w:pPr>
        <w:pStyle w:val="17"/>
        <w:ind w:firstLine="480"/>
        <w:jc w:val="right"/>
        <w:rPr>
          <w:color w:val="auto"/>
        </w:rPr>
      </w:pPr>
      <w:r>
        <w:rPr>
          <w:rFonts w:ascii="仿宋_GB2312" w:hAnsi="仿宋_GB2312" w:eastAsia="仿宋_GB2312" w:cs="仿宋_GB2312"/>
          <w:color w:val="auto"/>
        </w:rPr>
        <w:t>供应商代表签名或签章：</w:t>
      </w:r>
      <w:r>
        <w:rPr>
          <w:rFonts w:ascii="仿宋_GB2312" w:hAnsi="仿宋_GB2312" w:eastAsia="仿宋_GB2312" w:cs="仿宋_GB2312"/>
          <w:color w:val="auto"/>
          <w:u w:val="single"/>
        </w:rPr>
        <w:t>　　　　　　　</w:t>
      </w:r>
    </w:p>
    <w:p w14:paraId="7A30BDAD">
      <w:pPr>
        <w:pStyle w:val="17"/>
        <w:ind w:firstLine="480"/>
        <w:jc w:val="right"/>
        <w:rPr>
          <w:color w:val="auto"/>
        </w:rPr>
      </w:pPr>
      <w:r>
        <w:rPr>
          <w:rFonts w:ascii="仿宋_GB2312" w:hAnsi="仿宋_GB2312" w:eastAsia="仿宋_GB2312" w:cs="仿宋_GB2312"/>
          <w:color w:val="auto"/>
        </w:rPr>
        <w:t>供应商（全称并加盖公章）：</w:t>
      </w:r>
      <w:r>
        <w:rPr>
          <w:rFonts w:ascii="仿宋_GB2312" w:hAnsi="仿宋_GB2312" w:eastAsia="仿宋_GB2312" w:cs="仿宋_GB2312"/>
          <w:color w:val="auto"/>
          <w:u w:val="single"/>
        </w:rPr>
        <w:t>　　　　　　　</w:t>
      </w:r>
    </w:p>
    <w:p w14:paraId="7E552BDD">
      <w:pPr>
        <w:pStyle w:val="17"/>
        <w:ind w:firstLine="480"/>
        <w:jc w:val="right"/>
        <w:rPr>
          <w:color w:val="auto"/>
        </w:rPr>
      </w:pPr>
      <w:r>
        <w:rPr>
          <w:rFonts w:ascii="仿宋_GB2312" w:hAnsi="仿宋_GB2312" w:eastAsia="仿宋_GB2312" w:cs="仿宋_GB2312"/>
          <w:color w:val="auto"/>
        </w:rPr>
        <w:t>日期：　　年　　月　　日</w:t>
      </w:r>
    </w:p>
    <w:p w14:paraId="7FE19FAB">
      <w:pPr>
        <w:pStyle w:val="17"/>
        <w:rPr>
          <w:color w:val="auto"/>
        </w:rPr>
      </w:pPr>
      <w:r>
        <w:rPr>
          <w:rFonts w:ascii="仿宋_GB2312" w:hAnsi="仿宋_GB2312" w:eastAsia="仿宋_GB2312" w:cs="仿宋_GB2312"/>
          <w:color w:val="auto"/>
        </w:rPr>
        <w:t xml:space="preserve"> </w:t>
      </w:r>
      <w:r>
        <w:rPr>
          <w:rFonts w:ascii="仿宋_GB2312" w:hAnsi="仿宋_GB2312" w:eastAsia="仿宋_GB2312" w:cs="仿宋_GB2312"/>
          <w:color w:val="auto"/>
        </w:rPr>
        <w:br w:type="textWrapping"/>
      </w:r>
      <w:r>
        <w:rPr>
          <w:rFonts w:ascii="仿宋_GB2312" w:hAnsi="仿宋_GB2312" w:eastAsia="仿宋_GB2312" w:cs="仿宋_GB2312"/>
          <w:color w:val="auto"/>
        </w:rPr>
        <w:br w:type="page"/>
      </w:r>
    </w:p>
    <w:p w14:paraId="6496266E">
      <w:pPr>
        <w:pStyle w:val="17"/>
        <w:jc w:val="center"/>
        <w:outlineLvl w:val="2"/>
        <w:rPr>
          <w:color w:val="auto"/>
        </w:rPr>
      </w:pPr>
      <w:r>
        <w:rPr>
          <w:rFonts w:ascii="仿宋_GB2312" w:hAnsi="仿宋_GB2312" w:eastAsia="仿宋_GB2312" w:cs="仿宋_GB2312"/>
          <w:b/>
          <w:color w:val="auto"/>
          <w:sz w:val="28"/>
        </w:rPr>
        <w:t>11、要求作为响应文件组成部分的其他内容（若有）</w:t>
      </w:r>
    </w:p>
    <w:p w14:paraId="5AAB1799">
      <w:pPr>
        <w:pStyle w:val="17"/>
        <w:ind w:firstLine="480"/>
        <w:jc w:val="left"/>
        <w:rPr>
          <w:color w:val="auto"/>
        </w:rPr>
      </w:pPr>
      <w:r>
        <w:rPr>
          <w:rFonts w:ascii="仿宋_GB2312" w:hAnsi="仿宋_GB2312" w:eastAsia="仿宋_GB2312" w:cs="仿宋_GB2312"/>
          <w:color w:val="auto"/>
        </w:rPr>
        <w:t>说明：</w:t>
      </w:r>
    </w:p>
    <w:p w14:paraId="4AAC9A7D">
      <w:pPr>
        <w:pStyle w:val="17"/>
        <w:ind w:firstLine="480"/>
        <w:jc w:val="left"/>
        <w:rPr>
          <w:color w:val="auto"/>
        </w:rPr>
      </w:pPr>
      <w:r>
        <w:rPr>
          <w:rFonts w:ascii="仿宋_GB2312" w:hAnsi="仿宋_GB2312" w:eastAsia="仿宋_GB2312" w:cs="仿宋_GB2312"/>
          <w:color w:val="auto"/>
        </w:rPr>
        <w:t>采购人或采购代理机构可以根据项目的特点和需要，在询价通知书中对要求作为相应文件组成部分的其他内容进行具体规定或附表格式，供应商应按照询价通知书要求提供相关承诺及材料（格式自拟），并加盖供应商单位公章。</w:t>
      </w:r>
      <w:r>
        <w:rPr>
          <w:color w:val="auto"/>
        </w:rPr>
        <w:br w:type="textWrapping"/>
      </w:r>
      <w:r>
        <w:rPr>
          <w:color w:val="auto"/>
        </w:rPr>
        <w:br w:type="textWrapping"/>
      </w:r>
    </w:p>
    <w:p w14:paraId="71D18E7B">
      <w:pPr>
        <w:pStyle w:val="17"/>
        <w:ind w:firstLine="480"/>
        <w:jc w:val="left"/>
        <w:rPr>
          <w:color w:val="auto"/>
        </w:rPr>
      </w:pPr>
      <w:r>
        <w:rPr>
          <w:rFonts w:ascii="仿宋_GB2312" w:hAnsi="仿宋_GB2312" w:eastAsia="仿宋_GB2312" w:cs="仿宋_GB2312"/>
          <w:color w:val="auto"/>
        </w:rPr>
        <w:t>供应商代表：</w:t>
      </w:r>
      <w:r>
        <w:rPr>
          <w:rFonts w:ascii="仿宋_GB2312" w:hAnsi="仿宋_GB2312" w:eastAsia="仿宋_GB2312" w:cs="仿宋_GB2312"/>
          <w:color w:val="auto"/>
          <w:u w:val="single"/>
        </w:rPr>
        <w:t xml:space="preserve">         （签字）</w:t>
      </w:r>
    </w:p>
    <w:p w14:paraId="4314AB52">
      <w:pPr>
        <w:pStyle w:val="17"/>
        <w:ind w:firstLine="480"/>
        <w:jc w:val="left"/>
        <w:rPr>
          <w:color w:val="auto"/>
        </w:rPr>
      </w:pPr>
      <w:r>
        <w:rPr>
          <w:rFonts w:ascii="仿宋_GB2312" w:hAnsi="仿宋_GB2312" w:eastAsia="仿宋_GB2312" w:cs="仿宋_GB2312"/>
          <w:color w:val="auto"/>
        </w:rPr>
        <w:t>供应商名称：</w:t>
      </w:r>
      <w:r>
        <w:rPr>
          <w:rFonts w:ascii="仿宋_GB2312" w:hAnsi="仿宋_GB2312" w:eastAsia="仿宋_GB2312" w:cs="仿宋_GB2312"/>
          <w:color w:val="auto"/>
          <w:u w:val="single"/>
        </w:rPr>
        <w:t xml:space="preserve">       （全称并加盖公章）</w:t>
      </w:r>
    </w:p>
    <w:p w14:paraId="7DFC2809">
      <w:pPr>
        <w:pStyle w:val="17"/>
        <w:ind w:firstLine="480"/>
        <w:jc w:val="both"/>
      </w:pPr>
      <w:r>
        <w:rPr>
          <w:rFonts w:ascii="仿宋_GB2312" w:hAnsi="仿宋_GB2312" w:eastAsia="仿宋_GB2312" w:cs="仿宋_GB2312"/>
          <w:color w:val="auto"/>
        </w:rPr>
        <w:t>日期：</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年</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月</w:t>
      </w:r>
      <w:r>
        <w:rPr>
          <w:rFonts w:ascii="仿宋_GB2312" w:hAnsi="仿宋_GB2312" w:eastAsia="仿宋_GB2312" w:cs="仿宋_GB2312"/>
          <w:color w:val="auto"/>
          <w:u w:val="single"/>
        </w:rPr>
        <w:t xml:space="preserve">       </w:t>
      </w:r>
      <w:r>
        <w:rPr>
          <w:rFonts w:ascii="仿宋_GB2312" w:hAnsi="仿宋_GB2312" w:eastAsia="仿宋_GB2312" w:cs="仿宋_GB2312"/>
          <w:color w:val="auto"/>
        </w:rPr>
        <w:t>日</w:t>
      </w:r>
      <w:r>
        <w:rPr>
          <w:color w:val="auto"/>
        </w:rPr>
        <w:br w:type="textWrapping"/>
      </w:r>
      <w:r>
        <w:br w:type="textWrapping"/>
      </w:r>
      <w:r>
        <w:br w:type="textWrapping"/>
      </w:r>
      <w:r>
        <w:br w:type="textWrapping"/>
      </w:r>
    </w:p>
    <w:p w14:paraId="11E94923">
      <w:pPr>
        <w:pStyle w:val="17"/>
        <w:rPr>
          <w:rFonts w:hint="eastAsia"/>
          <w:lang w:val="en-US" w:eastAsia="zh-Hans"/>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4210B6">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E524611">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E524611">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wMzliZDJmZWRlOGY2ZWFkMGU3YjcxZTBmNzA1YjQifQ=="/>
  </w:docVars>
  <w:rsids>
    <w:rsidRoot w:val="53B52B8D"/>
    <w:rsid w:val="002B6923"/>
    <w:rsid w:val="005F65CD"/>
    <w:rsid w:val="00951361"/>
    <w:rsid w:val="00972B04"/>
    <w:rsid w:val="009C6A26"/>
    <w:rsid w:val="009E5D12"/>
    <w:rsid w:val="00D409ED"/>
    <w:rsid w:val="00D91EDB"/>
    <w:rsid w:val="00EE3D9B"/>
    <w:rsid w:val="01167132"/>
    <w:rsid w:val="01443BEC"/>
    <w:rsid w:val="016519C1"/>
    <w:rsid w:val="019D55FE"/>
    <w:rsid w:val="019D73AC"/>
    <w:rsid w:val="01AE0D00"/>
    <w:rsid w:val="01C20073"/>
    <w:rsid w:val="01DF79C5"/>
    <w:rsid w:val="01E274B5"/>
    <w:rsid w:val="01FD609D"/>
    <w:rsid w:val="02111B48"/>
    <w:rsid w:val="02247ACE"/>
    <w:rsid w:val="0235793B"/>
    <w:rsid w:val="02634379"/>
    <w:rsid w:val="02764CE6"/>
    <w:rsid w:val="028D7421"/>
    <w:rsid w:val="02A47361"/>
    <w:rsid w:val="02DD7E5E"/>
    <w:rsid w:val="03195159"/>
    <w:rsid w:val="032D4760"/>
    <w:rsid w:val="035148F2"/>
    <w:rsid w:val="035717DD"/>
    <w:rsid w:val="035937A7"/>
    <w:rsid w:val="0381685A"/>
    <w:rsid w:val="03A72764"/>
    <w:rsid w:val="03B86720"/>
    <w:rsid w:val="03C24428"/>
    <w:rsid w:val="03FB3D76"/>
    <w:rsid w:val="03FF434E"/>
    <w:rsid w:val="04521626"/>
    <w:rsid w:val="04936845"/>
    <w:rsid w:val="05373674"/>
    <w:rsid w:val="055C72D1"/>
    <w:rsid w:val="058E7EB0"/>
    <w:rsid w:val="05C70E9C"/>
    <w:rsid w:val="05D4720E"/>
    <w:rsid w:val="05EB7905"/>
    <w:rsid w:val="06071298"/>
    <w:rsid w:val="060C68AF"/>
    <w:rsid w:val="06152290"/>
    <w:rsid w:val="065D535C"/>
    <w:rsid w:val="066C37F1"/>
    <w:rsid w:val="066E1317"/>
    <w:rsid w:val="068F61D5"/>
    <w:rsid w:val="06C47189"/>
    <w:rsid w:val="07013CDC"/>
    <w:rsid w:val="0714287C"/>
    <w:rsid w:val="075E75DE"/>
    <w:rsid w:val="07B02D9F"/>
    <w:rsid w:val="07E15B19"/>
    <w:rsid w:val="07ED44BE"/>
    <w:rsid w:val="07F910B5"/>
    <w:rsid w:val="084F6F27"/>
    <w:rsid w:val="08C711B3"/>
    <w:rsid w:val="08D12032"/>
    <w:rsid w:val="08F03435"/>
    <w:rsid w:val="08F82562"/>
    <w:rsid w:val="090B08B8"/>
    <w:rsid w:val="090B72F2"/>
    <w:rsid w:val="090E5BA6"/>
    <w:rsid w:val="0955716F"/>
    <w:rsid w:val="09784B65"/>
    <w:rsid w:val="097F383C"/>
    <w:rsid w:val="09840E52"/>
    <w:rsid w:val="098F7F23"/>
    <w:rsid w:val="09906FBF"/>
    <w:rsid w:val="09AF0BC8"/>
    <w:rsid w:val="09C83435"/>
    <w:rsid w:val="0A2E2EBC"/>
    <w:rsid w:val="0A917CCA"/>
    <w:rsid w:val="0AC234E4"/>
    <w:rsid w:val="0B380146"/>
    <w:rsid w:val="0B4C599F"/>
    <w:rsid w:val="0B52745A"/>
    <w:rsid w:val="0B656F58"/>
    <w:rsid w:val="0B844427"/>
    <w:rsid w:val="0BA63A89"/>
    <w:rsid w:val="0BA83509"/>
    <w:rsid w:val="0BA94BA0"/>
    <w:rsid w:val="0BC024E0"/>
    <w:rsid w:val="0BE9107E"/>
    <w:rsid w:val="0BE934F7"/>
    <w:rsid w:val="0BEC359B"/>
    <w:rsid w:val="0BFE4EEC"/>
    <w:rsid w:val="0C105729"/>
    <w:rsid w:val="0C2D57D1"/>
    <w:rsid w:val="0C7451AE"/>
    <w:rsid w:val="0C747F4C"/>
    <w:rsid w:val="0CAA6B80"/>
    <w:rsid w:val="0CB75678"/>
    <w:rsid w:val="0CBF44B9"/>
    <w:rsid w:val="0CDE6ACB"/>
    <w:rsid w:val="0D26294C"/>
    <w:rsid w:val="0D6214AA"/>
    <w:rsid w:val="0D6B4803"/>
    <w:rsid w:val="0D8256A8"/>
    <w:rsid w:val="0D9C2C0E"/>
    <w:rsid w:val="0DB8731C"/>
    <w:rsid w:val="0DC444A6"/>
    <w:rsid w:val="0DD269FA"/>
    <w:rsid w:val="0DE40111"/>
    <w:rsid w:val="0E176739"/>
    <w:rsid w:val="0E4A08BC"/>
    <w:rsid w:val="0E4F1A2E"/>
    <w:rsid w:val="0E53178C"/>
    <w:rsid w:val="0E5E4367"/>
    <w:rsid w:val="0E6D6359"/>
    <w:rsid w:val="0E721BC1"/>
    <w:rsid w:val="0E8652B6"/>
    <w:rsid w:val="0E99714E"/>
    <w:rsid w:val="0EA565C5"/>
    <w:rsid w:val="0EAE6E1D"/>
    <w:rsid w:val="0EB877D0"/>
    <w:rsid w:val="0EC248F6"/>
    <w:rsid w:val="0ED71A24"/>
    <w:rsid w:val="0EDD60F3"/>
    <w:rsid w:val="0EDE2DB2"/>
    <w:rsid w:val="0F0740B7"/>
    <w:rsid w:val="0F2C1D70"/>
    <w:rsid w:val="0F376CE6"/>
    <w:rsid w:val="101C7E7E"/>
    <w:rsid w:val="106B298B"/>
    <w:rsid w:val="106F63B8"/>
    <w:rsid w:val="10C009C2"/>
    <w:rsid w:val="10DB3A4D"/>
    <w:rsid w:val="10DB57FB"/>
    <w:rsid w:val="11005262"/>
    <w:rsid w:val="11036B00"/>
    <w:rsid w:val="11082369"/>
    <w:rsid w:val="11405FA6"/>
    <w:rsid w:val="114F14E4"/>
    <w:rsid w:val="11586E4C"/>
    <w:rsid w:val="11612713"/>
    <w:rsid w:val="118D31D7"/>
    <w:rsid w:val="11D82097"/>
    <w:rsid w:val="1218482D"/>
    <w:rsid w:val="123569BF"/>
    <w:rsid w:val="12503FC7"/>
    <w:rsid w:val="127B42E6"/>
    <w:rsid w:val="12D8323D"/>
    <w:rsid w:val="12F47048"/>
    <w:rsid w:val="12F928B1"/>
    <w:rsid w:val="130A686C"/>
    <w:rsid w:val="13422ADA"/>
    <w:rsid w:val="13753078"/>
    <w:rsid w:val="13961EAE"/>
    <w:rsid w:val="13993F05"/>
    <w:rsid w:val="13E70917"/>
    <w:rsid w:val="141C0605"/>
    <w:rsid w:val="1430249F"/>
    <w:rsid w:val="144237A3"/>
    <w:rsid w:val="144D329B"/>
    <w:rsid w:val="145A5E09"/>
    <w:rsid w:val="14795A57"/>
    <w:rsid w:val="149A59CD"/>
    <w:rsid w:val="149C34F4"/>
    <w:rsid w:val="14C667C2"/>
    <w:rsid w:val="151E03AD"/>
    <w:rsid w:val="159A53A0"/>
    <w:rsid w:val="15F555B1"/>
    <w:rsid w:val="16082E04"/>
    <w:rsid w:val="16377978"/>
    <w:rsid w:val="165412E7"/>
    <w:rsid w:val="165E3157"/>
    <w:rsid w:val="167B78E4"/>
    <w:rsid w:val="168603B4"/>
    <w:rsid w:val="16954DBB"/>
    <w:rsid w:val="16A43DFD"/>
    <w:rsid w:val="17035AAC"/>
    <w:rsid w:val="173739A8"/>
    <w:rsid w:val="176522C3"/>
    <w:rsid w:val="17725ED0"/>
    <w:rsid w:val="177F50ED"/>
    <w:rsid w:val="178E1F33"/>
    <w:rsid w:val="178F7340"/>
    <w:rsid w:val="17B648CC"/>
    <w:rsid w:val="17CC0C0D"/>
    <w:rsid w:val="18153CE9"/>
    <w:rsid w:val="18243981"/>
    <w:rsid w:val="18711B38"/>
    <w:rsid w:val="187A7FF0"/>
    <w:rsid w:val="188744BB"/>
    <w:rsid w:val="188A16EA"/>
    <w:rsid w:val="18D30901"/>
    <w:rsid w:val="19081158"/>
    <w:rsid w:val="190B0C48"/>
    <w:rsid w:val="19145D4E"/>
    <w:rsid w:val="19201CAC"/>
    <w:rsid w:val="19630A84"/>
    <w:rsid w:val="199739E9"/>
    <w:rsid w:val="19D96F98"/>
    <w:rsid w:val="1A2701D6"/>
    <w:rsid w:val="1A3A49D5"/>
    <w:rsid w:val="1A420699"/>
    <w:rsid w:val="1A6C021E"/>
    <w:rsid w:val="1A6E148E"/>
    <w:rsid w:val="1A9425C6"/>
    <w:rsid w:val="1ABC48F0"/>
    <w:rsid w:val="1AF26A01"/>
    <w:rsid w:val="1B142779"/>
    <w:rsid w:val="1B631856"/>
    <w:rsid w:val="1B811695"/>
    <w:rsid w:val="1B8527B2"/>
    <w:rsid w:val="1BBA312A"/>
    <w:rsid w:val="1BCC0B62"/>
    <w:rsid w:val="1C623275"/>
    <w:rsid w:val="1C715266"/>
    <w:rsid w:val="1C897CAF"/>
    <w:rsid w:val="1CD557F5"/>
    <w:rsid w:val="1D030010"/>
    <w:rsid w:val="1D047E88"/>
    <w:rsid w:val="1D0B7468"/>
    <w:rsid w:val="1D182BE8"/>
    <w:rsid w:val="1D5F5A06"/>
    <w:rsid w:val="1DC65566"/>
    <w:rsid w:val="1DF61E7C"/>
    <w:rsid w:val="1DFA74DE"/>
    <w:rsid w:val="1E0250BA"/>
    <w:rsid w:val="1E094DA7"/>
    <w:rsid w:val="1E1B36DB"/>
    <w:rsid w:val="1E1E3CDD"/>
    <w:rsid w:val="1E2A6014"/>
    <w:rsid w:val="1E3C6829"/>
    <w:rsid w:val="1E6432D4"/>
    <w:rsid w:val="1EB342A2"/>
    <w:rsid w:val="1EC43D73"/>
    <w:rsid w:val="1ECE2679"/>
    <w:rsid w:val="1ED3045A"/>
    <w:rsid w:val="1ED815CC"/>
    <w:rsid w:val="1EE2244B"/>
    <w:rsid w:val="1F422EEA"/>
    <w:rsid w:val="1F6C10DE"/>
    <w:rsid w:val="1F811C64"/>
    <w:rsid w:val="1F944328"/>
    <w:rsid w:val="1F9E2816"/>
    <w:rsid w:val="1FCA53B9"/>
    <w:rsid w:val="1FF42436"/>
    <w:rsid w:val="200A3A07"/>
    <w:rsid w:val="20191E9C"/>
    <w:rsid w:val="206A26F8"/>
    <w:rsid w:val="206F7D0E"/>
    <w:rsid w:val="20B0408E"/>
    <w:rsid w:val="20DF2052"/>
    <w:rsid w:val="20DF264D"/>
    <w:rsid w:val="20F46465"/>
    <w:rsid w:val="21275160"/>
    <w:rsid w:val="213A46D6"/>
    <w:rsid w:val="215C66D7"/>
    <w:rsid w:val="21674E89"/>
    <w:rsid w:val="21724024"/>
    <w:rsid w:val="2177331E"/>
    <w:rsid w:val="21863561"/>
    <w:rsid w:val="21A47E8B"/>
    <w:rsid w:val="21C83B7A"/>
    <w:rsid w:val="21DD6EFA"/>
    <w:rsid w:val="21EC503A"/>
    <w:rsid w:val="21F976BC"/>
    <w:rsid w:val="222F59A7"/>
    <w:rsid w:val="228201CD"/>
    <w:rsid w:val="22D30A28"/>
    <w:rsid w:val="22F10EAE"/>
    <w:rsid w:val="23172F44"/>
    <w:rsid w:val="23665522"/>
    <w:rsid w:val="23787B5B"/>
    <w:rsid w:val="23A45F21"/>
    <w:rsid w:val="23C6233B"/>
    <w:rsid w:val="23CF0E84"/>
    <w:rsid w:val="23D30931"/>
    <w:rsid w:val="23EE53EE"/>
    <w:rsid w:val="23F63C20"/>
    <w:rsid w:val="2415200F"/>
    <w:rsid w:val="241C77B7"/>
    <w:rsid w:val="24334E2D"/>
    <w:rsid w:val="243470E7"/>
    <w:rsid w:val="243C43AB"/>
    <w:rsid w:val="24403F31"/>
    <w:rsid w:val="24462612"/>
    <w:rsid w:val="245C67FB"/>
    <w:rsid w:val="24622DB6"/>
    <w:rsid w:val="247D50F0"/>
    <w:rsid w:val="247F0363"/>
    <w:rsid w:val="24A3267C"/>
    <w:rsid w:val="24AC1531"/>
    <w:rsid w:val="24B83D7B"/>
    <w:rsid w:val="24B91EB9"/>
    <w:rsid w:val="24C26FA6"/>
    <w:rsid w:val="24D942F0"/>
    <w:rsid w:val="24FC6017"/>
    <w:rsid w:val="251E1D03"/>
    <w:rsid w:val="253D03DB"/>
    <w:rsid w:val="253D487F"/>
    <w:rsid w:val="253F062B"/>
    <w:rsid w:val="25641E0C"/>
    <w:rsid w:val="259B76C0"/>
    <w:rsid w:val="25A45DD1"/>
    <w:rsid w:val="25CC5A3B"/>
    <w:rsid w:val="25F81E87"/>
    <w:rsid w:val="260D24A3"/>
    <w:rsid w:val="26421153"/>
    <w:rsid w:val="26485289"/>
    <w:rsid w:val="264B2FCC"/>
    <w:rsid w:val="267060E3"/>
    <w:rsid w:val="26722306"/>
    <w:rsid w:val="269B7AAF"/>
    <w:rsid w:val="269C3827"/>
    <w:rsid w:val="26A85D28"/>
    <w:rsid w:val="26C4386A"/>
    <w:rsid w:val="26E159E4"/>
    <w:rsid w:val="26E4504A"/>
    <w:rsid w:val="26ED6585"/>
    <w:rsid w:val="26F92A28"/>
    <w:rsid w:val="271632FA"/>
    <w:rsid w:val="274279D4"/>
    <w:rsid w:val="27473143"/>
    <w:rsid w:val="274A4801"/>
    <w:rsid w:val="27A04C51"/>
    <w:rsid w:val="27A52CD3"/>
    <w:rsid w:val="27A74232"/>
    <w:rsid w:val="27BB01B1"/>
    <w:rsid w:val="28305FD5"/>
    <w:rsid w:val="283C2BCC"/>
    <w:rsid w:val="283D64A2"/>
    <w:rsid w:val="28D7264F"/>
    <w:rsid w:val="29084A1E"/>
    <w:rsid w:val="29226266"/>
    <w:rsid w:val="292D0766"/>
    <w:rsid w:val="29312005"/>
    <w:rsid w:val="295B3AA4"/>
    <w:rsid w:val="297A7E50"/>
    <w:rsid w:val="29AE18A7"/>
    <w:rsid w:val="2A4D5475"/>
    <w:rsid w:val="2A900FAD"/>
    <w:rsid w:val="2A992557"/>
    <w:rsid w:val="2AAE2D33"/>
    <w:rsid w:val="2AC450FA"/>
    <w:rsid w:val="2AE952F3"/>
    <w:rsid w:val="2B004F19"/>
    <w:rsid w:val="2B146082"/>
    <w:rsid w:val="2B4C2326"/>
    <w:rsid w:val="2B7D5CE8"/>
    <w:rsid w:val="2B8F61E4"/>
    <w:rsid w:val="2BAC0D50"/>
    <w:rsid w:val="2BB62C95"/>
    <w:rsid w:val="2BDD3A07"/>
    <w:rsid w:val="2C025EDA"/>
    <w:rsid w:val="2C2F1085"/>
    <w:rsid w:val="2C332538"/>
    <w:rsid w:val="2C646B95"/>
    <w:rsid w:val="2C6A7D6E"/>
    <w:rsid w:val="2C73502A"/>
    <w:rsid w:val="2CC15D95"/>
    <w:rsid w:val="2CCE2260"/>
    <w:rsid w:val="2D0839C4"/>
    <w:rsid w:val="2D3A1340"/>
    <w:rsid w:val="2D5D3434"/>
    <w:rsid w:val="2D614E83"/>
    <w:rsid w:val="2DA05507"/>
    <w:rsid w:val="2DAA74E0"/>
    <w:rsid w:val="2DE02DD3"/>
    <w:rsid w:val="2E137A29"/>
    <w:rsid w:val="2E187486"/>
    <w:rsid w:val="2E1A575D"/>
    <w:rsid w:val="2E35102B"/>
    <w:rsid w:val="2E6966E5"/>
    <w:rsid w:val="2E982B26"/>
    <w:rsid w:val="2EA17C2D"/>
    <w:rsid w:val="2EB55486"/>
    <w:rsid w:val="2F194176"/>
    <w:rsid w:val="2F212B1B"/>
    <w:rsid w:val="2F230642"/>
    <w:rsid w:val="2F4405B8"/>
    <w:rsid w:val="2F477220"/>
    <w:rsid w:val="2F9E1E2F"/>
    <w:rsid w:val="2FBB14AD"/>
    <w:rsid w:val="2FBB7811"/>
    <w:rsid w:val="2FBC2844"/>
    <w:rsid w:val="2FD617B9"/>
    <w:rsid w:val="2FE04785"/>
    <w:rsid w:val="2FFF10AF"/>
    <w:rsid w:val="300C37CC"/>
    <w:rsid w:val="307A753E"/>
    <w:rsid w:val="30843362"/>
    <w:rsid w:val="30851151"/>
    <w:rsid w:val="30896BCA"/>
    <w:rsid w:val="30A92DC8"/>
    <w:rsid w:val="30FC114A"/>
    <w:rsid w:val="313764E1"/>
    <w:rsid w:val="31464ABB"/>
    <w:rsid w:val="3163566D"/>
    <w:rsid w:val="317C6D20"/>
    <w:rsid w:val="3186135C"/>
    <w:rsid w:val="31C854D0"/>
    <w:rsid w:val="31CC1204"/>
    <w:rsid w:val="31F664E1"/>
    <w:rsid w:val="322D5960"/>
    <w:rsid w:val="32427557"/>
    <w:rsid w:val="329456C3"/>
    <w:rsid w:val="32BD6EB9"/>
    <w:rsid w:val="32D54B9D"/>
    <w:rsid w:val="32DF6F75"/>
    <w:rsid w:val="32F347CF"/>
    <w:rsid w:val="3301513E"/>
    <w:rsid w:val="334943EF"/>
    <w:rsid w:val="33563F40"/>
    <w:rsid w:val="337B4EF0"/>
    <w:rsid w:val="33813B89"/>
    <w:rsid w:val="33B2468A"/>
    <w:rsid w:val="33BC1065"/>
    <w:rsid w:val="33EF4F96"/>
    <w:rsid w:val="341B5D8B"/>
    <w:rsid w:val="346A57CF"/>
    <w:rsid w:val="348C4EDB"/>
    <w:rsid w:val="34A4715B"/>
    <w:rsid w:val="34D50630"/>
    <w:rsid w:val="34D80120"/>
    <w:rsid w:val="34FA1373"/>
    <w:rsid w:val="352632D3"/>
    <w:rsid w:val="35417F9B"/>
    <w:rsid w:val="35A52E1A"/>
    <w:rsid w:val="35AD52A1"/>
    <w:rsid w:val="35B21912"/>
    <w:rsid w:val="35CB37E1"/>
    <w:rsid w:val="35CD5C75"/>
    <w:rsid w:val="35DA09C0"/>
    <w:rsid w:val="35E96CAC"/>
    <w:rsid w:val="363E2205"/>
    <w:rsid w:val="364A2958"/>
    <w:rsid w:val="367B0D63"/>
    <w:rsid w:val="367D6EF4"/>
    <w:rsid w:val="369E4A52"/>
    <w:rsid w:val="36B858B1"/>
    <w:rsid w:val="36BB584C"/>
    <w:rsid w:val="36C50230"/>
    <w:rsid w:val="36F079A3"/>
    <w:rsid w:val="370E1BD7"/>
    <w:rsid w:val="37100F0C"/>
    <w:rsid w:val="371F3DE4"/>
    <w:rsid w:val="37643EED"/>
    <w:rsid w:val="377415C5"/>
    <w:rsid w:val="377F0D27"/>
    <w:rsid w:val="379B7822"/>
    <w:rsid w:val="37C13D08"/>
    <w:rsid w:val="37E946BF"/>
    <w:rsid w:val="37F47148"/>
    <w:rsid w:val="380D0904"/>
    <w:rsid w:val="380E6F66"/>
    <w:rsid w:val="38232590"/>
    <w:rsid w:val="382A0C93"/>
    <w:rsid w:val="385B52F0"/>
    <w:rsid w:val="386D5023"/>
    <w:rsid w:val="38926838"/>
    <w:rsid w:val="38A65E3F"/>
    <w:rsid w:val="38BE762D"/>
    <w:rsid w:val="38FD0155"/>
    <w:rsid w:val="38FE7A29"/>
    <w:rsid w:val="398F0CF0"/>
    <w:rsid w:val="39A13D2D"/>
    <w:rsid w:val="39A60F9C"/>
    <w:rsid w:val="39F30EC3"/>
    <w:rsid w:val="3A08187B"/>
    <w:rsid w:val="3A667F7C"/>
    <w:rsid w:val="3A6B2765"/>
    <w:rsid w:val="3A6E3E75"/>
    <w:rsid w:val="3A993EAE"/>
    <w:rsid w:val="3A9B19D4"/>
    <w:rsid w:val="3AFD268F"/>
    <w:rsid w:val="3B0238DD"/>
    <w:rsid w:val="3B2C49C9"/>
    <w:rsid w:val="3B30241A"/>
    <w:rsid w:val="3B324532"/>
    <w:rsid w:val="3B384ABA"/>
    <w:rsid w:val="3B62553B"/>
    <w:rsid w:val="3B6E70E8"/>
    <w:rsid w:val="3C145EE2"/>
    <w:rsid w:val="3C26613B"/>
    <w:rsid w:val="3C2679C3"/>
    <w:rsid w:val="3CA20495"/>
    <w:rsid w:val="3CE10132"/>
    <w:rsid w:val="3CE84C78"/>
    <w:rsid w:val="3D0F0457"/>
    <w:rsid w:val="3D3D1A63"/>
    <w:rsid w:val="3D4029B0"/>
    <w:rsid w:val="3D436353"/>
    <w:rsid w:val="3D714C6E"/>
    <w:rsid w:val="3D900F90"/>
    <w:rsid w:val="3DB8289D"/>
    <w:rsid w:val="3DFD61A1"/>
    <w:rsid w:val="3E2E2B5F"/>
    <w:rsid w:val="3E465942"/>
    <w:rsid w:val="3E513434"/>
    <w:rsid w:val="3E6A7BBE"/>
    <w:rsid w:val="3E825F9A"/>
    <w:rsid w:val="3EB2553E"/>
    <w:rsid w:val="3EC7661E"/>
    <w:rsid w:val="3EDC6A5F"/>
    <w:rsid w:val="3F071A76"/>
    <w:rsid w:val="3F1D32FF"/>
    <w:rsid w:val="3F207230"/>
    <w:rsid w:val="3F542A99"/>
    <w:rsid w:val="3F604F9A"/>
    <w:rsid w:val="3F8C5D8F"/>
    <w:rsid w:val="3FFE85FA"/>
    <w:rsid w:val="40271F5C"/>
    <w:rsid w:val="402E32EA"/>
    <w:rsid w:val="40316936"/>
    <w:rsid w:val="404B17A6"/>
    <w:rsid w:val="405D597D"/>
    <w:rsid w:val="40752CC7"/>
    <w:rsid w:val="407707ED"/>
    <w:rsid w:val="40827192"/>
    <w:rsid w:val="408A0E7C"/>
    <w:rsid w:val="409F5F96"/>
    <w:rsid w:val="40B97B50"/>
    <w:rsid w:val="40C72AC9"/>
    <w:rsid w:val="40D54E75"/>
    <w:rsid w:val="40D7383D"/>
    <w:rsid w:val="40DB2273"/>
    <w:rsid w:val="40E13EB9"/>
    <w:rsid w:val="40F938F8"/>
    <w:rsid w:val="41405083"/>
    <w:rsid w:val="41452699"/>
    <w:rsid w:val="414D77A0"/>
    <w:rsid w:val="41546D80"/>
    <w:rsid w:val="41867AAE"/>
    <w:rsid w:val="41874A60"/>
    <w:rsid w:val="41A5138A"/>
    <w:rsid w:val="41AC096A"/>
    <w:rsid w:val="41B25855"/>
    <w:rsid w:val="41CF28EE"/>
    <w:rsid w:val="41FD3881"/>
    <w:rsid w:val="42004812"/>
    <w:rsid w:val="42B86E9B"/>
    <w:rsid w:val="42B9297A"/>
    <w:rsid w:val="42DA1798"/>
    <w:rsid w:val="42F36B73"/>
    <w:rsid w:val="43251536"/>
    <w:rsid w:val="435117C9"/>
    <w:rsid w:val="435B735B"/>
    <w:rsid w:val="43B43B06"/>
    <w:rsid w:val="43CE08D2"/>
    <w:rsid w:val="43D105FA"/>
    <w:rsid w:val="43F13DEC"/>
    <w:rsid w:val="441822E7"/>
    <w:rsid w:val="44364BF7"/>
    <w:rsid w:val="44395B7B"/>
    <w:rsid w:val="444B2781"/>
    <w:rsid w:val="445157F9"/>
    <w:rsid w:val="44586B88"/>
    <w:rsid w:val="4463711B"/>
    <w:rsid w:val="448E6105"/>
    <w:rsid w:val="44904ABC"/>
    <w:rsid w:val="44981418"/>
    <w:rsid w:val="44FC5765"/>
    <w:rsid w:val="45102FBE"/>
    <w:rsid w:val="456A4DC4"/>
    <w:rsid w:val="457B0D80"/>
    <w:rsid w:val="458E20D1"/>
    <w:rsid w:val="45B06662"/>
    <w:rsid w:val="45DE6011"/>
    <w:rsid w:val="45E00BE3"/>
    <w:rsid w:val="45E36925"/>
    <w:rsid w:val="45F91CA4"/>
    <w:rsid w:val="46130FB8"/>
    <w:rsid w:val="46661F6C"/>
    <w:rsid w:val="466E2692"/>
    <w:rsid w:val="46767799"/>
    <w:rsid w:val="468A4F4F"/>
    <w:rsid w:val="46D324F5"/>
    <w:rsid w:val="46E110B6"/>
    <w:rsid w:val="46F72688"/>
    <w:rsid w:val="470A46FB"/>
    <w:rsid w:val="47172AAD"/>
    <w:rsid w:val="472965B9"/>
    <w:rsid w:val="472A22F3"/>
    <w:rsid w:val="47385407"/>
    <w:rsid w:val="477C68EF"/>
    <w:rsid w:val="47F92430"/>
    <w:rsid w:val="47FB61A8"/>
    <w:rsid w:val="4812704D"/>
    <w:rsid w:val="486D24D6"/>
    <w:rsid w:val="487F2935"/>
    <w:rsid w:val="4880045B"/>
    <w:rsid w:val="48D662CD"/>
    <w:rsid w:val="491312CF"/>
    <w:rsid w:val="491C4628"/>
    <w:rsid w:val="49311755"/>
    <w:rsid w:val="495913D8"/>
    <w:rsid w:val="495A6762"/>
    <w:rsid w:val="49877032"/>
    <w:rsid w:val="49994D4E"/>
    <w:rsid w:val="49A9041C"/>
    <w:rsid w:val="49B05A02"/>
    <w:rsid w:val="49CC7DFC"/>
    <w:rsid w:val="4A227A1C"/>
    <w:rsid w:val="4A4F6337"/>
    <w:rsid w:val="4A940469"/>
    <w:rsid w:val="4A982E0B"/>
    <w:rsid w:val="4AAA17BF"/>
    <w:rsid w:val="4AB32D6A"/>
    <w:rsid w:val="4AEA4C8F"/>
    <w:rsid w:val="4B157580"/>
    <w:rsid w:val="4B6840DD"/>
    <w:rsid w:val="4B9366F7"/>
    <w:rsid w:val="4BB5041C"/>
    <w:rsid w:val="4BC559A3"/>
    <w:rsid w:val="4BF650A9"/>
    <w:rsid w:val="4C03562B"/>
    <w:rsid w:val="4C2D26A8"/>
    <w:rsid w:val="4C831D18"/>
    <w:rsid w:val="4CB91D32"/>
    <w:rsid w:val="4CCE3E8B"/>
    <w:rsid w:val="4CD60F91"/>
    <w:rsid w:val="4D53613E"/>
    <w:rsid w:val="4D565C2E"/>
    <w:rsid w:val="4D622825"/>
    <w:rsid w:val="4D9724CF"/>
    <w:rsid w:val="4DBF769C"/>
    <w:rsid w:val="4DC0511E"/>
    <w:rsid w:val="4DCD7C9F"/>
    <w:rsid w:val="4E19322E"/>
    <w:rsid w:val="4E4E7D7F"/>
    <w:rsid w:val="4E8902B8"/>
    <w:rsid w:val="4E984774"/>
    <w:rsid w:val="4EAB7914"/>
    <w:rsid w:val="4EBE3A8B"/>
    <w:rsid w:val="4EC24E6D"/>
    <w:rsid w:val="4EEE25C2"/>
    <w:rsid w:val="4EF63225"/>
    <w:rsid w:val="4EF851EF"/>
    <w:rsid w:val="4F301DFC"/>
    <w:rsid w:val="4F722BA3"/>
    <w:rsid w:val="4F894099"/>
    <w:rsid w:val="4FA7173B"/>
    <w:rsid w:val="4FDC475B"/>
    <w:rsid w:val="4FF7762A"/>
    <w:rsid w:val="50224FD2"/>
    <w:rsid w:val="50285660"/>
    <w:rsid w:val="507620AE"/>
    <w:rsid w:val="50CD4459"/>
    <w:rsid w:val="50EB4DA3"/>
    <w:rsid w:val="50F92314"/>
    <w:rsid w:val="517B5C63"/>
    <w:rsid w:val="51C70EA9"/>
    <w:rsid w:val="51F577C4"/>
    <w:rsid w:val="52554706"/>
    <w:rsid w:val="52BC29D7"/>
    <w:rsid w:val="52C84ED8"/>
    <w:rsid w:val="52ED6F99"/>
    <w:rsid w:val="53034162"/>
    <w:rsid w:val="5334431C"/>
    <w:rsid w:val="53407165"/>
    <w:rsid w:val="53516A60"/>
    <w:rsid w:val="536966BB"/>
    <w:rsid w:val="537D7A22"/>
    <w:rsid w:val="5382777D"/>
    <w:rsid w:val="53B52B8D"/>
    <w:rsid w:val="54040192"/>
    <w:rsid w:val="54181E8F"/>
    <w:rsid w:val="54216F96"/>
    <w:rsid w:val="543A3BB4"/>
    <w:rsid w:val="54676806"/>
    <w:rsid w:val="54715529"/>
    <w:rsid w:val="547B54A6"/>
    <w:rsid w:val="54996B2C"/>
    <w:rsid w:val="54BA4AD2"/>
    <w:rsid w:val="54CB0CB0"/>
    <w:rsid w:val="54FB1595"/>
    <w:rsid w:val="550F3292"/>
    <w:rsid w:val="552F123F"/>
    <w:rsid w:val="554A478C"/>
    <w:rsid w:val="55592760"/>
    <w:rsid w:val="556C4241"/>
    <w:rsid w:val="557B15C4"/>
    <w:rsid w:val="55850574"/>
    <w:rsid w:val="558624E1"/>
    <w:rsid w:val="55924389"/>
    <w:rsid w:val="55992B5C"/>
    <w:rsid w:val="55B41744"/>
    <w:rsid w:val="55BD684B"/>
    <w:rsid w:val="55DB13C7"/>
    <w:rsid w:val="560B40F3"/>
    <w:rsid w:val="56426087"/>
    <w:rsid w:val="56A45C5C"/>
    <w:rsid w:val="56B714EC"/>
    <w:rsid w:val="57AC287A"/>
    <w:rsid w:val="57CA16F3"/>
    <w:rsid w:val="57CC2F54"/>
    <w:rsid w:val="57CF49C6"/>
    <w:rsid w:val="57F347A6"/>
    <w:rsid w:val="57FD5624"/>
    <w:rsid w:val="58140590"/>
    <w:rsid w:val="583D1EC5"/>
    <w:rsid w:val="58611560"/>
    <w:rsid w:val="586236D9"/>
    <w:rsid w:val="589809DC"/>
    <w:rsid w:val="58C16652"/>
    <w:rsid w:val="58FA0338"/>
    <w:rsid w:val="590649AC"/>
    <w:rsid w:val="59266DFD"/>
    <w:rsid w:val="5943797D"/>
    <w:rsid w:val="59484FC5"/>
    <w:rsid w:val="5960230F"/>
    <w:rsid w:val="597C5E8F"/>
    <w:rsid w:val="597C6A1D"/>
    <w:rsid w:val="599A3C0F"/>
    <w:rsid w:val="59A004A9"/>
    <w:rsid w:val="59A26483"/>
    <w:rsid w:val="59AC1815"/>
    <w:rsid w:val="59D32AE1"/>
    <w:rsid w:val="59E06800"/>
    <w:rsid w:val="5AAE0E58"/>
    <w:rsid w:val="5AC90AAA"/>
    <w:rsid w:val="5AD00DCE"/>
    <w:rsid w:val="5AE34FA5"/>
    <w:rsid w:val="5AE44E36"/>
    <w:rsid w:val="5AF42BC7"/>
    <w:rsid w:val="5B063CE0"/>
    <w:rsid w:val="5B090586"/>
    <w:rsid w:val="5B286E5C"/>
    <w:rsid w:val="5B3A5B86"/>
    <w:rsid w:val="5B44689C"/>
    <w:rsid w:val="5B5C08B4"/>
    <w:rsid w:val="5B7B3430"/>
    <w:rsid w:val="5BD32D6E"/>
    <w:rsid w:val="5BE01036"/>
    <w:rsid w:val="5BE07737"/>
    <w:rsid w:val="5BE90DC0"/>
    <w:rsid w:val="5C124EDB"/>
    <w:rsid w:val="5C25339C"/>
    <w:rsid w:val="5C2634BB"/>
    <w:rsid w:val="5C8C341B"/>
    <w:rsid w:val="5C902F0B"/>
    <w:rsid w:val="5C9D087A"/>
    <w:rsid w:val="5CCE758F"/>
    <w:rsid w:val="5CF03D0E"/>
    <w:rsid w:val="5D0E2082"/>
    <w:rsid w:val="5D2E3A1B"/>
    <w:rsid w:val="5D30024A"/>
    <w:rsid w:val="5D5431AF"/>
    <w:rsid w:val="5D955430"/>
    <w:rsid w:val="5D9E6F62"/>
    <w:rsid w:val="5D9F2CDA"/>
    <w:rsid w:val="5DA85633"/>
    <w:rsid w:val="5DB54CD4"/>
    <w:rsid w:val="5DF03535"/>
    <w:rsid w:val="5E007866"/>
    <w:rsid w:val="5E162F9C"/>
    <w:rsid w:val="5E29270A"/>
    <w:rsid w:val="5E421FE3"/>
    <w:rsid w:val="5E7B72A3"/>
    <w:rsid w:val="5E84084D"/>
    <w:rsid w:val="5E896574"/>
    <w:rsid w:val="5E9B515D"/>
    <w:rsid w:val="5E9B7945"/>
    <w:rsid w:val="5EB9022B"/>
    <w:rsid w:val="5EBF225B"/>
    <w:rsid w:val="5EF332DD"/>
    <w:rsid w:val="5EFD415C"/>
    <w:rsid w:val="5F0674B4"/>
    <w:rsid w:val="5F2248BD"/>
    <w:rsid w:val="5F26564F"/>
    <w:rsid w:val="5F3471CE"/>
    <w:rsid w:val="5F385194"/>
    <w:rsid w:val="5F3E6137"/>
    <w:rsid w:val="5F4131D6"/>
    <w:rsid w:val="5F672720"/>
    <w:rsid w:val="5F7A755A"/>
    <w:rsid w:val="5FA73F7B"/>
    <w:rsid w:val="5FB213EA"/>
    <w:rsid w:val="5FB23744"/>
    <w:rsid w:val="60213E7A"/>
    <w:rsid w:val="60AC408B"/>
    <w:rsid w:val="60F8107F"/>
    <w:rsid w:val="611E37D0"/>
    <w:rsid w:val="61306A6A"/>
    <w:rsid w:val="6187214C"/>
    <w:rsid w:val="61B60F56"/>
    <w:rsid w:val="61DA69D6"/>
    <w:rsid w:val="61E138C1"/>
    <w:rsid w:val="621F43E9"/>
    <w:rsid w:val="625978FB"/>
    <w:rsid w:val="62EA0E9B"/>
    <w:rsid w:val="62F31AFE"/>
    <w:rsid w:val="62F85366"/>
    <w:rsid w:val="63096CAD"/>
    <w:rsid w:val="633778C5"/>
    <w:rsid w:val="63436BE9"/>
    <w:rsid w:val="63640C4D"/>
    <w:rsid w:val="636B5B38"/>
    <w:rsid w:val="63831D88"/>
    <w:rsid w:val="638A3ADA"/>
    <w:rsid w:val="63AB687C"/>
    <w:rsid w:val="63D96043"/>
    <w:rsid w:val="63FF0976"/>
    <w:rsid w:val="64393E88"/>
    <w:rsid w:val="64790728"/>
    <w:rsid w:val="64D63485"/>
    <w:rsid w:val="64D710A3"/>
    <w:rsid w:val="64F47DAF"/>
    <w:rsid w:val="651B533C"/>
    <w:rsid w:val="65295CAB"/>
    <w:rsid w:val="6562740E"/>
    <w:rsid w:val="657B75D7"/>
    <w:rsid w:val="65A6554D"/>
    <w:rsid w:val="662D3578"/>
    <w:rsid w:val="663B3D5F"/>
    <w:rsid w:val="663E564D"/>
    <w:rsid w:val="66410DD2"/>
    <w:rsid w:val="664F7993"/>
    <w:rsid w:val="66552ACF"/>
    <w:rsid w:val="66580C17"/>
    <w:rsid w:val="66A575B3"/>
    <w:rsid w:val="66AD6AFC"/>
    <w:rsid w:val="66D6776C"/>
    <w:rsid w:val="66D954AE"/>
    <w:rsid w:val="67210E21"/>
    <w:rsid w:val="672506F4"/>
    <w:rsid w:val="673152EA"/>
    <w:rsid w:val="675E6213"/>
    <w:rsid w:val="678371C8"/>
    <w:rsid w:val="679C6C08"/>
    <w:rsid w:val="67A02A17"/>
    <w:rsid w:val="67AC2BC3"/>
    <w:rsid w:val="67AE67A9"/>
    <w:rsid w:val="67B37AAD"/>
    <w:rsid w:val="67D46356"/>
    <w:rsid w:val="683C7AA3"/>
    <w:rsid w:val="684F6332"/>
    <w:rsid w:val="686B65DA"/>
    <w:rsid w:val="687E3E1E"/>
    <w:rsid w:val="6893202E"/>
    <w:rsid w:val="68AF64C7"/>
    <w:rsid w:val="68D94025"/>
    <w:rsid w:val="693764BC"/>
    <w:rsid w:val="699E7B46"/>
    <w:rsid w:val="69BA15C7"/>
    <w:rsid w:val="69C42446"/>
    <w:rsid w:val="69C97A5C"/>
    <w:rsid w:val="6A222CC8"/>
    <w:rsid w:val="6A252FEE"/>
    <w:rsid w:val="6A416E2C"/>
    <w:rsid w:val="6A441C65"/>
    <w:rsid w:val="6A7E0847"/>
    <w:rsid w:val="6A843983"/>
    <w:rsid w:val="6AA33B2B"/>
    <w:rsid w:val="6AAB0F10"/>
    <w:rsid w:val="6AC87D14"/>
    <w:rsid w:val="6ACE70CF"/>
    <w:rsid w:val="6ADB0EDF"/>
    <w:rsid w:val="6B090119"/>
    <w:rsid w:val="6B356FEF"/>
    <w:rsid w:val="6B3929BF"/>
    <w:rsid w:val="6B4725E4"/>
    <w:rsid w:val="6BAF67DE"/>
    <w:rsid w:val="6BF0098A"/>
    <w:rsid w:val="6BF075B7"/>
    <w:rsid w:val="6BF15048"/>
    <w:rsid w:val="6BF54B38"/>
    <w:rsid w:val="6C042FCD"/>
    <w:rsid w:val="6C092392"/>
    <w:rsid w:val="6C0F54CE"/>
    <w:rsid w:val="6C64581A"/>
    <w:rsid w:val="6C8B724B"/>
    <w:rsid w:val="6CBE13CE"/>
    <w:rsid w:val="6CBE317C"/>
    <w:rsid w:val="6CCB7647"/>
    <w:rsid w:val="6CED5810"/>
    <w:rsid w:val="6CF03552"/>
    <w:rsid w:val="6CF51267"/>
    <w:rsid w:val="6D303931"/>
    <w:rsid w:val="6D3E42BD"/>
    <w:rsid w:val="6D4A2416"/>
    <w:rsid w:val="6D683DB4"/>
    <w:rsid w:val="6D6D6950"/>
    <w:rsid w:val="6D837F22"/>
    <w:rsid w:val="6D9D7236"/>
    <w:rsid w:val="6DA57E98"/>
    <w:rsid w:val="6DA70B40"/>
    <w:rsid w:val="6DAF51BB"/>
    <w:rsid w:val="6DB8406F"/>
    <w:rsid w:val="6DDA24CA"/>
    <w:rsid w:val="6E03390A"/>
    <w:rsid w:val="6E1B63AC"/>
    <w:rsid w:val="6E5B2C4D"/>
    <w:rsid w:val="6E6164B5"/>
    <w:rsid w:val="6E7640FD"/>
    <w:rsid w:val="6E794EA5"/>
    <w:rsid w:val="6EB74327"/>
    <w:rsid w:val="6EBC7B8F"/>
    <w:rsid w:val="6EBD7464"/>
    <w:rsid w:val="6ED74F67"/>
    <w:rsid w:val="6EEC30AA"/>
    <w:rsid w:val="6F2174B1"/>
    <w:rsid w:val="6F411E43"/>
    <w:rsid w:val="6F4B2CC1"/>
    <w:rsid w:val="6F4D4C8B"/>
    <w:rsid w:val="6FB6638D"/>
    <w:rsid w:val="6FD13EA2"/>
    <w:rsid w:val="6FDC2950"/>
    <w:rsid w:val="6FEF5D43"/>
    <w:rsid w:val="703C6C3F"/>
    <w:rsid w:val="704C0A9F"/>
    <w:rsid w:val="7064228D"/>
    <w:rsid w:val="7066454C"/>
    <w:rsid w:val="707D6950"/>
    <w:rsid w:val="70AC7913"/>
    <w:rsid w:val="70C40F7D"/>
    <w:rsid w:val="70CD6084"/>
    <w:rsid w:val="712B2DAA"/>
    <w:rsid w:val="71463740"/>
    <w:rsid w:val="717C7162"/>
    <w:rsid w:val="71930C83"/>
    <w:rsid w:val="719F1EF7"/>
    <w:rsid w:val="71AD2029"/>
    <w:rsid w:val="71AD37BF"/>
    <w:rsid w:val="71B2527A"/>
    <w:rsid w:val="71DE04A1"/>
    <w:rsid w:val="71E73175"/>
    <w:rsid w:val="72264648"/>
    <w:rsid w:val="722C6DDA"/>
    <w:rsid w:val="723B5E06"/>
    <w:rsid w:val="724C2FD8"/>
    <w:rsid w:val="725445E9"/>
    <w:rsid w:val="725453F3"/>
    <w:rsid w:val="72691DDC"/>
    <w:rsid w:val="72750781"/>
    <w:rsid w:val="72883B4F"/>
    <w:rsid w:val="729A6D07"/>
    <w:rsid w:val="72B82BE4"/>
    <w:rsid w:val="72C15774"/>
    <w:rsid w:val="72E74AAF"/>
    <w:rsid w:val="73335F46"/>
    <w:rsid w:val="733A0AF4"/>
    <w:rsid w:val="737C5738"/>
    <w:rsid w:val="737E3665"/>
    <w:rsid w:val="73846F32"/>
    <w:rsid w:val="73944C37"/>
    <w:rsid w:val="739C7F8F"/>
    <w:rsid w:val="739E0321"/>
    <w:rsid w:val="73A43546"/>
    <w:rsid w:val="73AE17DF"/>
    <w:rsid w:val="73F161DC"/>
    <w:rsid w:val="740A4EF9"/>
    <w:rsid w:val="741C5549"/>
    <w:rsid w:val="74341F76"/>
    <w:rsid w:val="749D3FBF"/>
    <w:rsid w:val="74AE3AD6"/>
    <w:rsid w:val="74C276BA"/>
    <w:rsid w:val="75254B27"/>
    <w:rsid w:val="752D3F8C"/>
    <w:rsid w:val="755718BC"/>
    <w:rsid w:val="755A3C5E"/>
    <w:rsid w:val="756E770A"/>
    <w:rsid w:val="7582359D"/>
    <w:rsid w:val="75A82C1C"/>
    <w:rsid w:val="75B25536"/>
    <w:rsid w:val="75F701D3"/>
    <w:rsid w:val="75FF0362"/>
    <w:rsid w:val="76297AAD"/>
    <w:rsid w:val="766D3D59"/>
    <w:rsid w:val="76854D0B"/>
    <w:rsid w:val="768A2321"/>
    <w:rsid w:val="76D67F05"/>
    <w:rsid w:val="77530C31"/>
    <w:rsid w:val="778E5E41"/>
    <w:rsid w:val="77C70B12"/>
    <w:rsid w:val="77D870BC"/>
    <w:rsid w:val="77F60C91"/>
    <w:rsid w:val="77F79321"/>
    <w:rsid w:val="78422AC1"/>
    <w:rsid w:val="787E7A58"/>
    <w:rsid w:val="78E33F6B"/>
    <w:rsid w:val="78F9553C"/>
    <w:rsid w:val="792C5912"/>
    <w:rsid w:val="793E15F9"/>
    <w:rsid w:val="794B223C"/>
    <w:rsid w:val="796B643A"/>
    <w:rsid w:val="797265CF"/>
    <w:rsid w:val="797D43BF"/>
    <w:rsid w:val="797F7843"/>
    <w:rsid w:val="7A1E525A"/>
    <w:rsid w:val="7A252A8D"/>
    <w:rsid w:val="7A560E98"/>
    <w:rsid w:val="7A67670A"/>
    <w:rsid w:val="7A750E83"/>
    <w:rsid w:val="7A965697"/>
    <w:rsid w:val="7AA8546C"/>
    <w:rsid w:val="7AAD0517"/>
    <w:rsid w:val="7AC1208A"/>
    <w:rsid w:val="7AC322A6"/>
    <w:rsid w:val="7AF03942"/>
    <w:rsid w:val="7B0C59FB"/>
    <w:rsid w:val="7B2F52FF"/>
    <w:rsid w:val="7B31417A"/>
    <w:rsid w:val="7B3F192C"/>
    <w:rsid w:val="7B452CBB"/>
    <w:rsid w:val="7B55387E"/>
    <w:rsid w:val="7B5A6470"/>
    <w:rsid w:val="7B672C31"/>
    <w:rsid w:val="7B9C6D7F"/>
    <w:rsid w:val="7B9D2AF7"/>
    <w:rsid w:val="7BC90012"/>
    <w:rsid w:val="7C4371FA"/>
    <w:rsid w:val="7CB63775"/>
    <w:rsid w:val="7CCA3477"/>
    <w:rsid w:val="7CCC724B"/>
    <w:rsid w:val="7CF77196"/>
    <w:rsid w:val="7D3511F9"/>
    <w:rsid w:val="7D4F6073"/>
    <w:rsid w:val="7D673D8B"/>
    <w:rsid w:val="7D690EE2"/>
    <w:rsid w:val="7D717D97"/>
    <w:rsid w:val="7D7B6E68"/>
    <w:rsid w:val="7D807FDA"/>
    <w:rsid w:val="7D851DEF"/>
    <w:rsid w:val="7D8E5D5D"/>
    <w:rsid w:val="7D913F95"/>
    <w:rsid w:val="7DA01CDD"/>
    <w:rsid w:val="7DAB501D"/>
    <w:rsid w:val="7DEB5D9B"/>
    <w:rsid w:val="7E4B05E8"/>
    <w:rsid w:val="7E4E00D8"/>
    <w:rsid w:val="7EC16AFC"/>
    <w:rsid w:val="7EE66563"/>
    <w:rsid w:val="7EEA7E01"/>
    <w:rsid w:val="7EF16301"/>
    <w:rsid w:val="7F052E8D"/>
    <w:rsid w:val="7F0864D9"/>
    <w:rsid w:val="7F1135E0"/>
    <w:rsid w:val="7F1255D7"/>
    <w:rsid w:val="7F3C3B4D"/>
    <w:rsid w:val="7F7B6CAB"/>
    <w:rsid w:val="7F914720"/>
    <w:rsid w:val="7F9554E0"/>
    <w:rsid w:val="7FAC48D8"/>
    <w:rsid w:val="7FB126CD"/>
    <w:rsid w:val="7FB45DAD"/>
    <w:rsid w:val="7FE56D6D"/>
    <w:rsid w:val="BBBF7779"/>
    <w:rsid w:val="C86E3209"/>
    <w:rsid w:val="F77F4CD4"/>
    <w:rsid w:val="F7FF92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6">
    <w:name w:val="heading 3"/>
    <w:basedOn w:val="1"/>
    <w:next w:val="1"/>
    <w:qFormat/>
    <w:uiPriority w:val="99"/>
    <w:pPr>
      <w:spacing w:beforeAutospacing="1" w:afterAutospacing="1"/>
      <w:jc w:val="left"/>
      <w:outlineLvl w:val="2"/>
    </w:pPr>
    <w:rPr>
      <w:rFonts w:ascii="宋体" w:hAnsi="宋体"/>
      <w:b/>
      <w:kern w:val="0"/>
      <w:sz w:val="27"/>
      <w:szCs w:val="27"/>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Body Text First Indent 21"/>
    <w:basedOn w:val="3"/>
    <w:next w:val="4"/>
    <w:qFormat/>
    <w:uiPriority w:val="0"/>
    <w:pPr>
      <w:spacing w:line="340" w:lineRule="exact"/>
      <w:ind w:right="-139" w:hanging="26" w:hangingChars="26"/>
    </w:pPr>
    <w:rPr>
      <w:rFonts w:ascii="华文中宋" w:hAnsi="华文中宋" w:eastAsia="华文中宋"/>
      <w:sz w:val="24"/>
    </w:rPr>
  </w:style>
  <w:style w:type="paragraph" w:customStyle="1" w:styleId="3">
    <w:name w:val="Body Text Indent1"/>
    <w:basedOn w:val="1"/>
    <w:qFormat/>
    <w:uiPriority w:val="0"/>
    <w:pPr>
      <w:ind w:left="420" w:leftChars="200"/>
    </w:p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annotation text"/>
    <w:basedOn w:val="1"/>
    <w:qFormat/>
    <w:uiPriority w:val="0"/>
    <w:pPr>
      <w:jc w:val="left"/>
    </w:pPr>
  </w:style>
  <w:style w:type="paragraph" w:styleId="8">
    <w:name w:val="Body Text Indent"/>
    <w:basedOn w:val="1"/>
    <w:next w:val="1"/>
    <w:qFormat/>
    <w:uiPriority w:val="0"/>
    <w:pPr>
      <w:spacing w:after="120"/>
      <w:ind w:left="420" w:leftChars="200"/>
    </w:pPr>
  </w:style>
  <w:style w:type="paragraph" w:styleId="9">
    <w:name w:val="footer"/>
    <w:basedOn w:val="1"/>
    <w:qFormat/>
    <w:uiPriority w:val="0"/>
    <w:pPr>
      <w:tabs>
        <w:tab w:val="center" w:pos="4153"/>
        <w:tab w:val="right" w:pos="8306"/>
      </w:tabs>
      <w:snapToGrid w:val="0"/>
      <w:jc w:val="left"/>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1">
    <w:name w:val="Title"/>
    <w:basedOn w:val="1"/>
    <w:next w:val="1"/>
    <w:qFormat/>
    <w:uiPriority w:val="10"/>
    <w:pPr>
      <w:spacing w:before="240" w:after="60"/>
      <w:jc w:val="center"/>
      <w:outlineLvl w:val="0"/>
    </w:pPr>
    <w:rPr>
      <w:rFonts w:ascii="Cambria" w:hAnsi="Cambria"/>
      <w:b/>
      <w:bCs/>
      <w:sz w:val="32"/>
      <w:szCs w:val="32"/>
    </w:rPr>
  </w:style>
  <w:style w:type="paragraph" w:customStyle="1" w:styleId="14">
    <w:name w:val="首行缩进"/>
    <w:basedOn w:val="1"/>
    <w:qFormat/>
    <w:uiPriority w:val="0"/>
    <w:pPr>
      <w:ind w:firstLine="480" w:firstLineChars="200"/>
    </w:pPr>
    <w:rPr>
      <w:lang w:val="zh-CN"/>
    </w:rPr>
  </w:style>
  <w:style w:type="paragraph" w:customStyle="1" w:styleId="15">
    <w:name w:val="样式 标题 3 + (中文) 黑体 小四 非加粗 段前: 7.8 磅 段后: 0 磅 行距: 固定值 20 磅"/>
    <w:basedOn w:val="6"/>
    <w:qFormat/>
    <w:uiPriority w:val="99"/>
    <w:pPr>
      <w:tabs>
        <w:tab w:val="left" w:pos="425"/>
      </w:tabs>
      <w:spacing w:line="400" w:lineRule="exact"/>
    </w:pPr>
    <w:rPr>
      <w:rFonts w:ascii="Times New Roman" w:hAnsi="Times New Roman" w:eastAsia="黑体" w:cs="宋体"/>
      <w:b w:val="0"/>
      <w:kern w:val="2"/>
      <w:sz w:val="24"/>
      <w:szCs w:val="20"/>
    </w:rPr>
  </w:style>
  <w:style w:type="paragraph" w:customStyle="1" w:styleId="16">
    <w:name w:val="Fließtext"/>
    <w:basedOn w:val="1"/>
    <w:qFormat/>
    <w:uiPriority w:val="0"/>
    <w:pPr>
      <w:overflowPunct w:val="0"/>
      <w:autoSpaceDE w:val="0"/>
      <w:autoSpaceDN w:val="0"/>
      <w:adjustRightInd w:val="0"/>
      <w:textAlignment w:val="baseline"/>
    </w:pPr>
    <w:rPr>
      <w:kern w:val="28"/>
      <w:szCs w:val="20"/>
    </w:rPr>
  </w:style>
  <w:style w:type="paragraph" w:customStyle="1" w:styleId="17">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73</Pages>
  <Words>1629</Words>
  <Characters>1873</Characters>
  <Lines>0</Lines>
  <Paragraphs>0</Paragraphs>
  <TotalTime>26</TotalTime>
  <ScaleCrop>false</ScaleCrop>
  <LinksUpToDate>false</LinksUpToDate>
  <CharactersWithSpaces>1887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2022-04-10T03:57:00Z</dcterms:created>
  <dc:creator>五块钱</dc:creator>
  <cp:lastModifiedBy>E.G</cp:lastModifiedBy>
  <cp:lastPrinted>2025-11-05T10:23:00Z</cp:lastPrinted>
  <dcterms:modified xsi:type="dcterms:W3CDTF">2025-12-05T09:07:00Z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36E3321A2F8C4A4280979F5BF3448353_13</vt:lpwstr>
  </property>
  <property fmtid="{D5CDD505-2E9C-101B-9397-08002B2CF9AE}" pid="4" name="KSOTemplateDocerSaveRecord">
    <vt:lpwstr>eyJoZGlkIjoiYWIzZjllZjhmMDE4NGU3YTdhYTc1YjAyZGU1MDU2ZmMiLCJ1c2VySWQiOiIxNDg4NTUzOTQyIn0=</vt:lpwstr>
  </property>
</Properties>
</file>