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B9C43">
      <w:pPr>
        <w:pStyle w:val="34"/>
      </w:pPr>
    </w:p>
    <w:p w14:paraId="3003198C">
      <w:pPr>
        <w:pStyle w:val="20"/>
        <w:spacing w:line="360" w:lineRule="auto"/>
        <w:jc w:val="center"/>
        <w:rPr>
          <w:rStyle w:val="26"/>
          <w:rFonts w:ascii="宋体" w:hAnsi="宋体" w:cs="宋体"/>
          <w:sz w:val="72"/>
          <w:szCs w:val="72"/>
        </w:rPr>
      </w:pPr>
      <w:r>
        <w:rPr>
          <w:rStyle w:val="26"/>
          <w:rFonts w:hint="eastAsia" w:ascii="宋体" w:hAnsi="宋体" w:cs="宋体"/>
          <w:sz w:val="72"/>
          <w:szCs w:val="72"/>
        </w:rPr>
        <w:t>货物和服务项目</w:t>
      </w:r>
    </w:p>
    <w:p w14:paraId="4479F153">
      <w:pPr>
        <w:pStyle w:val="20"/>
        <w:spacing w:line="360" w:lineRule="auto"/>
        <w:jc w:val="center"/>
        <w:rPr>
          <w:rStyle w:val="26"/>
          <w:rFonts w:ascii="宋体" w:hAnsi="宋体" w:cs="宋体"/>
          <w:sz w:val="72"/>
          <w:szCs w:val="72"/>
        </w:rPr>
      </w:pPr>
      <w:r>
        <w:rPr>
          <w:rStyle w:val="26"/>
          <w:rFonts w:hint="eastAsia" w:ascii="宋体" w:hAnsi="宋体" w:cs="宋体"/>
          <w:sz w:val="72"/>
          <w:szCs w:val="72"/>
        </w:rPr>
        <w:t>公开招标文件</w:t>
      </w:r>
    </w:p>
    <w:p w14:paraId="2F17CB41">
      <w:pPr>
        <w:pStyle w:val="34"/>
      </w:pPr>
    </w:p>
    <w:p w14:paraId="2021D0B9">
      <w:pPr>
        <w:pStyle w:val="34"/>
      </w:pPr>
    </w:p>
    <w:p w14:paraId="4C1A9B88">
      <w:pPr>
        <w:pStyle w:val="34"/>
        <w:jc w:val="both"/>
        <w:rPr>
          <w:sz w:val="32"/>
          <w:szCs w:val="32"/>
        </w:rPr>
      </w:pPr>
    </w:p>
    <w:p w14:paraId="26E8D7DD">
      <w:pPr>
        <w:pStyle w:val="34"/>
        <w:rPr>
          <w:sz w:val="32"/>
          <w:szCs w:val="36"/>
        </w:rPr>
      </w:pPr>
      <w:bookmarkStart w:id="0" w:name="_Toc6049"/>
      <w:r>
        <w:rPr>
          <w:sz w:val="36"/>
          <w:szCs w:val="36"/>
        </w:rPr>
        <w:t>项目名称：</w:t>
      </w:r>
      <w:bookmarkEnd w:id="0"/>
      <w:r>
        <w:rPr>
          <w:rFonts w:hint="eastAsia"/>
          <w:sz w:val="36"/>
          <w:szCs w:val="36"/>
        </w:rPr>
        <w:t>2025年化装服采购</w:t>
      </w:r>
    </w:p>
    <w:p w14:paraId="63C5FDC9">
      <w:pPr>
        <w:pStyle w:val="34"/>
        <w:rPr>
          <w:sz w:val="36"/>
          <w:szCs w:val="36"/>
        </w:rPr>
      </w:pPr>
      <w:bookmarkStart w:id="1" w:name="_Toc24977"/>
    </w:p>
    <w:p w14:paraId="79C630F2">
      <w:pPr>
        <w:pStyle w:val="34"/>
        <w:rPr>
          <w:sz w:val="36"/>
          <w:szCs w:val="36"/>
        </w:rPr>
      </w:pPr>
    </w:p>
    <w:p w14:paraId="06CAEE3C">
      <w:pPr>
        <w:pStyle w:val="34"/>
        <w:rPr>
          <w:sz w:val="32"/>
          <w:szCs w:val="36"/>
        </w:rPr>
      </w:pPr>
      <w:r>
        <w:rPr>
          <w:sz w:val="36"/>
          <w:szCs w:val="36"/>
        </w:rPr>
        <w:t>项目编号：</w:t>
      </w:r>
      <w:bookmarkEnd w:id="1"/>
      <w:r>
        <w:rPr>
          <w:rFonts w:hint="eastAsia"/>
          <w:sz w:val="36"/>
          <w:szCs w:val="36"/>
        </w:rPr>
        <w:t>FJYS2025-421</w:t>
      </w:r>
    </w:p>
    <w:p w14:paraId="19A47AD6">
      <w:pPr>
        <w:pStyle w:val="34"/>
      </w:pPr>
    </w:p>
    <w:p w14:paraId="47302BCA">
      <w:pPr>
        <w:pStyle w:val="34"/>
      </w:pPr>
    </w:p>
    <w:p w14:paraId="25E1102D">
      <w:pPr>
        <w:pStyle w:val="34"/>
      </w:pPr>
    </w:p>
    <w:p w14:paraId="02128B74">
      <w:pPr>
        <w:pStyle w:val="34"/>
      </w:pPr>
    </w:p>
    <w:p w14:paraId="60227731">
      <w:pPr>
        <w:pStyle w:val="34"/>
        <w:spacing w:line="360" w:lineRule="auto"/>
        <w:rPr>
          <w:sz w:val="28"/>
          <w:szCs w:val="32"/>
        </w:rPr>
      </w:pPr>
      <w:bookmarkStart w:id="2" w:name="_Toc2597"/>
      <w:r>
        <w:rPr>
          <w:sz w:val="32"/>
          <w:szCs w:val="32"/>
        </w:rPr>
        <w:t>采购人：</w:t>
      </w:r>
      <w:bookmarkEnd w:id="2"/>
      <w:r>
        <w:rPr>
          <w:sz w:val="32"/>
          <w:szCs w:val="32"/>
        </w:rPr>
        <w:t>福建某单位</w:t>
      </w:r>
    </w:p>
    <w:p w14:paraId="77D7136C">
      <w:pPr>
        <w:pStyle w:val="34"/>
        <w:spacing w:line="360" w:lineRule="auto"/>
        <w:rPr>
          <w:sz w:val="28"/>
          <w:szCs w:val="32"/>
        </w:rPr>
      </w:pPr>
      <w:bookmarkStart w:id="3" w:name="_Toc690"/>
      <w:r>
        <w:rPr>
          <w:sz w:val="32"/>
          <w:szCs w:val="32"/>
        </w:rPr>
        <w:t>代理机构：福建优胜招标项目管理集团有限公司</w:t>
      </w:r>
      <w:bookmarkEnd w:id="3"/>
    </w:p>
    <w:p w14:paraId="42E08FF0">
      <w:pPr>
        <w:pStyle w:val="34"/>
        <w:spacing w:line="360" w:lineRule="auto"/>
        <w:rPr>
          <w:sz w:val="28"/>
          <w:szCs w:val="32"/>
        </w:rPr>
      </w:pPr>
      <w:bookmarkStart w:id="4" w:name="_Toc29154"/>
      <w:r>
        <w:rPr>
          <w:sz w:val="32"/>
          <w:szCs w:val="32"/>
        </w:rPr>
        <w:t>编制时间：2025年</w:t>
      </w:r>
      <w:r>
        <w:rPr>
          <w:rFonts w:hint="eastAsia"/>
          <w:sz w:val="32"/>
          <w:szCs w:val="32"/>
        </w:rPr>
        <w:t>11</w:t>
      </w:r>
      <w:r>
        <w:rPr>
          <w:sz w:val="32"/>
          <w:szCs w:val="32"/>
        </w:rPr>
        <w:t>月</w:t>
      </w:r>
      <w:bookmarkEnd w:id="4"/>
    </w:p>
    <w:p w14:paraId="4D6A85CC">
      <w:pPr>
        <w:pStyle w:val="34"/>
      </w:pPr>
    </w:p>
    <w:p w14:paraId="3DEF9E68">
      <w:bookmarkStart w:id="5" w:name="_Toc418495372"/>
      <w:bookmarkStart w:id="6" w:name="_Toc19130"/>
      <w:bookmarkStart w:id="7" w:name="_Toc383442724"/>
      <w:bookmarkStart w:id="8" w:name="_Toc403467518"/>
      <w:r>
        <w:rPr>
          <w:rFonts w:hint="eastAsia"/>
        </w:rPr>
        <w:br w:type="page"/>
      </w:r>
    </w:p>
    <w:p w14:paraId="44DDF18E">
      <w:pPr>
        <w:pStyle w:val="14"/>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目   录</w:t>
      </w:r>
      <w:bookmarkEnd w:id="5"/>
      <w:bookmarkEnd w:id="6"/>
      <w:bookmarkEnd w:id="7"/>
      <w:bookmarkEnd w:id="8"/>
    </w:p>
    <w:p w14:paraId="68083B6B"/>
    <w:p w14:paraId="083ADA14">
      <w:r>
        <w:fldChar w:fldCharType="begin"/>
      </w:r>
      <w:r>
        <w:instrText xml:space="preserve">TOC \o "1-2" \h \u </w:instrText>
      </w:r>
      <w:r>
        <w:fldChar w:fldCharType="separate"/>
      </w:r>
    </w:p>
    <w:sdt>
      <w:sdtPr>
        <w:rPr>
          <w:rFonts w:ascii="Calibri" w:hAnsi="Calibri" w:cs="Times New Roman"/>
          <w:szCs w:val="24"/>
        </w:rPr>
        <w:id w:val="147478753"/>
        <w:docPartObj>
          <w:docPartGallery w:val="Table of Contents"/>
          <w:docPartUnique/>
        </w:docPartObj>
      </w:sdtPr>
      <w:sdtEndPr>
        <w:rPr>
          <w:rFonts w:ascii="Calibri" w:hAnsi="Calibri" w:cs="Times New Roman"/>
          <w:szCs w:val="24"/>
        </w:rPr>
      </w:sdtEndPr>
      <w:sdtContent>
        <w:p w14:paraId="35987EB0">
          <w:pPr>
            <w:pStyle w:val="18"/>
          </w:pPr>
          <w:r>
            <w:rPr>
              <w:rFonts w:hint="eastAsia"/>
            </w:rPr>
            <w:fldChar w:fldCharType="begin"/>
          </w:r>
          <w:r>
            <w:rPr>
              <w:rFonts w:hint="eastAsia"/>
            </w:rPr>
            <w:instrText xml:space="preserve">TOC \o "1-1" \h \u </w:instrText>
          </w:r>
          <w:r>
            <w:rPr>
              <w:rFonts w:hint="eastAsia"/>
            </w:rPr>
            <w:fldChar w:fldCharType="separate"/>
          </w:r>
        </w:p>
        <w:p w14:paraId="33230409">
          <w:pPr>
            <w:pStyle w:val="43"/>
            <w:tabs>
              <w:tab w:val="right" w:leader="dot" w:pos="8306"/>
            </w:tabs>
            <w:spacing w:line="600" w:lineRule="auto"/>
            <w:rPr>
              <w:rFonts w:ascii="宋体" w:hAnsi="宋体" w:cs="宋体"/>
              <w:sz w:val="24"/>
              <w:szCs w:val="24"/>
            </w:rPr>
          </w:pPr>
          <w:r>
            <w:fldChar w:fldCharType="begin"/>
          </w:r>
          <w:r>
            <w:instrText xml:space="preserve"> HYPERLINK \l "_Toc31270" </w:instrText>
          </w:r>
          <w:r>
            <w:fldChar w:fldCharType="separate"/>
          </w:r>
          <w:r>
            <w:rPr>
              <w:rFonts w:hint="eastAsia" w:ascii="宋体" w:hAnsi="宋体" w:cs="宋体"/>
              <w:sz w:val="24"/>
              <w:szCs w:val="24"/>
            </w:rPr>
            <w:t>第一章 投标邀请</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_Toc31270 \h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14:paraId="6967A545">
          <w:pPr>
            <w:pStyle w:val="43"/>
            <w:tabs>
              <w:tab w:val="right" w:leader="dot" w:pos="8306"/>
            </w:tabs>
            <w:spacing w:line="600" w:lineRule="auto"/>
            <w:rPr>
              <w:rFonts w:ascii="宋体" w:hAnsi="宋体" w:cs="宋体"/>
              <w:sz w:val="24"/>
              <w:szCs w:val="24"/>
            </w:rPr>
          </w:pPr>
          <w:r>
            <w:fldChar w:fldCharType="begin"/>
          </w:r>
          <w:r>
            <w:instrText xml:space="preserve"> HYPERLINK \l "_Toc30832" </w:instrText>
          </w:r>
          <w:r>
            <w:fldChar w:fldCharType="separate"/>
          </w:r>
          <w:r>
            <w:rPr>
              <w:rFonts w:hint="eastAsia" w:ascii="宋体" w:hAnsi="宋体" w:cs="宋体"/>
              <w:bCs/>
              <w:sz w:val="24"/>
              <w:szCs w:val="24"/>
            </w:rPr>
            <w:t>第二章 投标人须知前附表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_Toc30832 \h </w:instrText>
          </w:r>
          <w:r>
            <w:rPr>
              <w:rFonts w:hint="eastAsia" w:ascii="宋体" w:hAnsi="宋体" w:cs="宋体"/>
              <w:sz w:val="24"/>
              <w:szCs w:val="24"/>
            </w:rPr>
            <w:fldChar w:fldCharType="separate"/>
          </w:r>
          <w:r>
            <w:rPr>
              <w:rFonts w:hint="eastAsia" w:ascii="宋体" w:hAnsi="宋体" w:cs="宋体"/>
              <w:sz w:val="24"/>
              <w:szCs w:val="24"/>
            </w:rPr>
            <w:t>8</w:t>
          </w:r>
          <w:r>
            <w:rPr>
              <w:rFonts w:hint="eastAsia" w:ascii="宋体" w:hAnsi="宋体" w:cs="宋体"/>
              <w:sz w:val="24"/>
              <w:szCs w:val="24"/>
            </w:rPr>
            <w:fldChar w:fldCharType="end"/>
          </w:r>
          <w:r>
            <w:rPr>
              <w:rFonts w:hint="eastAsia" w:ascii="宋体" w:hAnsi="宋体" w:cs="宋体"/>
              <w:sz w:val="24"/>
              <w:szCs w:val="24"/>
            </w:rPr>
            <w:fldChar w:fldCharType="end"/>
          </w:r>
        </w:p>
        <w:p w14:paraId="487A6ABB">
          <w:pPr>
            <w:pStyle w:val="43"/>
            <w:tabs>
              <w:tab w:val="right" w:leader="dot" w:pos="8306"/>
            </w:tabs>
            <w:spacing w:line="600" w:lineRule="auto"/>
            <w:rPr>
              <w:rFonts w:ascii="宋体" w:hAnsi="宋体" w:cs="宋体"/>
              <w:sz w:val="24"/>
              <w:szCs w:val="24"/>
            </w:rPr>
          </w:pPr>
          <w:r>
            <w:fldChar w:fldCharType="begin"/>
          </w:r>
          <w:r>
            <w:instrText xml:space="preserve"> HYPERLINK \l "_Toc2477" </w:instrText>
          </w:r>
          <w:r>
            <w:fldChar w:fldCharType="separate"/>
          </w:r>
          <w:r>
            <w:rPr>
              <w:rFonts w:hint="eastAsia" w:ascii="宋体" w:hAnsi="宋体" w:cs="宋体"/>
              <w:bCs/>
              <w:sz w:val="24"/>
              <w:szCs w:val="24"/>
            </w:rPr>
            <w:t>第三章 投标人须知</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_Toc2477 \h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14:paraId="525A21E1">
          <w:pPr>
            <w:pStyle w:val="43"/>
            <w:tabs>
              <w:tab w:val="right" w:leader="dot" w:pos="8306"/>
            </w:tabs>
            <w:spacing w:line="600" w:lineRule="auto"/>
            <w:rPr>
              <w:rFonts w:ascii="宋体" w:hAnsi="宋体" w:cs="宋体"/>
              <w:sz w:val="24"/>
              <w:szCs w:val="24"/>
            </w:rPr>
          </w:pPr>
          <w:r>
            <w:fldChar w:fldCharType="begin"/>
          </w:r>
          <w:r>
            <w:instrText xml:space="preserve"> HYPERLINK \l "_Toc23734" </w:instrText>
          </w:r>
          <w:r>
            <w:fldChar w:fldCharType="separate"/>
          </w:r>
          <w:r>
            <w:rPr>
              <w:rFonts w:hint="eastAsia" w:ascii="宋体" w:hAnsi="宋体" w:cs="宋体"/>
              <w:bCs/>
              <w:sz w:val="24"/>
              <w:szCs w:val="24"/>
            </w:rPr>
            <w:t>第四章 资格审查与评标</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_Toc23734 \h </w:instrText>
          </w:r>
          <w:r>
            <w:rPr>
              <w:rFonts w:hint="eastAsia" w:ascii="宋体" w:hAnsi="宋体" w:cs="宋体"/>
              <w:sz w:val="24"/>
              <w:szCs w:val="24"/>
            </w:rPr>
            <w:fldChar w:fldCharType="separate"/>
          </w:r>
          <w:r>
            <w:rPr>
              <w:rFonts w:hint="eastAsia" w:ascii="宋体" w:hAnsi="宋体" w:cs="宋体"/>
              <w:sz w:val="24"/>
              <w:szCs w:val="24"/>
            </w:rPr>
            <w:t>23</w:t>
          </w:r>
          <w:r>
            <w:rPr>
              <w:rFonts w:hint="eastAsia" w:ascii="宋体" w:hAnsi="宋体" w:cs="宋体"/>
              <w:sz w:val="24"/>
              <w:szCs w:val="24"/>
            </w:rPr>
            <w:fldChar w:fldCharType="end"/>
          </w:r>
          <w:r>
            <w:rPr>
              <w:rFonts w:hint="eastAsia" w:ascii="宋体" w:hAnsi="宋体" w:cs="宋体"/>
              <w:sz w:val="24"/>
              <w:szCs w:val="24"/>
            </w:rPr>
            <w:fldChar w:fldCharType="end"/>
          </w:r>
        </w:p>
        <w:p w14:paraId="4C45AC46">
          <w:pPr>
            <w:pStyle w:val="43"/>
            <w:tabs>
              <w:tab w:val="right" w:leader="dot" w:pos="8306"/>
            </w:tabs>
            <w:spacing w:line="600" w:lineRule="auto"/>
            <w:rPr>
              <w:rFonts w:ascii="宋体" w:hAnsi="宋体" w:cs="宋体"/>
              <w:sz w:val="24"/>
              <w:szCs w:val="24"/>
            </w:rPr>
          </w:pPr>
          <w:r>
            <w:fldChar w:fldCharType="begin"/>
          </w:r>
          <w:r>
            <w:instrText xml:space="preserve"> HYPERLINK \l "_Toc10955" </w:instrText>
          </w:r>
          <w:r>
            <w:fldChar w:fldCharType="separate"/>
          </w:r>
          <w:r>
            <w:rPr>
              <w:rFonts w:hint="eastAsia" w:ascii="宋体" w:hAnsi="宋体" w:cs="宋体"/>
              <w:bCs/>
              <w:sz w:val="24"/>
              <w:szCs w:val="24"/>
            </w:rPr>
            <w:t>第五章 招标内容及要求</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_Toc10955 \h </w:instrText>
          </w:r>
          <w:r>
            <w:rPr>
              <w:rFonts w:hint="eastAsia" w:ascii="宋体" w:hAnsi="宋体" w:cs="宋体"/>
              <w:sz w:val="24"/>
              <w:szCs w:val="24"/>
            </w:rPr>
            <w:fldChar w:fldCharType="separate"/>
          </w:r>
          <w:r>
            <w:rPr>
              <w:rFonts w:hint="eastAsia" w:ascii="宋体" w:hAnsi="宋体" w:cs="宋体"/>
              <w:sz w:val="24"/>
              <w:szCs w:val="24"/>
            </w:rPr>
            <w:t>35</w:t>
          </w:r>
          <w:r>
            <w:rPr>
              <w:rFonts w:hint="eastAsia" w:ascii="宋体" w:hAnsi="宋体" w:cs="宋体"/>
              <w:sz w:val="24"/>
              <w:szCs w:val="24"/>
            </w:rPr>
            <w:fldChar w:fldCharType="end"/>
          </w:r>
          <w:r>
            <w:rPr>
              <w:rFonts w:hint="eastAsia" w:ascii="宋体" w:hAnsi="宋体" w:cs="宋体"/>
              <w:sz w:val="24"/>
              <w:szCs w:val="24"/>
            </w:rPr>
            <w:fldChar w:fldCharType="end"/>
          </w:r>
        </w:p>
        <w:p w14:paraId="039BE7B4">
          <w:pPr>
            <w:pStyle w:val="43"/>
            <w:tabs>
              <w:tab w:val="right" w:leader="dot" w:pos="8306"/>
            </w:tabs>
            <w:spacing w:line="600" w:lineRule="auto"/>
            <w:rPr>
              <w:rFonts w:ascii="宋体" w:hAnsi="宋体" w:cs="宋体"/>
              <w:sz w:val="24"/>
              <w:szCs w:val="24"/>
            </w:rPr>
          </w:pPr>
          <w:r>
            <w:fldChar w:fldCharType="begin"/>
          </w:r>
          <w:r>
            <w:instrText xml:space="preserve"> HYPERLINK \l "_Toc6317" </w:instrText>
          </w:r>
          <w:r>
            <w:fldChar w:fldCharType="separate"/>
          </w:r>
          <w:r>
            <w:rPr>
              <w:rFonts w:hint="eastAsia" w:ascii="宋体" w:hAnsi="宋体" w:cs="宋体"/>
              <w:sz w:val="24"/>
              <w:szCs w:val="24"/>
            </w:rPr>
            <w:t>第六章 采购合同</w:t>
          </w:r>
          <w:r>
            <w:rPr>
              <w:rFonts w:hint="eastAsia" w:ascii="宋体" w:hAnsi="宋体" w:cs="宋体"/>
              <w:sz w:val="24"/>
              <w:szCs w:val="24"/>
            </w:rPr>
            <w:tab/>
          </w:r>
          <w:r>
            <w:rPr>
              <w:rFonts w:hint="eastAsia" w:ascii="宋体" w:hAnsi="宋体" w:cs="宋体"/>
              <w:sz w:val="24"/>
              <w:szCs w:val="24"/>
            </w:rPr>
            <w:t>4</w:t>
          </w:r>
          <w:r>
            <w:rPr>
              <w:rFonts w:hint="eastAsia" w:ascii="宋体" w:hAnsi="宋体" w:cs="宋体"/>
              <w:sz w:val="24"/>
              <w:szCs w:val="24"/>
            </w:rPr>
            <w:fldChar w:fldCharType="end"/>
          </w:r>
          <w:r>
            <w:rPr>
              <w:rFonts w:hint="eastAsia" w:ascii="宋体" w:hAnsi="宋体" w:cs="宋体"/>
              <w:sz w:val="24"/>
              <w:szCs w:val="24"/>
            </w:rPr>
            <w:t>1</w:t>
          </w:r>
        </w:p>
        <w:p w14:paraId="71BDCD0C">
          <w:pPr>
            <w:pStyle w:val="43"/>
            <w:tabs>
              <w:tab w:val="right" w:leader="dot" w:pos="8306"/>
            </w:tabs>
            <w:spacing w:line="600" w:lineRule="auto"/>
            <w:rPr>
              <w:rFonts w:ascii="宋体" w:hAnsi="宋体" w:cs="宋体"/>
              <w:sz w:val="24"/>
              <w:szCs w:val="24"/>
            </w:rPr>
          </w:pPr>
          <w:r>
            <w:fldChar w:fldCharType="begin"/>
          </w:r>
          <w:r>
            <w:instrText xml:space="preserve"> HYPERLINK \l "_Toc32150" </w:instrText>
          </w:r>
          <w:r>
            <w:fldChar w:fldCharType="separate"/>
          </w:r>
          <w:r>
            <w:rPr>
              <w:rFonts w:hint="eastAsia" w:ascii="宋体" w:hAnsi="宋体" w:cs="宋体"/>
              <w:sz w:val="24"/>
              <w:szCs w:val="24"/>
            </w:rPr>
            <w:t>第七章 投标文件格式</w:t>
          </w:r>
          <w:r>
            <w:rPr>
              <w:rFonts w:hint="eastAsia" w:ascii="宋体" w:hAnsi="宋体" w:cs="宋体"/>
              <w:sz w:val="24"/>
              <w:szCs w:val="24"/>
            </w:rPr>
            <w:tab/>
          </w:r>
          <w:r>
            <w:rPr>
              <w:rFonts w:hint="eastAsia" w:ascii="宋体" w:hAnsi="宋体" w:cs="宋体"/>
              <w:sz w:val="24"/>
              <w:szCs w:val="24"/>
            </w:rPr>
            <w:t>5</w:t>
          </w:r>
          <w:r>
            <w:rPr>
              <w:rFonts w:hint="eastAsia" w:ascii="宋体" w:hAnsi="宋体" w:cs="宋体"/>
              <w:sz w:val="24"/>
              <w:szCs w:val="24"/>
            </w:rPr>
            <w:fldChar w:fldCharType="end"/>
          </w:r>
          <w:r>
            <w:rPr>
              <w:rFonts w:hint="eastAsia" w:ascii="宋体" w:hAnsi="宋体" w:cs="宋体"/>
              <w:sz w:val="24"/>
              <w:szCs w:val="24"/>
            </w:rPr>
            <w:t>6</w:t>
          </w:r>
        </w:p>
        <w:p w14:paraId="769E324F">
          <w:r>
            <w:rPr>
              <w:rFonts w:hint="eastAsia"/>
            </w:rPr>
            <w:fldChar w:fldCharType="end"/>
          </w:r>
        </w:p>
        <w:p w14:paraId="730702DD"/>
        <w:p w14:paraId="12959C7A"/>
        <w:p w14:paraId="300367C6">
          <w:pPr>
            <w:jc w:val="left"/>
            <w:rPr>
              <w:sz w:val="24"/>
            </w:rPr>
          </w:pPr>
          <w:r>
            <w:rPr>
              <w:rFonts w:hint="eastAsia"/>
              <w:sz w:val="24"/>
            </w:rPr>
            <w:t>注：本招标文件共</w:t>
          </w:r>
          <w:r>
            <w:rPr>
              <w:rFonts w:hint="eastAsia"/>
              <w:sz w:val="24"/>
              <w:lang w:val="en-US" w:eastAsia="zh-CN"/>
            </w:rPr>
            <w:t>99</w:t>
          </w:r>
          <w:r>
            <w:rPr>
              <w:rFonts w:hint="eastAsia"/>
              <w:sz w:val="24"/>
            </w:rPr>
            <w:t>页，请购买招标文件的投标人自行核对，如发现缺、损等情况，自领取招标文件之日起两日内向招标代理人提出，否则，由此造成的一切后果由投标人自负。</w:t>
          </w:r>
        </w:p>
        <w:p w14:paraId="26045BAC"/>
        <w:p w14:paraId="4F9F557D"/>
        <w:p w14:paraId="6ADAC752"/>
        <w:p w14:paraId="7FECC47D">
          <w:pPr>
            <w:sectPr>
              <w:footerReference r:id="rId5" w:type="default"/>
              <w:pgSz w:w="11906" w:h="16838"/>
              <w:pgMar w:top="1440" w:right="1800" w:bottom="1440" w:left="1800" w:header="851" w:footer="992" w:gutter="0"/>
              <w:cols w:space="425" w:num="1"/>
              <w:docGrid w:type="lines" w:linePitch="312" w:charSpace="0"/>
            </w:sectPr>
          </w:pPr>
        </w:p>
      </w:sdtContent>
    </w:sdt>
    <w:p w14:paraId="5CEF7069">
      <w:pPr>
        <w:pStyle w:val="34"/>
        <w:rPr>
          <w:b/>
          <w:bCs/>
          <w:sz w:val="32"/>
          <w:szCs w:val="32"/>
        </w:rPr>
      </w:pPr>
      <w:r>
        <w:fldChar w:fldCharType="end"/>
      </w:r>
      <w:bookmarkStart w:id="9" w:name="_Toc31270"/>
      <w:r>
        <w:rPr>
          <w:b/>
          <w:bCs/>
          <w:sz w:val="32"/>
          <w:szCs w:val="32"/>
        </w:rPr>
        <w:t>第一章 投标邀请</w:t>
      </w:r>
      <w:bookmarkEnd w:id="9"/>
    </w:p>
    <w:p w14:paraId="760BCD38">
      <w:pPr>
        <w:pStyle w:val="34"/>
        <w:jc w:val="left"/>
      </w:pPr>
      <w:r>
        <w:t xml:space="preserve">  福建优胜招标项目管理集团有限公司采用公开招标方式组织</w:t>
      </w:r>
      <w:r>
        <w:rPr>
          <w:rFonts w:hint="eastAsia"/>
        </w:rPr>
        <w:t>2025年化装服采购</w:t>
      </w:r>
      <w:r>
        <w:rPr>
          <w:b/>
        </w:rPr>
        <w:t>。</w:t>
      </w:r>
    </w:p>
    <w:p w14:paraId="3C3FAB87">
      <w:pPr>
        <w:pStyle w:val="34"/>
        <w:jc w:val="left"/>
      </w:pPr>
      <w:r>
        <w:t>（以下简称：“本项目”）的采购活动，现邀请供应商参加投标。</w:t>
      </w:r>
    </w:p>
    <w:p w14:paraId="4276460E">
      <w:pPr>
        <w:pStyle w:val="34"/>
        <w:jc w:val="left"/>
      </w:pPr>
      <w:r>
        <w:t>1、项目编号：</w:t>
      </w:r>
      <w:r>
        <w:rPr>
          <w:rFonts w:hint="eastAsia"/>
        </w:rPr>
        <w:t>FJYS2025-421</w:t>
      </w:r>
    </w:p>
    <w:p w14:paraId="270DEF3C">
      <w:pPr>
        <w:pStyle w:val="34"/>
        <w:jc w:val="left"/>
      </w:pPr>
      <w:r>
        <w:t>2、预算金额、最高限价：详见《采购标的一览表》。</w:t>
      </w:r>
    </w:p>
    <w:p w14:paraId="3644417A">
      <w:pPr>
        <w:pStyle w:val="34"/>
        <w:jc w:val="left"/>
      </w:pPr>
      <w:r>
        <w:t>3、招标内容及要求：详见《采购标的一览表》及招标文件第五章。</w:t>
      </w:r>
    </w:p>
    <w:p w14:paraId="3DA4A5B3">
      <w:pPr>
        <w:pStyle w:val="34"/>
        <w:jc w:val="left"/>
      </w:pPr>
      <w:r>
        <w:t>4、需要落实的采购政策</w:t>
      </w:r>
    </w:p>
    <w:p w14:paraId="3FDB43B0">
      <w:pPr>
        <w:pStyle w:val="34"/>
        <w:jc w:val="left"/>
      </w:pPr>
      <w:r>
        <w:t>进口产品：不适用。</w:t>
      </w:r>
    </w:p>
    <w:p w14:paraId="5D6A24B2">
      <w:pPr>
        <w:pStyle w:val="34"/>
        <w:jc w:val="left"/>
      </w:pPr>
      <w:r>
        <w:t>节能产品：适用。</w:t>
      </w:r>
    </w:p>
    <w:p w14:paraId="3BEBC163">
      <w:pPr>
        <w:pStyle w:val="34"/>
        <w:jc w:val="left"/>
      </w:pPr>
      <w:r>
        <w:t>环境标志产品：适用。</w:t>
      </w:r>
    </w:p>
    <w:p w14:paraId="14D82A5B">
      <w:pPr>
        <w:pStyle w:val="34"/>
        <w:jc w:val="left"/>
      </w:pPr>
      <w:r>
        <w:t>促进中小企业发展的相关政策：</w:t>
      </w:r>
    </w:p>
    <w:p w14:paraId="7D07B05D">
      <w:pPr>
        <w:pStyle w:val="34"/>
        <w:jc w:val="left"/>
        <w:rPr>
          <w:highlight w:val="yellow"/>
        </w:rPr>
      </w:pPr>
      <w:r>
        <w:t>采购包1：</w:t>
      </w:r>
      <w:r>
        <w:rPr>
          <w:highlight w:val="yellow"/>
        </w:rPr>
        <w:t>专门面向中小企业采购</w:t>
      </w:r>
    </w:p>
    <w:p w14:paraId="5AFA62F4">
      <w:pPr>
        <w:pStyle w:val="34"/>
        <w:jc w:val="left"/>
      </w:pPr>
      <w:r>
        <w:t>5、投标人的资格要求</w:t>
      </w:r>
    </w:p>
    <w:p w14:paraId="68207C24">
      <w:pPr>
        <w:pStyle w:val="34"/>
        <w:jc w:val="left"/>
      </w:pPr>
      <w:r>
        <w:t>5.1法定条件：符合采购法第二十二条第一款规定的条件。</w:t>
      </w:r>
    </w:p>
    <w:p w14:paraId="6F66364B">
      <w:pPr>
        <w:pStyle w:val="34"/>
        <w:jc w:val="left"/>
      </w:pPr>
      <w:r>
        <w:t>5.2特定资格条件：</w:t>
      </w:r>
    </w:p>
    <w:p w14:paraId="46C07F27">
      <w:pPr>
        <w:pStyle w:val="34"/>
        <w:jc w:val="left"/>
      </w:pPr>
      <w:r>
        <w:t>采购包1：</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76"/>
        <w:gridCol w:w="7938"/>
      </w:tblGrid>
      <w:tr w14:paraId="7122E5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76" w:type="dxa"/>
          </w:tcPr>
          <w:p w14:paraId="2487B957">
            <w:pPr>
              <w:pStyle w:val="34"/>
              <w:widowControl w:val="0"/>
              <w:rPr>
                <w:kern w:val="2"/>
              </w:rPr>
            </w:pPr>
            <w:r>
              <w:t>资格审查要求概况</w:t>
            </w:r>
          </w:p>
        </w:tc>
        <w:tc>
          <w:tcPr>
            <w:tcW w:w="7938" w:type="dxa"/>
          </w:tcPr>
          <w:p w14:paraId="7EF0C3F0">
            <w:pPr>
              <w:pStyle w:val="34"/>
              <w:widowControl w:val="0"/>
              <w:rPr>
                <w:kern w:val="2"/>
              </w:rPr>
            </w:pPr>
            <w:r>
              <w:t xml:space="preserve"> 评审点具体描述</w:t>
            </w:r>
          </w:p>
        </w:tc>
      </w:tr>
      <w:tr w14:paraId="27009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76" w:type="dxa"/>
          </w:tcPr>
          <w:p w14:paraId="246AEC42">
            <w:pPr>
              <w:pStyle w:val="34"/>
              <w:widowControl w:val="0"/>
              <w:rPr>
                <w:kern w:val="2"/>
              </w:rPr>
            </w:pPr>
            <w:r>
              <w:t>资格承诺函</w:t>
            </w:r>
          </w:p>
        </w:tc>
        <w:tc>
          <w:tcPr>
            <w:tcW w:w="7938" w:type="dxa"/>
          </w:tcPr>
          <w:p w14:paraId="5F083E50">
            <w:pPr>
              <w:pStyle w:val="34"/>
              <w:widowControl w:val="0"/>
              <w:jc w:val="left"/>
              <w:rPr>
                <w:kern w:val="2"/>
              </w:rPr>
            </w:pPr>
            <w: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3D91E6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76" w:type="dxa"/>
          </w:tcPr>
          <w:p w14:paraId="008D6017">
            <w:pPr>
              <w:pStyle w:val="34"/>
              <w:widowControl w:val="0"/>
              <w:rPr>
                <w:kern w:val="2"/>
              </w:rPr>
            </w:pPr>
            <w:r>
              <w:t>本采购包属于专门面向中小企业采购。</w:t>
            </w:r>
          </w:p>
        </w:tc>
        <w:tc>
          <w:tcPr>
            <w:tcW w:w="7938" w:type="dxa"/>
          </w:tcPr>
          <w:p w14:paraId="6F2D4BE2">
            <w:pPr>
              <w:pStyle w:val="34"/>
              <w:widowControl w:val="0"/>
              <w:jc w:val="left"/>
              <w:rPr>
                <w:kern w:val="2"/>
              </w:rPr>
            </w:pPr>
            <w:r>
              <w:t>①根据《政府采购促进中小企业发展管理办法》（财库〔2020〕46号）文件，经采购人确认，本采购包专门面向中小企业采购（中小微企业、监狱企业、残疾人福利性单位），投标人须按照招标文件第七章的格式提供《中小企业声明函（货物）》。②投标人为监狱企业的，可不提供《中小企业声明函》，根据其提供的由省级以上监狱管理局、戒毒管理局（含新疆生产建设兵团）出具的属于监狱企业的证明文件进行认定，监狱企业视同小型、微型企业。③投标人为残疾人福利性单位的，可不提供《中小企业声明函》，根据其提供的《残疾人福利性单位声明函》进行认定，残疾人福利性单位视同小型、微型企业。④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⑤本采购包为货物类采购，采购标的对应的中小企业划分标准所属行业为“工业”</w:t>
            </w:r>
            <w:r>
              <w:rPr>
                <w:rFonts w:hint="eastAsia"/>
              </w:rPr>
              <w:t>；“标的名称”按照第五章招标内容及要求“二、技术和服务要求”进行填写</w:t>
            </w:r>
            <w:r>
              <w:t>。</w:t>
            </w:r>
          </w:p>
        </w:tc>
      </w:tr>
    </w:tbl>
    <w:p w14:paraId="03C24A4E">
      <w:pPr>
        <w:pStyle w:val="34"/>
        <w:jc w:val="left"/>
      </w:pPr>
      <w:r>
        <w:t>5.3是否接受联合体投标：</w:t>
      </w:r>
    </w:p>
    <w:p w14:paraId="2DE64761">
      <w:pPr>
        <w:pStyle w:val="34"/>
        <w:ind w:firstLine="480" w:firstLineChars="200"/>
        <w:jc w:val="left"/>
      </w:pPr>
      <w:r>
        <w:t>采购包1：不接受</w:t>
      </w:r>
    </w:p>
    <w:p w14:paraId="0B1B716A">
      <w:pPr>
        <w:pStyle w:val="34"/>
        <w:ind w:firstLine="480" w:firstLineChars="200"/>
        <w:jc w:val="left"/>
      </w:pPr>
      <w:r>
        <w:t>※根据上述资格要求，投标文件中应提交的“投标人的资格及资信证明文件”详见招标文件第四章。</w:t>
      </w:r>
    </w:p>
    <w:p w14:paraId="6E235A7C">
      <w:pPr>
        <w:pStyle w:val="34"/>
        <w:jc w:val="left"/>
        <w:rPr>
          <w:rFonts w:eastAsia="宋体" w:cs="宋体"/>
        </w:rPr>
      </w:pPr>
      <w:r>
        <w:rPr>
          <w:rFonts w:eastAsia="宋体" w:cs="宋体"/>
        </w:rPr>
        <w:t>6、</w:t>
      </w:r>
      <w:r>
        <w:t>招标文件</w:t>
      </w:r>
      <w:r>
        <w:rPr>
          <w:rFonts w:eastAsia="宋体" w:cs="宋体"/>
        </w:rPr>
        <w:t>获取</w:t>
      </w:r>
      <w:r>
        <w:t>时间</w:t>
      </w:r>
    </w:p>
    <w:p w14:paraId="40F7B470">
      <w:pPr>
        <w:pStyle w:val="34"/>
        <w:ind w:firstLine="400"/>
        <w:jc w:val="left"/>
      </w:pPr>
      <w:r>
        <w:t>6.1、获取招标文件时间：</w:t>
      </w:r>
      <w:r>
        <w:rPr>
          <w:b/>
          <w:bCs/>
          <w:highlight w:val="lightGray"/>
        </w:rPr>
        <w:t>2025年</w:t>
      </w:r>
      <w:r>
        <w:rPr>
          <w:rFonts w:hint="eastAsia"/>
          <w:b/>
          <w:bCs/>
          <w:highlight w:val="lightGray"/>
        </w:rPr>
        <w:t xml:space="preserve"> </w:t>
      </w:r>
      <w:r>
        <w:rPr>
          <w:rFonts w:hint="eastAsia"/>
          <w:b/>
          <w:bCs/>
          <w:highlight w:val="lightGray"/>
          <w:lang w:val="en-US" w:eastAsia="zh-CN"/>
        </w:rPr>
        <w:t>11</w:t>
      </w:r>
      <w:r>
        <w:rPr>
          <w:b/>
          <w:bCs/>
          <w:highlight w:val="lightGray"/>
        </w:rPr>
        <w:t>月</w:t>
      </w:r>
      <w:r>
        <w:rPr>
          <w:rFonts w:hint="eastAsia"/>
          <w:b/>
          <w:bCs/>
          <w:highlight w:val="lightGray"/>
          <w:lang w:val="en-US" w:eastAsia="zh-CN"/>
        </w:rPr>
        <w:t>11</w:t>
      </w:r>
      <w:r>
        <w:rPr>
          <w:b/>
          <w:bCs/>
          <w:highlight w:val="lightGray"/>
        </w:rPr>
        <w:t>日起至2025年</w:t>
      </w:r>
      <w:r>
        <w:rPr>
          <w:rFonts w:hint="eastAsia"/>
          <w:b/>
          <w:bCs/>
          <w:highlight w:val="lightGray"/>
          <w:lang w:val="en-US" w:eastAsia="zh-CN"/>
        </w:rPr>
        <w:t>11</w:t>
      </w:r>
      <w:r>
        <w:rPr>
          <w:rFonts w:hint="eastAsia"/>
          <w:b/>
          <w:bCs/>
          <w:highlight w:val="lightGray"/>
        </w:rPr>
        <w:t xml:space="preserve"> </w:t>
      </w:r>
      <w:r>
        <w:rPr>
          <w:b/>
          <w:bCs/>
          <w:highlight w:val="lightGray"/>
        </w:rPr>
        <w:t>月</w:t>
      </w:r>
      <w:r>
        <w:rPr>
          <w:rFonts w:hint="eastAsia"/>
          <w:b/>
          <w:bCs/>
          <w:highlight w:val="lightGray"/>
          <w:lang w:val="en-US" w:eastAsia="zh-CN"/>
        </w:rPr>
        <w:t>18</w:t>
      </w:r>
      <w:r>
        <w:rPr>
          <w:rFonts w:hint="eastAsia"/>
          <w:b/>
          <w:bCs/>
          <w:highlight w:val="lightGray"/>
        </w:rPr>
        <w:t xml:space="preserve"> </w:t>
      </w:r>
      <w:r>
        <w:rPr>
          <w:b/>
          <w:bCs/>
          <w:highlight w:val="lightGray"/>
        </w:rPr>
        <w:t>日</w:t>
      </w:r>
      <w:r>
        <w:rPr>
          <w:highlight w:val="lightGray"/>
        </w:rPr>
        <w:t>，</w:t>
      </w:r>
      <w:r>
        <w:rPr>
          <w:b/>
          <w:bCs/>
          <w:highlight w:val="lightGray"/>
        </w:rPr>
        <w:t>每日上午8:30-12:00，下午14:30-17:00(北京时间，下同)</w:t>
      </w:r>
      <w:r>
        <w:t>。招标文件售价</w:t>
      </w:r>
      <w:r>
        <w:rPr>
          <w:u w:val="single"/>
        </w:rPr>
        <w:t>50</w:t>
      </w:r>
      <w:r>
        <w:t>元人民币(含电子文档)，售后概不退换</w:t>
      </w:r>
      <w:r>
        <w:rPr>
          <w:bCs/>
        </w:rPr>
        <w:t>。</w:t>
      </w:r>
      <w:r>
        <w:t>未在规定时间获取招标文件的潜在投标人将失去投标资格。</w:t>
      </w:r>
    </w:p>
    <w:p w14:paraId="6659074F">
      <w:pPr>
        <w:pStyle w:val="34"/>
        <w:widowControl w:val="0"/>
        <w:ind w:firstLine="402"/>
        <w:jc w:val="left"/>
      </w:pPr>
      <w:r>
        <w:rPr>
          <w:b/>
          <w:bCs/>
        </w:rPr>
        <w:t>6.2、获取方式：</w:t>
      </w:r>
      <w:r>
        <w:t>进入福建优胜招标项目管理集团有限公司官网（http://www.fjyszb.com/）注册，线上申请获取招标文件。</w:t>
      </w:r>
    </w:p>
    <w:p w14:paraId="6A6FDCF4">
      <w:pPr>
        <w:pStyle w:val="34"/>
        <w:ind w:firstLine="400"/>
        <w:jc w:val="left"/>
      </w:pPr>
      <w:r>
        <w:t>6.3、未获取招标文件的潜在投标人均无资格参加本次投标。递交投标文件时投标人的名称要与获取招标文件的名称相一致，除能提供市场监督管理部门出具的单位名称变更证明外，否则代理机构将拒绝接收投标文件。</w:t>
      </w:r>
    </w:p>
    <w:p w14:paraId="27AE8918">
      <w:pPr>
        <w:pStyle w:val="34"/>
        <w:jc w:val="left"/>
      </w:pPr>
      <w:r>
        <w:t>7、投标截止时间</w:t>
      </w:r>
    </w:p>
    <w:p w14:paraId="18497CBA">
      <w:pPr>
        <w:pStyle w:val="34"/>
        <w:ind w:firstLine="400"/>
        <w:jc w:val="left"/>
        <w:rPr>
          <w:rFonts w:cs="宋体"/>
        </w:rPr>
      </w:pPr>
      <w:r>
        <w:t>投标文件应于</w:t>
      </w:r>
      <w:r>
        <w:rPr>
          <w:rFonts w:cs="宋体"/>
          <w:b/>
          <w:bCs/>
          <w:highlight w:val="lightGray"/>
        </w:rPr>
        <w:t>2025年</w:t>
      </w:r>
      <w:r>
        <w:rPr>
          <w:rFonts w:hint="eastAsia" w:cs="宋体"/>
          <w:b/>
          <w:bCs/>
          <w:highlight w:val="lightGray"/>
          <w:lang w:val="en-US" w:eastAsia="zh-CN"/>
        </w:rPr>
        <w:t>12</w:t>
      </w:r>
      <w:r>
        <w:rPr>
          <w:rFonts w:cs="宋体"/>
          <w:b/>
          <w:bCs/>
          <w:highlight w:val="lightGray"/>
        </w:rPr>
        <w:t>月</w:t>
      </w:r>
      <w:r>
        <w:rPr>
          <w:rFonts w:hint="eastAsia" w:cs="宋体"/>
          <w:b/>
          <w:bCs/>
          <w:highlight w:val="lightGray"/>
          <w:lang w:val="en-US" w:eastAsia="zh-CN"/>
        </w:rPr>
        <w:t>02</w:t>
      </w:r>
      <w:r>
        <w:rPr>
          <w:rFonts w:cs="宋体"/>
          <w:b/>
          <w:bCs/>
          <w:highlight w:val="lightGray"/>
        </w:rPr>
        <w:t xml:space="preserve">日 </w:t>
      </w:r>
      <w:r>
        <w:rPr>
          <w:b/>
          <w:bCs/>
          <w:highlight w:val="lightGray"/>
        </w:rPr>
        <w:t xml:space="preserve">09 : </w:t>
      </w:r>
      <w:r>
        <w:rPr>
          <w:rFonts w:hint="eastAsia"/>
          <w:b/>
          <w:bCs/>
          <w:highlight w:val="lightGray"/>
          <w:lang w:val="en-US" w:eastAsia="zh-CN"/>
        </w:rPr>
        <w:t>30</w:t>
      </w:r>
      <w:r>
        <w:rPr>
          <w:b/>
          <w:bCs/>
          <w:highlight w:val="lightGray"/>
        </w:rPr>
        <w:t>（北京时间）</w:t>
      </w:r>
      <w:r>
        <w:t>之前提交到福建优胜招标项目管理集团有限公司（开标厅），逾期收到的或不符合规定的投标文件将被拒收，并将其原封不动地退回投标人。</w:t>
      </w:r>
    </w:p>
    <w:p w14:paraId="15E6DBAA">
      <w:pPr>
        <w:pStyle w:val="34"/>
        <w:jc w:val="left"/>
      </w:pPr>
      <w:r>
        <w:t>8、开标时间及地点</w:t>
      </w:r>
    </w:p>
    <w:p w14:paraId="12F351B2">
      <w:pPr>
        <w:ind w:firstLine="420"/>
        <w:jc w:val="left"/>
      </w:pPr>
      <w:r>
        <w:rPr>
          <w:rFonts w:hint="eastAsia"/>
        </w:rPr>
        <w:t>8.1、开标时间：</w:t>
      </w:r>
      <w:r>
        <w:rPr>
          <w:rFonts w:cs="宋体" w:asciiTheme="minorEastAsia" w:hAnsiTheme="minorEastAsia" w:eastAsiaTheme="minorEastAsia"/>
          <w:b/>
          <w:bCs/>
          <w:kern w:val="0"/>
          <w:sz w:val="24"/>
          <w:highlight w:val="lightGray"/>
        </w:rPr>
        <w:t>2025年</w:t>
      </w:r>
      <w:r>
        <w:rPr>
          <w:rFonts w:hint="eastAsia" w:cs="宋体" w:asciiTheme="minorEastAsia" w:hAnsiTheme="minorEastAsia" w:eastAsiaTheme="minorEastAsia"/>
          <w:b/>
          <w:bCs/>
          <w:kern w:val="0"/>
          <w:sz w:val="24"/>
          <w:highlight w:val="lightGray"/>
          <w:lang w:val="en-US" w:eastAsia="zh-CN"/>
        </w:rPr>
        <w:t>12</w:t>
      </w:r>
      <w:r>
        <w:rPr>
          <w:rFonts w:cs="宋体" w:asciiTheme="minorEastAsia" w:hAnsiTheme="minorEastAsia" w:eastAsiaTheme="minorEastAsia"/>
          <w:b/>
          <w:bCs/>
          <w:kern w:val="0"/>
          <w:sz w:val="24"/>
          <w:highlight w:val="lightGray"/>
        </w:rPr>
        <w:t>月</w:t>
      </w:r>
      <w:r>
        <w:rPr>
          <w:rFonts w:hint="eastAsia" w:cs="宋体" w:asciiTheme="minorEastAsia" w:hAnsiTheme="minorEastAsia" w:eastAsiaTheme="minorEastAsia"/>
          <w:b/>
          <w:bCs/>
          <w:kern w:val="0"/>
          <w:sz w:val="24"/>
          <w:highlight w:val="lightGray"/>
          <w:lang w:val="en-US" w:eastAsia="zh-CN"/>
        </w:rPr>
        <w:t>02</w:t>
      </w:r>
      <w:r>
        <w:rPr>
          <w:rFonts w:cs="宋体" w:asciiTheme="minorEastAsia" w:hAnsiTheme="minorEastAsia" w:eastAsiaTheme="minorEastAsia"/>
          <w:b/>
          <w:bCs/>
          <w:kern w:val="0"/>
          <w:sz w:val="24"/>
          <w:highlight w:val="lightGray"/>
        </w:rPr>
        <w:t xml:space="preserve">日09 : </w:t>
      </w:r>
      <w:r>
        <w:rPr>
          <w:rFonts w:hint="eastAsia" w:cs="宋体" w:asciiTheme="minorEastAsia" w:hAnsiTheme="minorEastAsia" w:eastAsiaTheme="minorEastAsia"/>
          <w:b/>
          <w:bCs/>
          <w:kern w:val="0"/>
          <w:sz w:val="24"/>
          <w:highlight w:val="lightGray"/>
          <w:lang w:val="en-US" w:eastAsia="zh-CN"/>
        </w:rPr>
        <w:t>30</w:t>
      </w:r>
      <w:r>
        <w:rPr>
          <w:rFonts w:cs="宋体" w:asciiTheme="minorEastAsia" w:hAnsiTheme="minorEastAsia" w:eastAsiaTheme="minorEastAsia"/>
          <w:b/>
          <w:bCs/>
          <w:kern w:val="0"/>
          <w:sz w:val="24"/>
          <w:highlight w:val="lightGray"/>
        </w:rPr>
        <w:t>北京时间）</w:t>
      </w:r>
      <w:r>
        <w:rPr>
          <w:rFonts w:hint="eastAsia"/>
        </w:rPr>
        <w:t>；</w:t>
      </w:r>
      <w:r>
        <w:tab/>
      </w:r>
    </w:p>
    <w:p w14:paraId="16952216">
      <w:pPr>
        <w:pStyle w:val="34"/>
        <w:ind w:firstLine="420" w:firstLineChars="200"/>
        <w:jc w:val="left"/>
        <w:rPr>
          <w:rFonts w:ascii="Calibri" w:hAnsi="Calibri" w:eastAsia="宋体" w:cs="Times New Roman"/>
          <w:kern w:val="2"/>
          <w:sz w:val="21"/>
        </w:rPr>
      </w:pPr>
      <w:r>
        <w:rPr>
          <w:rFonts w:ascii="Calibri" w:hAnsi="Calibri" w:eastAsia="宋体" w:cs="Times New Roman"/>
          <w:kern w:val="2"/>
          <w:sz w:val="21"/>
        </w:rPr>
        <w:t>8.2、开标地点：福州市鼓楼区工业路526号华润万象城一期S2栋4层。</w:t>
      </w:r>
    </w:p>
    <w:p w14:paraId="55806A28">
      <w:pPr>
        <w:ind w:firstLine="0"/>
        <w:jc w:val="left"/>
      </w:pPr>
      <w:r>
        <w:rPr>
          <w:rFonts w:hint="eastAsia" w:cs="宋体"/>
        </w:rPr>
        <w:t>9、</w:t>
      </w:r>
      <w:r>
        <w:rPr>
          <w:rFonts w:hint="eastAsia"/>
        </w:rPr>
        <w:t>发布公告的媒介</w:t>
      </w:r>
    </w:p>
    <w:p w14:paraId="38D973EE">
      <w:pPr>
        <w:ind w:firstLine="420"/>
        <w:jc w:val="left"/>
        <w:rPr>
          <w:bCs/>
        </w:rPr>
      </w:pPr>
      <w:r>
        <w:rPr>
          <w:rFonts w:hint="eastAsia"/>
        </w:rPr>
        <w:t>与本次招标有关的公告信息在</w:t>
      </w:r>
      <w:r>
        <w:rPr>
          <w:rFonts w:hint="eastAsia"/>
          <w:bCs/>
        </w:rPr>
        <w:t>以下</w:t>
      </w:r>
      <w:r>
        <w:rPr>
          <w:rFonts w:hint="eastAsia"/>
        </w:rPr>
        <w:t>媒介</w:t>
      </w:r>
      <w:r>
        <w:rPr>
          <w:rFonts w:hint="eastAsia"/>
          <w:bCs/>
        </w:rPr>
        <w:t>发布，请投标人关注。</w:t>
      </w:r>
    </w:p>
    <w:p w14:paraId="731FBB77">
      <w:pPr>
        <w:ind w:firstLine="420" w:firstLineChars="200"/>
        <w:jc w:val="left"/>
        <w:rPr>
          <w:rFonts w:ascii="Calibri" w:hAnsi="Calibri"/>
          <w:bCs w:val="0"/>
          <w:sz w:val="21"/>
        </w:rPr>
      </w:pPr>
      <w:r>
        <w:rPr>
          <w:rFonts w:hint="eastAsia" w:ascii="Calibri" w:hAnsi="Calibri"/>
          <w:bCs w:val="0"/>
          <w:sz w:val="21"/>
        </w:rPr>
        <w:t>中国政府采购网(</w:t>
      </w:r>
      <w:r>
        <w:fldChar w:fldCharType="begin"/>
      </w:r>
      <w:r>
        <w:instrText xml:space="preserve">HYPERLINK "http://www.ccgp.gov.cn/"</w:instrText>
      </w:r>
      <w:r>
        <w:fldChar w:fldCharType="separate"/>
      </w:r>
      <w:r>
        <w:rPr>
          <w:rFonts w:hint="eastAsia" w:ascii="Calibri" w:hAnsi="Calibri"/>
          <w:bCs w:val="0"/>
          <w:sz w:val="21"/>
        </w:rPr>
        <w:t>http://www.ccgp.gov.cn</w:t>
      </w:r>
      <w:r>
        <w:fldChar w:fldCharType="end"/>
      </w:r>
      <w:r>
        <w:rPr>
          <w:rFonts w:hint="eastAsia" w:ascii="Calibri" w:hAnsi="Calibri"/>
          <w:bCs w:val="0"/>
          <w:sz w:val="21"/>
        </w:rPr>
        <w:t>)</w:t>
      </w:r>
    </w:p>
    <w:p w14:paraId="656DE9F5">
      <w:pPr>
        <w:pStyle w:val="34"/>
        <w:ind w:firstLine="420" w:firstLineChars="200"/>
        <w:jc w:val="left"/>
        <w:rPr>
          <w:rFonts w:ascii="Calibri" w:hAnsi="Calibri" w:eastAsia="宋体" w:cs="Times New Roman"/>
          <w:kern w:val="2"/>
          <w:sz w:val="21"/>
        </w:rPr>
      </w:pPr>
      <w:r>
        <w:rPr>
          <w:rFonts w:ascii="Calibri" w:hAnsi="Calibri" w:eastAsia="宋体" w:cs="Times New Roman"/>
          <w:kern w:val="2"/>
          <w:sz w:val="21"/>
        </w:rPr>
        <w:t>福建优胜招标项目管理集团有限公司（http://www.fjyszb.com ）</w:t>
      </w:r>
    </w:p>
    <w:p w14:paraId="7716B4CB">
      <w:pPr>
        <w:pStyle w:val="34"/>
        <w:jc w:val="left"/>
      </w:pPr>
      <w:r>
        <w:t>10、公告期限</w:t>
      </w:r>
    </w:p>
    <w:p w14:paraId="16E54744">
      <w:pPr>
        <w:pStyle w:val="34"/>
        <w:ind w:firstLine="400"/>
        <w:jc w:val="left"/>
      </w:pPr>
      <w:r>
        <w:t>10.1、招标公告的公告期限：自本公告发布之日起5个工作日。</w:t>
      </w:r>
    </w:p>
    <w:p w14:paraId="2CDF6C38">
      <w:pPr>
        <w:pStyle w:val="34"/>
        <w:ind w:firstLine="400"/>
        <w:jc w:val="left"/>
      </w:pPr>
      <w:r>
        <w:t>10.2、招标文件公告期限：招标文件随同招标公告一并发布，其公告期限与招标公告的公告期限保持一致。</w:t>
      </w:r>
    </w:p>
    <w:p w14:paraId="185E4BE9">
      <w:pPr>
        <w:pStyle w:val="34"/>
        <w:jc w:val="left"/>
      </w:pPr>
      <w:r>
        <w:t>11、采购人：福建某单位</w:t>
      </w:r>
    </w:p>
    <w:p w14:paraId="4F9926CF">
      <w:pPr>
        <w:pStyle w:val="34"/>
        <w:jc w:val="left"/>
      </w:pPr>
      <w:r>
        <w:t>地址：福州市晋安区</w:t>
      </w:r>
    </w:p>
    <w:p w14:paraId="68D7C8DB">
      <w:pPr>
        <w:pStyle w:val="34"/>
        <w:jc w:val="left"/>
      </w:pPr>
      <w:r>
        <w:t>联系人：李昕</w:t>
      </w:r>
    </w:p>
    <w:p w14:paraId="629A2037">
      <w:pPr>
        <w:pStyle w:val="34"/>
        <w:jc w:val="left"/>
      </w:pPr>
      <w:r>
        <w:t>联系电话</w:t>
      </w:r>
      <w:r>
        <w:rPr>
          <w:rFonts w:hint="eastAsia"/>
        </w:rPr>
        <w:t>：0591-85026034</w:t>
      </w:r>
    </w:p>
    <w:p w14:paraId="48987743">
      <w:pPr>
        <w:pStyle w:val="34"/>
        <w:jc w:val="left"/>
      </w:pPr>
      <w:r>
        <w:t>12、代理机构：福建优胜招标项目管理集团有限公司</w:t>
      </w:r>
    </w:p>
    <w:p w14:paraId="498F9A00">
      <w:pPr>
        <w:pStyle w:val="34"/>
        <w:jc w:val="left"/>
      </w:pPr>
      <w:r>
        <w:t>地址：福建省福州市鼓楼区洪山镇福三路20号华润万象城（一区）（一期）S2#楼4层01-03、05-12、15-18办公</w:t>
      </w:r>
    </w:p>
    <w:p w14:paraId="5E417206">
      <w:pPr>
        <w:pStyle w:val="34"/>
        <w:jc w:val="left"/>
      </w:pPr>
      <w:r>
        <w:t>邮编：350001</w:t>
      </w:r>
    </w:p>
    <w:p w14:paraId="532EE2C4">
      <w:pPr>
        <w:pStyle w:val="34"/>
        <w:jc w:val="left"/>
      </w:pPr>
      <w:r>
        <w:t xml:space="preserve">联系人：林榕华、马光锦、曾娇妹、许玲、何忠、刘金华、马昭贤、丁海华 </w:t>
      </w:r>
    </w:p>
    <w:p w14:paraId="28168F22">
      <w:pPr>
        <w:pStyle w:val="34"/>
        <w:jc w:val="left"/>
      </w:pPr>
      <w:r>
        <w:t>联系电话：0591-87679352、87679372</w:t>
      </w:r>
    </w:p>
    <w:p w14:paraId="21CE0288">
      <w:pPr>
        <w:pStyle w:val="34"/>
        <w:jc w:val="left"/>
      </w:pPr>
      <w:bookmarkStart w:id="10" w:name="_Toc30328"/>
      <w:r>
        <w:t>附1：账户信息</w:t>
      </w:r>
      <w:bookmarkEnd w:id="10"/>
    </w:p>
    <w:tbl>
      <w:tblPr>
        <w:tblStyle w:val="23"/>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0"/>
      </w:tblGrid>
      <w:tr w14:paraId="282A6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220" w:type="dxa"/>
          </w:tcPr>
          <w:p w14:paraId="21C4D4C7">
            <w:pPr>
              <w:pStyle w:val="34"/>
              <w:widowControl w:val="0"/>
              <w:rPr>
                <w:kern w:val="2"/>
              </w:rPr>
            </w:pPr>
          </w:p>
          <w:p w14:paraId="063F0FAF">
            <w:pPr>
              <w:pStyle w:val="34"/>
              <w:widowControl w:val="0"/>
              <w:rPr>
                <w:kern w:val="2"/>
              </w:rPr>
            </w:pPr>
          </w:p>
        </w:tc>
      </w:tr>
      <w:tr w14:paraId="5F763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220" w:type="dxa"/>
          </w:tcPr>
          <w:p w14:paraId="528FF92D">
            <w:pPr>
              <w:pStyle w:val="34"/>
              <w:widowControl w:val="0"/>
              <w:jc w:val="left"/>
              <w:rPr>
                <w:kern w:val="2"/>
              </w:rPr>
            </w:pPr>
            <w:r>
              <w:rPr>
                <w:b/>
                <w:bCs/>
              </w:rPr>
              <w:t>开户名称</w:t>
            </w:r>
            <w:r>
              <w:t>：福建优胜招标项目管理集团有限公司</w:t>
            </w:r>
          </w:p>
        </w:tc>
      </w:tr>
      <w:tr w14:paraId="59E8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220" w:type="dxa"/>
          </w:tcPr>
          <w:p w14:paraId="24A8A842">
            <w:pPr>
              <w:pStyle w:val="34"/>
              <w:widowControl w:val="0"/>
              <w:jc w:val="left"/>
              <w:rPr>
                <w:kern w:val="2"/>
              </w:rPr>
            </w:pPr>
            <w:r>
              <w:rPr>
                <w:b/>
                <w:bCs/>
              </w:rPr>
              <w:t>开户银行：</w:t>
            </w:r>
            <w:r>
              <w:t>兴业银行福州华林支行</w:t>
            </w:r>
          </w:p>
        </w:tc>
      </w:tr>
      <w:tr w14:paraId="67C14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220" w:type="dxa"/>
          </w:tcPr>
          <w:p w14:paraId="20B5D1B6">
            <w:pPr>
              <w:pStyle w:val="34"/>
              <w:widowControl w:val="0"/>
              <w:jc w:val="left"/>
              <w:rPr>
                <w:kern w:val="2"/>
              </w:rPr>
            </w:pPr>
            <w:r>
              <w:rPr>
                <w:b/>
                <w:bCs/>
              </w:rPr>
              <w:t>银行账号：</w:t>
            </w:r>
            <w:r>
              <w:t>11713 01001 000 37952</w:t>
            </w:r>
          </w:p>
        </w:tc>
      </w:tr>
      <w:tr w14:paraId="6FCED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220" w:type="dxa"/>
          </w:tcPr>
          <w:p w14:paraId="6118A419">
            <w:pPr>
              <w:pStyle w:val="34"/>
              <w:widowControl w:val="0"/>
              <w:jc w:val="left"/>
              <w:rPr>
                <w:kern w:val="2"/>
              </w:rPr>
            </w:pPr>
            <w:r>
              <w:t>特别提示</w:t>
            </w:r>
          </w:p>
        </w:tc>
      </w:tr>
      <w:tr w14:paraId="56FCF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220" w:type="dxa"/>
          </w:tcPr>
          <w:p w14:paraId="691D5B2F">
            <w:pPr>
              <w:pStyle w:val="34"/>
              <w:widowControl w:val="0"/>
              <w:jc w:val="left"/>
              <w:rPr>
                <w:kern w:val="2"/>
              </w:rPr>
            </w:pPr>
            <w:r>
              <w:t>1、投标人应认真核对账户信息，将投标保证金汇入以上账户，并自行承担因汇错投标保证金而产生的一切后果。</w:t>
            </w:r>
          </w:p>
          <w:p w14:paraId="33AC4DB0">
            <w:pPr>
              <w:pStyle w:val="34"/>
              <w:widowControl w:val="0"/>
              <w:jc w:val="left"/>
              <w:rPr>
                <w:kern w:val="2"/>
              </w:rPr>
            </w:pPr>
            <w:r>
              <w:t>2、投标人在转账或电汇的凭证上应按照以下格式注明，以便核对：“（项目编号：***）的投标保证金”。</w:t>
            </w:r>
          </w:p>
        </w:tc>
      </w:tr>
    </w:tbl>
    <w:p w14:paraId="7DAE3FD5">
      <w:pPr>
        <w:pStyle w:val="34"/>
        <w:jc w:val="left"/>
      </w:pPr>
      <w:r>
        <w:t>附2：采购标的一览表</w:t>
      </w:r>
    </w:p>
    <w:p w14:paraId="1DC0BB46">
      <w:pPr>
        <w:pStyle w:val="34"/>
        <w:jc w:val="left"/>
      </w:pPr>
      <w:r>
        <w:t>采购包1：</w:t>
      </w:r>
    </w:p>
    <w:p w14:paraId="55090639">
      <w:pPr>
        <w:pStyle w:val="34"/>
        <w:jc w:val="left"/>
      </w:pPr>
      <w:r>
        <w:t>采购包预算金额（元）:</w:t>
      </w:r>
      <w:r>
        <w:rPr>
          <w:rFonts w:hint="eastAsia"/>
          <w:kern w:val="2"/>
        </w:rPr>
        <w:t>1386900</w:t>
      </w:r>
    </w:p>
    <w:p w14:paraId="2864CFFE">
      <w:pPr>
        <w:pStyle w:val="34"/>
        <w:jc w:val="left"/>
      </w:pPr>
      <w:r>
        <w:t xml:space="preserve">采购包最高限价（元）: </w:t>
      </w:r>
      <w:r>
        <w:rPr>
          <w:rFonts w:hint="eastAsia"/>
          <w:kern w:val="2"/>
        </w:rPr>
        <w:t>1386900</w:t>
      </w:r>
    </w:p>
    <w:p w14:paraId="77FDA016">
      <w:pPr>
        <w:pStyle w:val="34"/>
        <w:jc w:val="left"/>
      </w:pPr>
      <w:r>
        <w:t xml:space="preserve">采购包保证金金额（元）: </w:t>
      </w:r>
      <w:r>
        <w:rPr>
          <w:rFonts w:hint="eastAsia"/>
        </w:rPr>
        <w:t>13869</w:t>
      </w:r>
    </w:p>
    <w:tbl>
      <w:tblPr>
        <w:tblStyle w:val="23"/>
        <w:tblW w:w="504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13"/>
        <w:gridCol w:w="2322"/>
        <w:gridCol w:w="1222"/>
        <w:gridCol w:w="1581"/>
        <w:gridCol w:w="858"/>
        <w:gridCol w:w="1340"/>
        <w:gridCol w:w="1341"/>
      </w:tblGrid>
      <w:tr w14:paraId="25945C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0" w:hRule="atLeast"/>
        </w:trPr>
        <w:tc>
          <w:tcPr>
            <w:tcW w:w="380" w:type="pct"/>
            <w:vAlign w:val="center"/>
          </w:tcPr>
          <w:p w14:paraId="214E3E7F">
            <w:pPr>
              <w:pStyle w:val="34"/>
              <w:widowControl w:val="0"/>
              <w:spacing w:line="240" w:lineRule="auto"/>
              <w:ind w:left="200" w:hanging="200"/>
              <w:jc w:val="center"/>
              <w:rPr>
                <w:kern w:val="2"/>
              </w:rPr>
            </w:pPr>
            <w:r>
              <w:t>采购</w:t>
            </w:r>
          </w:p>
          <w:p w14:paraId="408CCB70">
            <w:pPr>
              <w:pStyle w:val="34"/>
              <w:widowControl w:val="0"/>
              <w:spacing w:line="240" w:lineRule="auto"/>
              <w:ind w:left="200" w:hanging="200"/>
              <w:jc w:val="center"/>
              <w:rPr>
                <w:kern w:val="2"/>
              </w:rPr>
            </w:pPr>
            <w:r>
              <w:t>包号</w:t>
            </w:r>
          </w:p>
        </w:tc>
        <w:tc>
          <w:tcPr>
            <w:tcW w:w="1237" w:type="pct"/>
            <w:vAlign w:val="center"/>
          </w:tcPr>
          <w:p w14:paraId="24C9F563">
            <w:pPr>
              <w:pStyle w:val="34"/>
              <w:widowControl w:val="0"/>
              <w:spacing w:line="240" w:lineRule="auto"/>
              <w:jc w:val="center"/>
              <w:rPr>
                <w:kern w:val="2"/>
              </w:rPr>
            </w:pPr>
            <w:r>
              <w:t>标的名称</w:t>
            </w:r>
          </w:p>
        </w:tc>
        <w:tc>
          <w:tcPr>
            <w:tcW w:w="651" w:type="pct"/>
            <w:vAlign w:val="center"/>
          </w:tcPr>
          <w:p w14:paraId="20B5DD5F">
            <w:pPr>
              <w:pStyle w:val="34"/>
              <w:widowControl w:val="0"/>
              <w:spacing w:line="240" w:lineRule="auto"/>
              <w:jc w:val="center"/>
              <w:rPr>
                <w:kern w:val="2"/>
              </w:rPr>
            </w:pPr>
            <w:r>
              <w:t>数量</w:t>
            </w:r>
          </w:p>
        </w:tc>
        <w:tc>
          <w:tcPr>
            <w:tcW w:w="842" w:type="pct"/>
            <w:vAlign w:val="center"/>
          </w:tcPr>
          <w:p w14:paraId="0E5941C7">
            <w:pPr>
              <w:pStyle w:val="34"/>
              <w:widowControl w:val="0"/>
              <w:spacing w:line="240" w:lineRule="auto"/>
              <w:jc w:val="center"/>
              <w:rPr>
                <w:kern w:val="2"/>
              </w:rPr>
            </w:pPr>
            <w:r>
              <w:t>标的金额 （元）</w:t>
            </w:r>
          </w:p>
        </w:tc>
        <w:tc>
          <w:tcPr>
            <w:tcW w:w="457" w:type="pct"/>
            <w:vAlign w:val="center"/>
          </w:tcPr>
          <w:p w14:paraId="116D0B90">
            <w:pPr>
              <w:pStyle w:val="34"/>
              <w:widowControl w:val="0"/>
              <w:spacing w:line="240" w:lineRule="auto"/>
              <w:jc w:val="center"/>
              <w:rPr>
                <w:kern w:val="2"/>
              </w:rPr>
            </w:pPr>
            <w:r>
              <w:t>计量单位</w:t>
            </w:r>
          </w:p>
        </w:tc>
        <w:tc>
          <w:tcPr>
            <w:tcW w:w="714" w:type="pct"/>
            <w:vAlign w:val="center"/>
          </w:tcPr>
          <w:p w14:paraId="2C7F24C7">
            <w:pPr>
              <w:pStyle w:val="34"/>
              <w:widowControl w:val="0"/>
              <w:spacing w:line="240" w:lineRule="auto"/>
              <w:jc w:val="center"/>
              <w:rPr>
                <w:kern w:val="2"/>
              </w:rPr>
            </w:pPr>
            <w:r>
              <w:t>所属行业</w:t>
            </w:r>
          </w:p>
        </w:tc>
        <w:tc>
          <w:tcPr>
            <w:tcW w:w="714" w:type="pct"/>
            <w:vAlign w:val="center"/>
          </w:tcPr>
          <w:p w14:paraId="7B7615A1">
            <w:pPr>
              <w:pStyle w:val="34"/>
              <w:widowControl w:val="0"/>
              <w:spacing w:line="240" w:lineRule="auto"/>
              <w:jc w:val="center"/>
              <w:rPr>
                <w:kern w:val="2"/>
              </w:rPr>
            </w:pPr>
            <w:r>
              <w:t>是否允许进口产品</w:t>
            </w:r>
          </w:p>
        </w:tc>
      </w:tr>
      <w:tr w14:paraId="4B99DB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4" w:hRule="atLeast"/>
        </w:trPr>
        <w:tc>
          <w:tcPr>
            <w:tcW w:w="380" w:type="pct"/>
            <w:vAlign w:val="center"/>
          </w:tcPr>
          <w:p w14:paraId="05EAE1CF">
            <w:pPr>
              <w:pStyle w:val="34"/>
              <w:widowControl w:val="0"/>
              <w:spacing w:line="240" w:lineRule="auto"/>
              <w:jc w:val="center"/>
              <w:rPr>
                <w:kern w:val="2"/>
              </w:rPr>
            </w:pPr>
            <w:r>
              <w:t>1</w:t>
            </w:r>
          </w:p>
        </w:tc>
        <w:tc>
          <w:tcPr>
            <w:tcW w:w="1237" w:type="pct"/>
            <w:vAlign w:val="center"/>
          </w:tcPr>
          <w:p w14:paraId="53A2902C">
            <w:pPr>
              <w:pStyle w:val="34"/>
              <w:widowControl w:val="0"/>
              <w:spacing w:line="240" w:lineRule="auto"/>
              <w:jc w:val="center"/>
              <w:rPr>
                <w:kern w:val="2"/>
              </w:rPr>
            </w:pPr>
            <w:r>
              <w:rPr>
                <w:rFonts w:hint="eastAsia"/>
              </w:rPr>
              <w:t>2025年化装服采购</w:t>
            </w:r>
          </w:p>
        </w:tc>
        <w:tc>
          <w:tcPr>
            <w:tcW w:w="651" w:type="pct"/>
            <w:vAlign w:val="center"/>
          </w:tcPr>
          <w:p w14:paraId="53E9FC90">
            <w:pPr>
              <w:pStyle w:val="34"/>
              <w:widowControl w:val="0"/>
              <w:spacing w:line="240" w:lineRule="auto"/>
              <w:jc w:val="center"/>
              <w:rPr>
                <w:kern w:val="2"/>
              </w:rPr>
            </w:pPr>
            <w:r>
              <w:t>1</w:t>
            </w:r>
          </w:p>
        </w:tc>
        <w:tc>
          <w:tcPr>
            <w:tcW w:w="842" w:type="pct"/>
            <w:vAlign w:val="center"/>
          </w:tcPr>
          <w:p w14:paraId="17D55FBE">
            <w:pPr>
              <w:pStyle w:val="34"/>
              <w:widowControl w:val="0"/>
              <w:spacing w:line="240" w:lineRule="auto"/>
              <w:jc w:val="center"/>
              <w:rPr>
                <w:kern w:val="2"/>
              </w:rPr>
            </w:pPr>
            <w:r>
              <w:rPr>
                <w:rFonts w:hint="eastAsia"/>
                <w:kern w:val="2"/>
              </w:rPr>
              <w:t>1386900</w:t>
            </w:r>
          </w:p>
        </w:tc>
        <w:tc>
          <w:tcPr>
            <w:tcW w:w="457" w:type="pct"/>
            <w:vAlign w:val="center"/>
          </w:tcPr>
          <w:p w14:paraId="4191B33F">
            <w:pPr>
              <w:pStyle w:val="34"/>
              <w:widowControl w:val="0"/>
              <w:spacing w:line="240" w:lineRule="auto"/>
              <w:jc w:val="center"/>
              <w:rPr>
                <w:kern w:val="2"/>
              </w:rPr>
            </w:pPr>
            <w:r>
              <w:rPr>
                <w:rFonts w:hint="eastAsia"/>
              </w:rPr>
              <w:t>批</w:t>
            </w:r>
          </w:p>
        </w:tc>
        <w:tc>
          <w:tcPr>
            <w:tcW w:w="714" w:type="pct"/>
            <w:vAlign w:val="center"/>
          </w:tcPr>
          <w:p w14:paraId="2DD33368">
            <w:pPr>
              <w:pStyle w:val="34"/>
              <w:widowControl w:val="0"/>
              <w:spacing w:line="240" w:lineRule="auto"/>
              <w:jc w:val="center"/>
              <w:rPr>
                <w:kern w:val="2"/>
              </w:rPr>
            </w:pPr>
            <w:r>
              <w:rPr>
                <w:rFonts w:hint="eastAsia"/>
              </w:rPr>
              <w:t>工业</w:t>
            </w:r>
          </w:p>
        </w:tc>
        <w:tc>
          <w:tcPr>
            <w:tcW w:w="714" w:type="pct"/>
            <w:vAlign w:val="center"/>
          </w:tcPr>
          <w:p w14:paraId="593FAD8A">
            <w:pPr>
              <w:pStyle w:val="34"/>
              <w:widowControl w:val="0"/>
              <w:spacing w:line="240" w:lineRule="auto"/>
              <w:jc w:val="center"/>
              <w:rPr>
                <w:kern w:val="2"/>
              </w:rPr>
            </w:pPr>
            <w:r>
              <w:t>否</w:t>
            </w:r>
          </w:p>
        </w:tc>
      </w:tr>
    </w:tbl>
    <w:p w14:paraId="6DECDDE5">
      <w:pPr>
        <w:pStyle w:val="34"/>
        <w:jc w:val="left"/>
      </w:pPr>
      <w:r>
        <w:rPr>
          <w:rFonts w:hint="eastAsia"/>
        </w:rPr>
        <w:t>采购包1：</w:t>
      </w:r>
    </w:p>
    <w:p w14:paraId="31231802">
      <w:pPr>
        <w:pStyle w:val="34"/>
        <w:jc w:val="left"/>
      </w:pPr>
      <w:r>
        <w:rPr>
          <w:rFonts w:hint="eastAsia"/>
        </w:rPr>
        <w:t>（1）报价要求：</w:t>
      </w:r>
    </w:p>
    <w:tbl>
      <w:tblPr>
        <w:tblStyle w:val="23"/>
        <w:tblW w:w="937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65"/>
        <w:gridCol w:w="1472"/>
        <w:gridCol w:w="624"/>
        <w:gridCol w:w="820"/>
        <w:gridCol w:w="844"/>
        <w:gridCol w:w="2249"/>
        <w:gridCol w:w="1401"/>
        <w:gridCol w:w="1501"/>
      </w:tblGrid>
      <w:tr w14:paraId="0E3D07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4" w:hRule="atLeast"/>
        </w:trPr>
        <w:tc>
          <w:tcPr>
            <w:tcW w:w="465" w:type="dxa"/>
            <w:tcBorders>
              <w:top w:val="single" w:color="auto" w:sz="6" w:space="0"/>
              <w:left w:val="single" w:color="auto" w:sz="6" w:space="0"/>
              <w:bottom w:val="single" w:color="auto" w:sz="6" w:space="0"/>
              <w:right w:val="single" w:color="auto" w:sz="6" w:space="0"/>
              <w:tl2br w:val="nil"/>
              <w:tr2bl w:val="nil"/>
            </w:tcBorders>
            <w:vAlign w:val="center"/>
          </w:tcPr>
          <w:p w14:paraId="28CB046B">
            <w:pPr>
              <w:pStyle w:val="34"/>
              <w:widowControl w:val="0"/>
              <w:spacing w:line="240" w:lineRule="auto"/>
              <w:jc w:val="center"/>
              <w:rPr>
                <w:kern w:val="2"/>
              </w:rPr>
            </w:pPr>
            <w:r>
              <w:rPr>
                <w:rFonts w:hint="eastAsia"/>
              </w:rPr>
              <w:t>序号</w:t>
            </w:r>
          </w:p>
        </w:tc>
        <w:tc>
          <w:tcPr>
            <w:tcW w:w="1472" w:type="dxa"/>
            <w:tcBorders>
              <w:top w:val="single" w:color="auto" w:sz="6" w:space="0"/>
              <w:left w:val="single" w:color="auto" w:sz="6" w:space="0"/>
              <w:bottom w:val="single" w:color="auto" w:sz="6" w:space="0"/>
              <w:right w:val="single" w:color="auto" w:sz="6" w:space="0"/>
              <w:tl2br w:val="nil"/>
              <w:tr2bl w:val="nil"/>
            </w:tcBorders>
            <w:vAlign w:val="center"/>
          </w:tcPr>
          <w:p w14:paraId="5BB43894">
            <w:pPr>
              <w:pStyle w:val="34"/>
              <w:widowControl w:val="0"/>
              <w:spacing w:line="240" w:lineRule="auto"/>
              <w:jc w:val="center"/>
              <w:rPr>
                <w:kern w:val="2"/>
              </w:rPr>
            </w:pPr>
            <w:r>
              <w:rPr>
                <w:rFonts w:hint="eastAsia"/>
              </w:rPr>
              <w:t>报价内容</w:t>
            </w:r>
          </w:p>
        </w:tc>
        <w:tc>
          <w:tcPr>
            <w:tcW w:w="624" w:type="dxa"/>
            <w:tcBorders>
              <w:top w:val="single" w:color="auto" w:sz="6" w:space="0"/>
              <w:left w:val="single" w:color="auto" w:sz="6" w:space="0"/>
              <w:bottom w:val="single" w:color="auto" w:sz="6" w:space="0"/>
              <w:right w:val="single" w:color="auto" w:sz="6" w:space="0"/>
              <w:tl2br w:val="nil"/>
              <w:tr2bl w:val="nil"/>
            </w:tcBorders>
            <w:vAlign w:val="center"/>
          </w:tcPr>
          <w:p w14:paraId="78CDCF6C">
            <w:pPr>
              <w:pStyle w:val="34"/>
              <w:widowControl w:val="0"/>
              <w:spacing w:line="240" w:lineRule="auto"/>
              <w:jc w:val="center"/>
              <w:rPr>
                <w:kern w:val="2"/>
              </w:rPr>
            </w:pPr>
            <w:r>
              <w:rPr>
                <w:rFonts w:hint="eastAsia"/>
              </w:rPr>
              <w:t>数量</w:t>
            </w:r>
          </w:p>
        </w:tc>
        <w:tc>
          <w:tcPr>
            <w:tcW w:w="820" w:type="dxa"/>
            <w:tcBorders>
              <w:top w:val="single" w:color="auto" w:sz="6" w:space="0"/>
              <w:left w:val="single" w:color="auto" w:sz="6" w:space="0"/>
              <w:bottom w:val="single" w:color="auto" w:sz="6" w:space="0"/>
              <w:right w:val="single" w:color="auto" w:sz="6" w:space="0"/>
              <w:tl2br w:val="nil"/>
              <w:tr2bl w:val="nil"/>
            </w:tcBorders>
            <w:vAlign w:val="center"/>
          </w:tcPr>
          <w:p w14:paraId="23CBC770">
            <w:pPr>
              <w:pStyle w:val="34"/>
              <w:widowControl w:val="0"/>
              <w:spacing w:line="240" w:lineRule="auto"/>
              <w:jc w:val="center"/>
              <w:rPr>
                <w:kern w:val="2"/>
              </w:rPr>
            </w:pPr>
            <w:r>
              <w:rPr>
                <w:rFonts w:hint="eastAsia"/>
              </w:rPr>
              <w:t>计量单位</w:t>
            </w:r>
          </w:p>
        </w:tc>
        <w:tc>
          <w:tcPr>
            <w:tcW w:w="844" w:type="dxa"/>
            <w:tcBorders>
              <w:top w:val="single" w:color="auto" w:sz="6" w:space="0"/>
              <w:left w:val="single" w:color="auto" w:sz="6" w:space="0"/>
              <w:bottom w:val="single" w:color="auto" w:sz="6" w:space="0"/>
              <w:right w:val="single" w:color="auto" w:sz="6" w:space="0"/>
              <w:tl2br w:val="nil"/>
              <w:tr2bl w:val="nil"/>
            </w:tcBorders>
            <w:vAlign w:val="center"/>
          </w:tcPr>
          <w:p w14:paraId="427F3C03">
            <w:pPr>
              <w:pStyle w:val="34"/>
              <w:widowControl w:val="0"/>
              <w:spacing w:line="240" w:lineRule="auto"/>
              <w:jc w:val="center"/>
              <w:rPr>
                <w:kern w:val="2"/>
              </w:rPr>
            </w:pPr>
            <w:r>
              <w:rPr>
                <w:rFonts w:hint="eastAsia"/>
              </w:rPr>
              <w:t>报价单位</w:t>
            </w:r>
          </w:p>
        </w:tc>
        <w:tc>
          <w:tcPr>
            <w:tcW w:w="2249" w:type="dxa"/>
            <w:tcBorders>
              <w:top w:val="single" w:color="auto" w:sz="6" w:space="0"/>
              <w:left w:val="single" w:color="auto" w:sz="6" w:space="0"/>
              <w:bottom w:val="single" w:color="auto" w:sz="6" w:space="0"/>
              <w:right w:val="single" w:color="auto" w:sz="6" w:space="0"/>
              <w:tl2br w:val="nil"/>
              <w:tr2bl w:val="nil"/>
            </w:tcBorders>
            <w:vAlign w:val="center"/>
          </w:tcPr>
          <w:p w14:paraId="095E2863">
            <w:pPr>
              <w:pStyle w:val="34"/>
              <w:widowControl w:val="0"/>
              <w:spacing w:line="240" w:lineRule="auto"/>
              <w:jc w:val="center"/>
              <w:rPr>
                <w:kern w:val="2"/>
              </w:rPr>
            </w:pPr>
            <w:r>
              <w:rPr>
                <w:rFonts w:hint="eastAsia"/>
              </w:rPr>
              <w:t>最高限价</w:t>
            </w:r>
          </w:p>
        </w:tc>
        <w:tc>
          <w:tcPr>
            <w:tcW w:w="1401" w:type="dxa"/>
            <w:tcBorders>
              <w:top w:val="single" w:color="auto" w:sz="6" w:space="0"/>
              <w:left w:val="single" w:color="auto" w:sz="6" w:space="0"/>
              <w:bottom w:val="single" w:color="auto" w:sz="6" w:space="0"/>
              <w:right w:val="single" w:color="auto" w:sz="6" w:space="0"/>
              <w:tl2br w:val="nil"/>
              <w:tr2bl w:val="nil"/>
            </w:tcBorders>
            <w:vAlign w:val="center"/>
          </w:tcPr>
          <w:p w14:paraId="739466B8">
            <w:pPr>
              <w:pStyle w:val="34"/>
              <w:widowControl w:val="0"/>
              <w:spacing w:line="240" w:lineRule="auto"/>
              <w:jc w:val="center"/>
              <w:rPr>
                <w:kern w:val="2"/>
              </w:rPr>
            </w:pPr>
            <w:r>
              <w:rPr>
                <w:rFonts w:hint="eastAsia"/>
              </w:rPr>
              <w:t>价款形式</w:t>
            </w:r>
          </w:p>
        </w:tc>
        <w:tc>
          <w:tcPr>
            <w:tcW w:w="1501" w:type="dxa"/>
            <w:tcBorders>
              <w:top w:val="single" w:color="auto" w:sz="6" w:space="0"/>
              <w:left w:val="single" w:color="auto" w:sz="6" w:space="0"/>
              <w:bottom w:val="single" w:color="auto" w:sz="6" w:space="0"/>
              <w:right w:val="single" w:color="auto" w:sz="6" w:space="0"/>
              <w:tl2br w:val="nil"/>
              <w:tr2bl w:val="nil"/>
            </w:tcBorders>
            <w:vAlign w:val="center"/>
          </w:tcPr>
          <w:p w14:paraId="53B1BC03">
            <w:pPr>
              <w:pStyle w:val="34"/>
              <w:widowControl w:val="0"/>
              <w:spacing w:line="240" w:lineRule="auto"/>
              <w:jc w:val="center"/>
              <w:rPr>
                <w:kern w:val="2"/>
              </w:rPr>
            </w:pPr>
            <w:r>
              <w:rPr>
                <w:rFonts w:hint="eastAsia"/>
              </w:rPr>
              <w:t>报价说明</w:t>
            </w:r>
          </w:p>
        </w:tc>
      </w:tr>
      <w:tr w14:paraId="1F8E83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0" w:hRule="atLeast"/>
        </w:trPr>
        <w:tc>
          <w:tcPr>
            <w:tcW w:w="465" w:type="dxa"/>
            <w:tcBorders>
              <w:top w:val="single" w:color="auto" w:sz="6" w:space="0"/>
              <w:left w:val="single" w:color="auto" w:sz="6" w:space="0"/>
              <w:bottom w:val="single" w:color="auto" w:sz="6" w:space="0"/>
              <w:right w:val="single" w:color="auto" w:sz="6" w:space="0"/>
              <w:tl2br w:val="nil"/>
              <w:tr2bl w:val="nil"/>
            </w:tcBorders>
            <w:vAlign w:val="center"/>
          </w:tcPr>
          <w:p w14:paraId="483A64FD">
            <w:pPr>
              <w:pStyle w:val="34"/>
              <w:widowControl w:val="0"/>
              <w:spacing w:line="240" w:lineRule="auto"/>
              <w:jc w:val="center"/>
              <w:rPr>
                <w:kern w:val="2"/>
              </w:rPr>
            </w:pPr>
            <w:r>
              <w:rPr>
                <w:rFonts w:hint="eastAsia"/>
              </w:rPr>
              <w:t>1</w:t>
            </w:r>
          </w:p>
        </w:tc>
        <w:tc>
          <w:tcPr>
            <w:tcW w:w="1472" w:type="dxa"/>
            <w:tcBorders>
              <w:top w:val="single" w:color="auto" w:sz="6" w:space="0"/>
              <w:left w:val="single" w:color="auto" w:sz="6" w:space="0"/>
              <w:bottom w:val="single" w:color="auto" w:sz="6" w:space="0"/>
              <w:right w:val="single" w:color="auto" w:sz="6" w:space="0"/>
              <w:tl2br w:val="nil"/>
              <w:tr2bl w:val="nil"/>
            </w:tcBorders>
            <w:vAlign w:val="center"/>
          </w:tcPr>
          <w:p w14:paraId="18588410">
            <w:pPr>
              <w:pStyle w:val="34"/>
              <w:widowControl w:val="0"/>
              <w:spacing w:line="240" w:lineRule="auto"/>
              <w:jc w:val="center"/>
              <w:rPr>
                <w:kern w:val="2"/>
              </w:rPr>
            </w:pPr>
            <w:r>
              <w:rPr>
                <w:rFonts w:hint="eastAsia"/>
              </w:rPr>
              <w:t>2025年化装服采购</w:t>
            </w:r>
          </w:p>
        </w:tc>
        <w:tc>
          <w:tcPr>
            <w:tcW w:w="624" w:type="dxa"/>
            <w:tcBorders>
              <w:top w:val="single" w:color="auto" w:sz="6" w:space="0"/>
              <w:left w:val="single" w:color="auto" w:sz="6" w:space="0"/>
              <w:bottom w:val="single" w:color="auto" w:sz="6" w:space="0"/>
              <w:right w:val="single" w:color="auto" w:sz="6" w:space="0"/>
              <w:tl2br w:val="nil"/>
              <w:tr2bl w:val="nil"/>
            </w:tcBorders>
            <w:vAlign w:val="center"/>
          </w:tcPr>
          <w:p w14:paraId="15249FAE">
            <w:pPr>
              <w:pStyle w:val="34"/>
              <w:widowControl w:val="0"/>
              <w:spacing w:line="240" w:lineRule="auto"/>
              <w:jc w:val="center"/>
              <w:rPr>
                <w:kern w:val="2"/>
              </w:rPr>
            </w:pPr>
            <w:r>
              <w:rPr>
                <w:rFonts w:hint="eastAsia"/>
              </w:rPr>
              <w:t>1</w:t>
            </w:r>
          </w:p>
        </w:tc>
        <w:tc>
          <w:tcPr>
            <w:tcW w:w="820" w:type="dxa"/>
            <w:tcBorders>
              <w:top w:val="single" w:color="auto" w:sz="6" w:space="0"/>
              <w:left w:val="single" w:color="auto" w:sz="6" w:space="0"/>
              <w:bottom w:val="single" w:color="auto" w:sz="6" w:space="0"/>
              <w:right w:val="single" w:color="auto" w:sz="6" w:space="0"/>
              <w:tl2br w:val="nil"/>
              <w:tr2bl w:val="nil"/>
            </w:tcBorders>
            <w:vAlign w:val="center"/>
          </w:tcPr>
          <w:p w14:paraId="28576BE3">
            <w:pPr>
              <w:pStyle w:val="34"/>
              <w:widowControl w:val="0"/>
              <w:spacing w:line="240" w:lineRule="auto"/>
              <w:jc w:val="center"/>
              <w:rPr>
                <w:kern w:val="2"/>
              </w:rPr>
            </w:pPr>
            <w:r>
              <w:rPr>
                <w:rFonts w:hint="eastAsia"/>
              </w:rPr>
              <w:t>批</w:t>
            </w:r>
          </w:p>
        </w:tc>
        <w:tc>
          <w:tcPr>
            <w:tcW w:w="844" w:type="dxa"/>
            <w:tcBorders>
              <w:top w:val="single" w:color="auto" w:sz="6" w:space="0"/>
              <w:left w:val="single" w:color="auto" w:sz="6" w:space="0"/>
              <w:bottom w:val="single" w:color="auto" w:sz="6" w:space="0"/>
              <w:right w:val="single" w:color="auto" w:sz="6" w:space="0"/>
              <w:tl2br w:val="nil"/>
              <w:tr2bl w:val="nil"/>
            </w:tcBorders>
            <w:vAlign w:val="center"/>
          </w:tcPr>
          <w:p w14:paraId="27E5E4A1">
            <w:pPr>
              <w:pStyle w:val="34"/>
              <w:widowControl w:val="0"/>
              <w:spacing w:line="240" w:lineRule="auto"/>
              <w:jc w:val="center"/>
              <w:rPr>
                <w:kern w:val="2"/>
              </w:rPr>
            </w:pPr>
            <w:r>
              <w:rPr>
                <w:rFonts w:hint="eastAsia"/>
              </w:rPr>
              <w:t>元</w:t>
            </w:r>
          </w:p>
        </w:tc>
        <w:tc>
          <w:tcPr>
            <w:tcW w:w="2249" w:type="dxa"/>
            <w:tcBorders>
              <w:top w:val="single" w:color="auto" w:sz="6" w:space="0"/>
              <w:left w:val="single" w:color="auto" w:sz="6" w:space="0"/>
              <w:bottom w:val="single" w:color="auto" w:sz="6" w:space="0"/>
              <w:right w:val="single" w:color="auto" w:sz="6" w:space="0"/>
              <w:tl2br w:val="nil"/>
              <w:tr2bl w:val="nil"/>
            </w:tcBorders>
            <w:vAlign w:val="center"/>
          </w:tcPr>
          <w:p w14:paraId="75BC5A76">
            <w:pPr>
              <w:pStyle w:val="34"/>
              <w:widowControl w:val="0"/>
              <w:spacing w:line="240" w:lineRule="auto"/>
              <w:jc w:val="center"/>
              <w:rPr>
                <w:kern w:val="2"/>
              </w:rPr>
            </w:pPr>
            <w:r>
              <w:rPr>
                <w:rFonts w:hint="eastAsia"/>
                <w:kern w:val="2"/>
              </w:rPr>
              <w:t>1386900</w:t>
            </w:r>
          </w:p>
        </w:tc>
        <w:tc>
          <w:tcPr>
            <w:tcW w:w="1401" w:type="dxa"/>
            <w:tcBorders>
              <w:top w:val="single" w:color="auto" w:sz="6" w:space="0"/>
              <w:left w:val="single" w:color="auto" w:sz="6" w:space="0"/>
              <w:bottom w:val="single" w:color="auto" w:sz="6" w:space="0"/>
              <w:right w:val="single" w:color="auto" w:sz="6" w:space="0"/>
              <w:tl2br w:val="nil"/>
              <w:tr2bl w:val="nil"/>
            </w:tcBorders>
            <w:vAlign w:val="center"/>
          </w:tcPr>
          <w:p w14:paraId="0DC337E6">
            <w:pPr>
              <w:pStyle w:val="34"/>
              <w:widowControl w:val="0"/>
              <w:spacing w:line="240" w:lineRule="auto"/>
              <w:jc w:val="center"/>
              <w:rPr>
                <w:kern w:val="2"/>
              </w:rPr>
            </w:pPr>
            <w:r>
              <w:rPr>
                <w:rFonts w:hint="eastAsia"/>
              </w:rPr>
              <w:t>总价</w:t>
            </w:r>
          </w:p>
        </w:tc>
        <w:tc>
          <w:tcPr>
            <w:tcW w:w="1501" w:type="dxa"/>
            <w:tcBorders>
              <w:top w:val="single" w:color="auto" w:sz="6" w:space="0"/>
              <w:left w:val="single" w:color="auto" w:sz="6" w:space="0"/>
              <w:bottom w:val="single" w:color="auto" w:sz="6" w:space="0"/>
              <w:right w:val="single" w:color="auto" w:sz="6" w:space="0"/>
              <w:tl2br w:val="nil"/>
              <w:tr2bl w:val="nil"/>
            </w:tcBorders>
            <w:vAlign w:val="center"/>
          </w:tcPr>
          <w:p w14:paraId="2B5463DA">
            <w:pPr>
              <w:pStyle w:val="34"/>
              <w:widowControl w:val="0"/>
              <w:spacing w:line="240" w:lineRule="auto"/>
              <w:jc w:val="center"/>
              <w:rPr>
                <w:kern w:val="2"/>
              </w:rPr>
            </w:pPr>
            <w:r>
              <w:rPr>
                <w:rFonts w:hint="eastAsia"/>
              </w:rPr>
              <w:t>无</w:t>
            </w:r>
          </w:p>
        </w:tc>
      </w:tr>
    </w:tbl>
    <w:p w14:paraId="2B793828">
      <w:pPr>
        <w:pStyle w:val="34"/>
        <w:jc w:val="left"/>
      </w:pPr>
      <w:r>
        <w:rPr>
          <w:rFonts w:hint="eastAsia"/>
        </w:rPr>
        <w:t>（2）报价明细要求：</w:t>
      </w:r>
    </w:p>
    <w:tbl>
      <w:tblPr>
        <w:tblStyle w:val="23"/>
        <w:tblW w:w="914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63"/>
        <w:gridCol w:w="1671"/>
        <w:gridCol w:w="1130"/>
        <w:gridCol w:w="1199"/>
        <w:gridCol w:w="876"/>
        <w:gridCol w:w="1119"/>
        <w:gridCol w:w="1790"/>
      </w:tblGrid>
      <w:tr w14:paraId="4215FE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5"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303FEED6">
            <w:pPr>
              <w:pStyle w:val="34"/>
              <w:widowControl w:val="0"/>
              <w:rPr>
                <w:kern w:val="2"/>
              </w:rPr>
            </w:pPr>
            <w:r>
              <w:rPr>
                <w:rFonts w:hint="eastAsia"/>
              </w:rPr>
              <w:t>序号</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45CB4E3E">
            <w:pPr>
              <w:pStyle w:val="34"/>
              <w:widowControl w:val="0"/>
              <w:rPr>
                <w:kern w:val="2"/>
              </w:rPr>
            </w:pPr>
            <w:r>
              <w:rPr>
                <w:rFonts w:hint="eastAsia"/>
              </w:rPr>
              <w:t>报价明细内容</w:t>
            </w:r>
          </w:p>
        </w:tc>
        <w:tc>
          <w:tcPr>
            <w:tcW w:w="1130" w:type="dxa"/>
            <w:tcBorders>
              <w:top w:val="single" w:color="auto" w:sz="6" w:space="0"/>
              <w:left w:val="single" w:color="auto" w:sz="6" w:space="0"/>
              <w:bottom w:val="single" w:color="auto" w:sz="6" w:space="0"/>
              <w:right w:val="single" w:color="auto" w:sz="6" w:space="0"/>
              <w:tl2br w:val="nil"/>
              <w:tr2bl w:val="nil"/>
            </w:tcBorders>
            <w:vAlign w:val="center"/>
          </w:tcPr>
          <w:p w14:paraId="10F15A79">
            <w:pPr>
              <w:pStyle w:val="34"/>
              <w:widowControl w:val="0"/>
              <w:rPr>
                <w:kern w:val="2"/>
              </w:rPr>
            </w:pPr>
            <w:r>
              <w:rPr>
                <w:rFonts w:hint="eastAsia"/>
              </w:rPr>
              <w:t>计量单位</w:t>
            </w:r>
          </w:p>
        </w:tc>
        <w:tc>
          <w:tcPr>
            <w:tcW w:w="1199" w:type="dxa"/>
            <w:tcBorders>
              <w:top w:val="single" w:color="auto" w:sz="6" w:space="0"/>
              <w:left w:val="single" w:color="auto" w:sz="6" w:space="0"/>
              <w:bottom w:val="single" w:color="auto" w:sz="6" w:space="0"/>
              <w:right w:val="single" w:color="auto" w:sz="6" w:space="0"/>
              <w:tl2br w:val="nil"/>
              <w:tr2bl w:val="nil"/>
            </w:tcBorders>
            <w:vAlign w:val="center"/>
          </w:tcPr>
          <w:p w14:paraId="6C6D2C1D">
            <w:pPr>
              <w:pStyle w:val="34"/>
              <w:widowControl w:val="0"/>
              <w:rPr>
                <w:kern w:val="2"/>
              </w:rPr>
            </w:pPr>
            <w:r>
              <w:rPr>
                <w:rFonts w:hint="eastAsia"/>
              </w:rPr>
              <w:t>最高限价单价</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2A9EF5D5">
            <w:pPr>
              <w:pStyle w:val="34"/>
              <w:widowControl w:val="0"/>
              <w:rPr>
                <w:kern w:val="2"/>
              </w:rPr>
            </w:pPr>
            <w:r>
              <w:rPr>
                <w:rFonts w:hint="eastAsia"/>
              </w:rPr>
              <w:t>报价单位</w:t>
            </w:r>
          </w:p>
        </w:tc>
        <w:tc>
          <w:tcPr>
            <w:tcW w:w="1119" w:type="dxa"/>
            <w:tcBorders>
              <w:top w:val="single" w:color="auto" w:sz="6" w:space="0"/>
              <w:left w:val="single" w:color="auto" w:sz="6" w:space="0"/>
              <w:bottom w:val="single" w:color="auto" w:sz="6" w:space="0"/>
              <w:right w:val="single" w:color="auto" w:sz="6" w:space="0"/>
              <w:tl2br w:val="nil"/>
              <w:tr2bl w:val="nil"/>
            </w:tcBorders>
            <w:vAlign w:val="center"/>
          </w:tcPr>
          <w:p w14:paraId="5EABBA7A">
            <w:pPr>
              <w:pStyle w:val="34"/>
              <w:widowControl w:val="0"/>
              <w:rPr>
                <w:kern w:val="2"/>
              </w:rPr>
            </w:pPr>
            <w:r>
              <w:rPr>
                <w:rFonts w:hint="eastAsia"/>
              </w:rPr>
              <w:t>报价要求</w:t>
            </w: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7E701C0A">
            <w:pPr>
              <w:pStyle w:val="34"/>
              <w:widowControl w:val="0"/>
              <w:rPr>
                <w:kern w:val="2"/>
              </w:rPr>
            </w:pPr>
            <w:r>
              <w:rPr>
                <w:rFonts w:hint="eastAsia"/>
              </w:rPr>
              <w:t>报价说明</w:t>
            </w:r>
          </w:p>
        </w:tc>
      </w:tr>
      <w:tr w14:paraId="5C5F8C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2491911B">
            <w:pPr>
              <w:pStyle w:val="34"/>
              <w:widowControl w:val="0"/>
              <w:rPr>
                <w:kern w:val="2"/>
              </w:rPr>
            </w:pPr>
            <w:r>
              <w:rPr>
                <w:rFonts w:hint="eastAsia"/>
              </w:rPr>
              <w:t>1</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0D360214">
            <w:pPr>
              <w:widowControl w:val="0"/>
              <w:rPr>
                <w:sz w:val="24"/>
              </w:rPr>
            </w:pPr>
            <w:r>
              <w:rPr>
                <w:rFonts w:hint="eastAsia"/>
                <w:sz w:val="24"/>
              </w:rPr>
              <w:t>夹克外套</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3C666585">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75781C5A">
            <w:pPr>
              <w:widowControl w:val="0"/>
              <w:rPr>
                <w:sz w:val="24"/>
              </w:rPr>
            </w:pPr>
            <w:r>
              <w:rPr>
                <w:rFonts w:hint="eastAsia"/>
                <w:sz w:val="24"/>
              </w:rPr>
              <w:t>840</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1B9E77CA">
            <w:pPr>
              <w:pStyle w:val="34"/>
              <w:widowControl w:val="0"/>
              <w:rPr>
                <w:kern w:val="2"/>
              </w:rPr>
            </w:pPr>
            <w:r>
              <w:rPr>
                <w:rFonts w:hint="eastAsia"/>
              </w:rPr>
              <w:t>元</w:t>
            </w:r>
          </w:p>
        </w:tc>
        <w:tc>
          <w:tcPr>
            <w:tcW w:w="1119" w:type="dxa"/>
            <w:vMerge w:val="restart"/>
            <w:tcBorders>
              <w:top w:val="single" w:color="auto" w:sz="6" w:space="0"/>
              <w:left w:val="single" w:color="auto" w:sz="6" w:space="0"/>
              <w:bottom w:val="single" w:color="auto" w:sz="6" w:space="0"/>
              <w:right w:val="single" w:color="auto" w:sz="6" w:space="0"/>
              <w:tl2br w:val="nil"/>
              <w:tr2bl w:val="nil"/>
            </w:tcBorders>
            <w:vAlign w:val="center"/>
          </w:tcPr>
          <w:p w14:paraId="0C09262C">
            <w:pPr>
              <w:pStyle w:val="34"/>
              <w:widowControl w:val="0"/>
              <w:rPr>
                <w:kern w:val="2"/>
              </w:rPr>
            </w:pPr>
            <w:r>
              <w:rPr>
                <w:rFonts w:hint="eastAsia"/>
              </w:rPr>
              <w:t>不得超出最高限价</w:t>
            </w: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4699F9E1">
            <w:pPr>
              <w:pStyle w:val="34"/>
              <w:widowControl w:val="0"/>
              <w:rPr>
                <w:kern w:val="2"/>
              </w:rPr>
            </w:pPr>
            <w:r>
              <w:rPr>
                <w:rFonts w:hint="eastAsia"/>
              </w:rPr>
              <w:t>无</w:t>
            </w:r>
          </w:p>
        </w:tc>
      </w:tr>
      <w:tr w14:paraId="7D6811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7F685D95">
            <w:pPr>
              <w:pStyle w:val="34"/>
              <w:widowControl w:val="0"/>
              <w:rPr>
                <w:kern w:val="2"/>
              </w:rPr>
            </w:pPr>
            <w:r>
              <w:rPr>
                <w:rFonts w:hint="eastAsia"/>
              </w:rPr>
              <w:t>2</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7B197EDF">
            <w:pPr>
              <w:widowControl w:val="0"/>
              <w:rPr>
                <w:sz w:val="24"/>
              </w:rPr>
            </w:pPr>
            <w:r>
              <w:rPr>
                <w:rFonts w:hint="eastAsia"/>
                <w:sz w:val="24"/>
              </w:rPr>
              <w:t>西裤</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0842D611">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7A9A1667">
            <w:pPr>
              <w:widowControl w:val="0"/>
              <w:rPr>
                <w:sz w:val="24"/>
              </w:rPr>
            </w:pPr>
            <w:r>
              <w:rPr>
                <w:rFonts w:hint="eastAsia"/>
                <w:sz w:val="24"/>
              </w:rPr>
              <w:t>400</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17A3752E">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0797003F">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7B3CDA7B">
            <w:pPr>
              <w:pStyle w:val="34"/>
              <w:widowControl w:val="0"/>
              <w:rPr>
                <w:kern w:val="2"/>
              </w:rPr>
            </w:pPr>
            <w:r>
              <w:rPr>
                <w:rFonts w:hint="eastAsia"/>
              </w:rPr>
              <w:t>无</w:t>
            </w:r>
          </w:p>
        </w:tc>
      </w:tr>
      <w:tr w14:paraId="42BC8B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19B4C7D9">
            <w:pPr>
              <w:pStyle w:val="34"/>
              <w:widowControl w:val="0"/>
              <w:rPr>
                <w:kern w:val="2"/>
              </w:rPr>
            </w:pPr>
            <w:r>
              <w:rPr>
                <w:rFonts w:hint="eastAsia"/>
              </w:rPr>
              <w:t>3</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40297912">
            <w:pPr>
              <w:widowControl w:val="0"/>
              <w:rPr>
                <w:sz w:val="24"/>
              </w:rPr>
            </w:pPr>
            <w:r>
              <w:rPr>
                <w:rFonts w:hint="eastAsia"/>
                <w:sz w:val="24"/>
              </w:rPr>
              <w:t>翻领短袖</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07EF6110">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65E60FB5">
            <w:pPr>
              <w:widowControl w:val="0"/>
              <w:rPr>
                <w:sz w:val="24"/>
              </w:rPr>
            </w:pPr>
            <w:r>
              <w:rPr>
                <w:rFonts w:hint="eastAsia"/>
                <w:sz w:val="24"/>
              </w:rPr>
              <w:t>311</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492ACDFE">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7976BB4F">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1D743EE8">
            <w:pPr>
              <w:pStyle w:val="34"/>
              <w:widowControl w:val="0"/>
              <w:rPr>
                <w:kern w:val="2"/>
              </w:rPr>
            </w:pPr>
            <w:r>
              <w:rPr>
                <w:rFonts w:hint="eastAsia"/>
              </w:rPr>
              <w:t>无</w:t>
            </w:r>
          </w:p>
        </w:tc>
      </w:tr>
      <w:tr w14:paraId="2989F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41612C20">
            <w:pPr>
              <w:pStyle w:val="34"/>
              <w:widowControl w:val="0"/>
              <w:rPr>
                <w:kern w:val="2"/>
              </w:rPr>
            </w:pPr>
            <w:r>
              <w:rPr>
                <w:rFonts w:hint="eastAsia"/>
              </w:rPr>
              <w:t>4</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6FB026A2">
            <w:pPr>
              <w:widowControl w:val="0"/>
              <w:rPr>
                <w:sz w:val="24"/>
              </w:rPr>
            </w:pPr>
            <w:r>
              <w:rPr>
                <w:rFonts w:hint="eastAsia"/>
                <w:sz w:val="24"/>
              </w:rPr>
              <w:t>运动短袖</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1B005045">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111ED04A">
            <w:pPr>
              <w:widowControl w:val="0"/>
              <w:rPr>
                <w:sz w:val="24"/>
              </w:rPr>
            </w:pPr>
            <w:r>
              <w:rPr>
                <w:sz w:val="24"/>
              </w:rPr>
              <w:t>200</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71BBE2F6">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27505A7C">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5A633460">
            <w:pPr>
              <w:pStyle w:val="34"/>
              <w:widowControl w:val="0"/>
              <w:rPr>
                <w:kern w:val="2"/>
              </w:rPr>
            </w:pPr>
            <w:r>
              <w:rPr>
                <w:rFonts w:hint="eastAsia"/>
              </w:rPr>
              <w:t>无</w:t>
            </w:r>
          </w:p>
        </w:tc>
      </w:tr>
      <w:tr w14:paraId="0BCBA2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38EDF2FC">
            <w:pPr>
              <w:pStyle w:val="34"/>
              <w:widowControl w:val="0"/>
              <w:rPr>
                <w:kern w:val="2"/>
              </w:rPr>
            </w:pPr>
            <w:r>
              <w:rPr>
                <w:rFonts w:hint="eastAsia"/>
              </w:rPr>
              <w:t>5</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6868C7DD">
            <w:pPr>
              <w:widowControl w:val="0"/>
              <w:rPr>
                <w:sz w:val="24"/>
              </w:rPr>
            </w:pPr>
            <w:r>
              <w:rPr>
                <w:rFonts w:hint="eastAsia"/>
                <w:sz w:val="24"/>
              </w:rPr>
              <w:t>运动短裤</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68EEFB11">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68B2BA47">
            <w:pPr>
              <w:widowControl w:val="0"/>
              <w:rPr>
                <w:sz w:val="24"/>
              </w:rPr>
            </w:pPr>
            <w:r>
              <w:rPr>
                <w:sz w:val="24"/>
              </w:rPr>
              <w:t>280</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3FD5CC01">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616A844C">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1A18AEE8">
            <w:pPr>
              <w:pStyle w:val="34"/>
              <w:widowControl w:val="0"/>
              <w:rPr>
                <w:kern w:val="2"/>
              </w:rPr>
            </w:pPr>
            <w:r>
              <w:rPr>
                <w:rFonts w:hint="eastAsia"/>
              </w:rPr>
              <w:t>无</w:t>
            </w:r>
          </w:p>
        </w:tc>
      </w:tr>
      <w:tr w14:paraId="04FCE5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2E3C1480">
            <w:pPr>
              <w:pStyle w:val="34"/>
              <w:widowControl w:val="0"/>
              <w:rPr>
                <w:kern w:val="2"/>
              </w:rPr>
            </w:pPr>
            <w:r>
              <w:rPr>
                <w:rFonts w:hint="eastAsia"/>
              </w:rPr>
              <w:t>6</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1704C303">
            <w:pPr>
              <w:widowControl w:val="0"/>
              <w:rPr>
                <w:sz w:val="24"/>
              </w:rPr>
            </w:pPr>
            <w:r>
              <w:rPr>
                <w:rFonts w:hint="eastAsia"/>
                <w:sz w:val="24"/>
              </w:rPr>
              <w:t>翻领长袖</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4696F737">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AB3FEF5">
            <w:pPr>
              <w:widowControl w:val="0"/>
              <w:rPr>
                <w:sz w:val="24"/>
              </w:rPr>
            </w:pPr>
            <w:r>
              <w:rPr>
                <w:rFonts w:hint="eastAsia"/>
                <w:sz w:val="24"/>
              </w:rPr>
              <w:t>363</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3DED2B75">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6872B6D0">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3EDDFD61">
            <w:pPr>
              <w:pStyle w:val="34"/>
              <w:widowControl w:val="0"/>
              <w:rPr>
                <w:kern w:val="2"/>
              </w:rPr>
            </w:pPr>
            <w:r>
              <w:rPr>
                <w:rFonts w:hint="eastAsia"/>
              </w:rPr>
              <w:t>无</w:t>
            </w:r>
          </w:p>
        </w:tc>
      </w:tr>
      <w:tr w14:paraId="2C926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50B99E29">
            <w:pPr>
              <w:pStyle w:val="34"/>
              <w:widowControl w:val="0"/>
              <w:rPr>
                <w:kern w:val="2"/>
              </w:rPr>
            </w:pPr>
            <w:r>
              <w:rPr>
                <w:rFonts w:hint="eastAsia"/>
              </w:rPr>
              <w:t>7</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6ABBC2F7">
            <w:pPr>
              <w:widowControl w:val="0"/>
              <w:rPr>
                <w:sz w:val="24"/>
              </w:rPr>
            </w:pPr>
            <w:r>
              <w:rPr>
                <w:rFonts w:hint="eastAsia"/>
                <w:sz w:val="24"/>
              </w:rPr>
              <w:t>运动长袖</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24F7204F">
            <w:pPr>
              <w:widowControl w:val="0"/>
              <w:rPr>
                <w:sz w:val="24"/>
              </w:rPr>
            </w:pPr>
            <w:r>
              <w:rPr>
                <w:rFonts w:hint="eastAsia"/>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2498E22D">
            <w:pPr>
              <w:widowControl w:val="0"/>
              <w:rPr>
                <w:sz w:val="24"/>
              </w:rPr>
            </w:pPr>
            <w:r>
              <w:rPr>
                <w:rFonts w:hint="eastAsia"/>
                <w:sz w:val="24"/>
              </w:rPr>
              <w:t>266</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3C57C271">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1F2CC637">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1A82954B">
            <w:pPr>
              <w:pStyle w:val="34"/>
              <w:widowControl w:val="0"/>
              <w:rPr>
                <w:kern w:val="2"/>
              </w:rPr>
            </w:pPr>
            <w:r>
              <w:rPr>
                <w:rFonts w:hint="eastAsia"/>
              </w:rPr>
              <w:t>无</w:t>
            </w:r>
          </w:p>
        </w:tc>
      </w:tr>
      <w:tr w14:paraId="62BFBF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75D92DCE">
            <w:pPr>
              <w:pStyle w:val="34"/>
              <w:widowControl w:val="0"/>
              <w:rPr>
                <w:kern w:val="2"/>
              </w:rPr>
            </w:pPr>
            <w:r>
              <w:rPr>
                <w:rFonts w:hint="eastAsia"/>
              </w:rPr>
              <w:t>8</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66927979">
            <w:pPr>
              <w:widowControl w:val="0"/>
              <w:rPr>
                <w:sz w:val="24"/>
              </w:rPr>
            </w:pPr>
            <w:r>
              <w:rPr>
                <w:rFonts w:hint="eastAsia"/>
                <w:sz w:val="24"/>
              </w:rPr>
              <w:t>运动针织裤</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2B3329A2">
            <w:pPr>
              <w:widowControl w:val="0"/>
              <w:rPr>
                <w:sz w:val="24"/>
              </w:rPr>
            </w:pPr>
            <w:r>
              <w:rPr>
                <w:rFonts w:hint="eastAsia"/>
                <w:kern w:val="0"/>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2F930CAE">
            <w:pPr>
              <w:widowControl w:val="0"/>
              <w:rPr>
                <w:sz w:val="24"/>
              </w:rPr>
            </w:pPr>
            <w:r>
              <w:rPr>
                <w:kern w:val="0"/>
                <w:sz w:val="24"/>
              </w:rPr>
              <w:t>450</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5261AD1C">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5581337A">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53634B72">
            <w:pPr>
              <w:pStyle w:val="34"/>
              <w:widowControl w:val="0"/>
              <w:rPr>
                <w:kern w:val="2"/>
              </w:rPr>
            </w:pPr>
            <w:r>
              <w:rPr>
                <w:rFonts w:hint="eastAsia"/>
              </w:rPr>
              <w:t>无</w:t>
            </w:r>
          </w:p>
        </w:tc>
      </w:tr>
      <w:tr w14:paraId="191118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363" w:type="dxa"/>
            <w:tcBorders>
              <w:top w:val="single" w:color="auto" w:sz="6" w:space="0"/>
              <w:left w:val="single" w:color="auto" w:sz="6" w:space="0"/>
              <w:bottom w:val="single" w:color="auto" w:sz="6" w:space="0"/>
              <w:right w:val="single" w:color="auto" w:sz="6" w:space="0"/>
              <w:tl2br w:val="nil"/>
              <w:tr2bl w:val="nil"/>
            </w:tcBorders>
            <w:vAlign w:val="center"/>
          </w:tcPr>
          <w:p w14:paraId="56022C34">
            <w:pPr>
              <w:pStyle w:val="34"/>
              <w:widowControl w:val="0"/>
              <w:rPr>
                <w:kern w:val="2"/>
              </w:rPr>
            </w:pPr>
            <w:r>
              <w:rPr>
                <w:rFonts w:hint="eastAsia"/>
              </w:rPr>
              <w:t>9</w:t>
            </w:r>
          </w:p>
        </w:tc>
        <w:tc>
          <w:tcPr>
            <w:tcW w:w="1671" w:type="dxa"/>
            <w:tcBorders>
              <w:top w:val="single" w:color="auto" w:sz="6" w:space="0"/>
              <w:left w:val="single" w:color="auto" w:sz="6" w:space="0"/>
              <w:bottom w:val="single" w:color="auto" w:sz="6" w:space="0"/>
              <w:right w:val="single" w:color="auto" w:sz="6" w:space="0"/>
              <w:tl2br w:val="nil"/>
              <w:tr2bl w:val="nil"/>
            </w:tcBorders>
            <w:vAlign w:val="center"/>
          </w:tcPr>
          <w:p w14:paraId="5F380DD9">
            <w:pPr>
              <w:widowControl w:val="0"/>
              <w:rPr>
                <w:sz w:val="24"/>
              </w:rPr>
            </w:pPr>
            <w:r>
              <w:rPr>
                <w:rFonts w:hint="eastAsia"/>
                <w:sz w:val="24"/>
              </w:rPr>
              <w:t>衬衫</w:t>
            </w:r>
          </w:p>
        </w:tc>
        <w:tc>
          <w:tcPr>
            <w:tcW w:w="1130"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2A4F084B">
            <w:pPr>
              <w:widowControl w:val="0"/>
              <w:rPr>
                <w:sz w:val="24"/>
              </w:rPr>
            </w:pPr>
            <w:r>
              <w:rPr>
                <w:rFonts w:hint="eastAsia"/>
                <w:kern w:val="0"/>
                <w:sz w:val="24"/>
              </w:rPr>
              <w:t>件</w:t>
            </w:r>
          </w:p>
        </w:tc>
        <w:tc>
          <w:tcPr>
            <w:tcW w:w="1199"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FC01936">
            <w:pPr>
              <w:widowControl w:val="0"/>
              <w:rPr>
                <w:sz w:val="24"/>
              </w:rPr>
            </w:pPr>
            <w:r>
              <w:rPr>
                <w:rFonts w:hint="eastAsia"/>
                <w:kern w:val="0"/>
                <w:sz w:val="24"/>
              </w:rPr>
              <w:t>448</w:t>
            </w:r>
          </w:p>
        </w:tc>
        <w:tc>
          <w:tcPr>
            <w:tcW w:w="876" w:type="dxa"/>
            <w:tcBorders>
              <w:top w:val="single" w:color="auto" w:sz="6" w:space="0"/>
              <w:left w:val="single" w:color="auto" w:sz="6" w:space="0"/>
              <w:bottom w:val="single" w:color="auto" w:sz="6" w:space="0"/>
              <w:right w:val="single" w:color="auto" w:sz="6" w:space="0"/>
              <w:tl2br w:val="nil"/>
              <w:tr2bl w:val="nil"/>
            </w:tcBorders>
            <w:vAlign w:val="center"/>
          </w:tcPr>
          <w:p w14:paraId="1A4DAF7E">
            <w:pPr>
              <w:pStyle w:val="34"/>
              <w:widowControl w:val="0"/>
              <w:rPr>
                <w:kern w:val="2"/>
              </w:rPr>
            </w:pPr>
            <w:r>
              <w:rPr>
                <w:rFonts w:hint="eastAsia"/>
              </w:rPr>
              <w:t>元</w:t>
            </w:r>
          </w:p>
        </w:tc>
        <w:tc>
          <w:tcPr>
            <w:tcW w:w="1119"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12948AC7">
            <w:pPr>
              <w:pStyle w:val="34"/>
              <w:widowControl w:val="0"/>
              <w:rPr>
                <w:kern w:val="2"/>
              </w:rPr>
            </w:pPr>
          </w:p>
        </w:tc>
        <w:tc>
          <w:tcPr>
            <w:tcW w:w="1790" w:type="dxa"/>
            <w:tcBorders>
              <w:top w:val="single" w:color="auto" w:sz="6" w:space="0"/>
              <w:left w:val="single" w:color="auto" w:sz="6" w:space="0"/>
              <w:bottom w:val="single" w:color="auto" w:sz="6" w:space="0"/>
              <w:right w:val="single" w:color="auto" w:sz="6" w:space="0"/>
              <w:tl2br w:val="nil"/>
              <w:tr2bl w:val="nil"/>
            </w:tcBorders>
            <w:vAlign w:val="center"/>
          </w:tcPr>
          <w:p w14:paraId="175E8386">
            <w:pPr>
              <w:pStyle w:val="34"/>
              <w:widowControl w:val="0"/>
              <w:rPr>
                <w:kern w:val="2"/>
              </w:rPr>
            </w:pPr>
            <w:r>
              <w:rPr>
                <w:rFonts w:hint="eastAsia"/>
              </w:rPr>
              <w:t>无</w:t>
            </w:r>
          </w:p>
        </w:tc>
      </w:tr>
    </w:tbl>
    <w:p w14:paraId="26D9DA5F">
      <w:pPr>
        <w:ind w:firstLine="420"/>
        <w:jc w:val="left"/>
        <w:rPr>
          <w:sz w:val="24"/>
        </w:rPr>
      </w:pPr>
      <w:r>
        <w:rPr>
          <w:rFonts w:hint="eastAsia"/>
          <w:sz w:val="24"/>
        </w:rPr>
        <w:t>备注：</w:t>
      </w:r>
    </w:p>
    <w:p w14:paraId="7C69931B">
      <w:pPr>
        <w:ind w:firstLine="480" w:firstLineChars="200"/>
        <w:jc w:val="left"/>
        <w:rPr>
          <w:sz w:val="24"/>
        </w:rPr>
      </w:pPr>
      <w:r>
        <w:rPr>
          <w:rFonts w:hint="eastAsia"/>
          <w:sz w:val="24"/>
        </w:rPr>
        <w:t>1.报价须提供投标产品的具体品牌、型号规格、详细技术参数等。</w:t>
      </w:r>
      <w:r>
        <w:rPr>
          <w:rFonts w:hint="eastAsia"/>
          <w:b/>
          <w:kern w:val="0"/>
          <w:sz w:val="24"/>
        </w:rPr>
        <w:t>固定尺寸</w:t>
      </w:r>
      <w:r>
        <w:rPr>
          <w:rFonts w:hint="eastAsia"/>
          <w:sz w:val="24"/>
        </w:rPr>
        <w:t>参数可以在</w:t>
      </w:r>
      <w:r>
        <w:rPr>
          <w:rFonts w:hint="eastAsia"/>
          <w:b/>
          <w:sz w:val="24"/>
        </w:rPr>
        <w:t>±10%范围内</w:t>
      </w:r>
      <w:r>
        <w:rPr>
          <w:rFonts w:hint="eastAsia"/>
          <w:sz w:val="24"/>
        </w:rPr>
        <w:t>调整。以上货物的说明情况须在投标文件中体现。</w:t>
      </w:r>
    </w:p>
    <w:p w14:paraId="7A4920FD">
      <w:pPr>
        <w:pStyle w:val="21"/>
        <w:spacing w:before="0" w:after="0"/>
        <w:ind w:firstLine="482" w:firstLineChars="200"/>
        <w:jc w:val="left"/>
        <w:rPr>
          <w:sz w:val="24"/>
          <w:szCs w:val="24"/>
        </w:rPr>
      </w:pPr>
      <w:bookmarkStart w:id="11" w:name="_Toc24724"/>
      <w:r>
        <w:rPr>
          <w:rFonts w:hint="eastAsia"/>
          <w:sz w:val="24"/>
          <w:szCs w:val="24"/>
        </w:rPr>
        <w:t>2.投标人须对以上进行分项报价，未进行分项报价或者漏项报价或者超过最高限价单价均按无效投标处理。</w:t>
      </w:r>
      <w:bookmarkEnd w:id="11"/>
    </w:p>
    <w:p w14:paraId="0317A249">
      <w:pPr>
        <w:ind w:firstLine="482" w:firstLineChars="200"/>
        <w:jc w:val="left"/>
        <w:rPr>
          <w:sz w:val="24"/>
        </w:rPr>
      </w:pPr>
      <w:r>
        <w:rPr>
          <w:rFonts w:hint="eastAsia"/>
          <w:b/>
          <w:sz w:val="24"/>
        </w:rPr>
        <w:t>3.</w:t>
      </w:r>
      <w:r>
        <w:rPr>
          <w:rFonts w:hint="eastAsia"/>
          <w:sz w:val="24"/>
        </w:rPr>
        <w:t>本项目为整体采购，投标人可对采购清单中所列的其中一个或所有采购包进行报价，但不得将其中一个采购包的内容或数量拆分报价。报价应分单价、小计和总价。</w:t>
      </w:r>
    </w:p>
    <w:p w14:paraId="18696330">
      <w:pPr>
        <w:ind w:firstLine="480" w:firstLineChars="200"/>
        <w:jc w:val="left"/>
        <w:rPr>
          <w:sz w:val="24"/>
        </w:rPr>
      </w:pPr>
      <w:r>
        <w:rPr>
          <w:rFonts w:hint="eastAsia"/>
          <w:sz w:val="24"/>
        </w:rPr>
        <w:t>4.报价须提供投标产品的具体品牌、型号规格、详细技术参数。以上货物的说明情况须在投标文件</w:t>
      </w:r>
      <w:r>
        <w:rPr>
          <w:rFonts w:hint="eastAsia"/>
          <w:snapToGrid w:val="0"/>
          <w:kern w:val="0"/>
          <w:sz w:val="24"/>
        </w:rPr>
        <w:t>中体现。</w:t>
      </w:r>
    </w:p>
    <w:p w14:paraId="400E2571">
      <w:pPr>
        <w:ind w:firstLine="480" w:firstLineChars="200"/>
        <w:jc w:val="left"/>
        <w:rPr>
          <w:sz w:val="24"/>
        </w:rPr>
      </w:pPr>
      <w:r>
        <w:rPr>
          <w:rFonts w:hint="eastAsia"/>
          <w:sz w:val="24"/>
        </w:rPr>
        <w:t>5.投标人须保证投标文件的真实性、有效性。</w:t>
      </w:r>
    </w:p>
    <w:p w14:paraId="1357BC6A">
      <w:pPr>
        <w:ind w:firstLine="480" w:firstLineChars="200"/>
        <w:jc w:val="left"/>
        <w:rPr>
          <w:sz w:val="24"/>
        </w:rPr>
      </w:pPr>
      <w:r>
        <w:rPr>
          <w:rFonts w:hint="eastAsia"/>
          <w:snapToGrid w:val="0"/>
          <w:kern w:val="0"/>
          <w:sz w:val="24"/>
        </w:rPr>
        <w:t>6.中标人不得转包他人，若发现转包，采购人有权终止协议并要求中标人承担相应的损失赔偿责任。</w:t>
      </w:r>
    </w:p>
    <w:p w14:paraId="644995DB">
      <w:pPr>
        <w:ind w:firstLine="480" w:firstLineChars="200"/>
        <w:jc w:val="left"/>
        <w:rPr>
          <w:sz w:val="24"/>
        </w:rPr>
      </w:pPr>
      <w:r>
        <w:rPr>
          <w:rFonts w:hint="eastAsia"/>
          <w:snapToGrid w:val="0"/>
          <w:kern w:val="0"/>
          <w:sz w:val="24"/>
        </w:rPr>
        <w:t>7.</w:t>
      </w:r>
      <w:r>
        <w:rPr>
          <w:rFonts w:hint="eastAsia"/>
          <w:sz w:val="24"/>
        </w:rPr>
        <w:t>投标人要充分考虑数量变化的因素，具体数量以实际（合同）需求量为准。</w:t>
      </w:r>
    </w:p>
    <w:p w14:paraId="41AEBE5D">
      <w:pPr>
        <w:ind w:firstLine="480" w:firstLineChars="200"/>
        <w:jc w:val="left"/>
        <w:rPr>
          <w:sz w:val="24"/>
        </w:rPr>
      </w:pPr>
      <w:r>
        <w:rPr>
          <w:rFonts w:hint="eastAsia"/>
          <w:sz w:val="24"/>
        </w:rPr>
        <w:t>8.本项目服装采购采用包工包料的形式，报价含面料、里料、纽扣、标识、拉链等材料。</w:t>
      </w:r>
    </w:p>
    <w:p w14:paraId="0B66A04B">
      <w:pPr>
        <w:ind w:firstLine="480" w:firstLineChars="200"/>
        <w:jc w:val="left"/>
        <w:rPr>
          <w:sz w:val="24"/>
        </w:rPr>
      </w:pPr>
      <w:r>
        <w:rPr>
          <w:rFonts w:hint="eastAsia"/>
          <w:sz w:val="24"/>
        </w:rPr>
        <w:t>9.报价中包含面料、里料、辅料、检测费、纽扣（每套服装中每种纽扣配套一粒备用扣）、包装、运输费、税费等有关制作方面费用。</w:t>
      </w:r>
    </w:p>
    <w:p w14:paraId="4B26BCFA">
      <w:pPr>
        <w:ind w:firstLine="480" w:firstLineChars="200"/>
        <w:jc w:val="left"/>
        <w:rPr>
          <w:sz w:val="24"/>
        </w:rPr>
      </w:pPr>
      <w:r>
        <w:rPr>
          <w:rFonts w:hint="eastAsia"/>
          <w:sz w:val="24"/>
        </w:rPr>
        <w:t>10.投标人中标后须至采购人指定地点进行量体服务。</w:t>
      </w:r>
    </w:p>
    <w:p w14:paraId="3F1160FF">
      <w:pPr>
        <w:ind w:firstLine="480" w:firstLineChars="200"/>
        <w:jc w:val="left"/>
        <w:rPr>
          <w:sz w:val="24"/>
        </w:rPr>
      </w:pPr>
      <w:r>
        <w:rPr>
          <w:rFonts w:hint="eastAsia"/>
          <w:sz w:val="24"/>
        </w:rPr>
        <w:t>11.本项目采购采取</w:t>
      </w:r>
      <w:r>
        <w:rPr>
          <w:rFonts w:hint="eastAsia"/>
          <w:sz w:val="24"/>
          <w:u w:val="single"/>
        </w:rPr>
        <w:t>统招分签</w:t>
      </w:r>
      <w:r>
        <w:rPr>
          <w:rFonts w:hint="eastAsia"/>
          <w:sz w:val="24"/>
        </w:rPr>
        <w:t xml:space="preserve">形式，分签对象包括福建省某单位及其福州、厦门下属单位，支付总价不超过 138.69万元（分签金额以实际为准），各分签单位在职人员按上表9种货物选配，支付总价不超过各单位预估总额，超出部分由个人支付。各投标人须报每个品目货物的单价，中标后与各分签单位分别签订合同，最终以单价合计值来计算。 </w:t>
      </w:r>
    </w:p>
    <w:p w14:paraId="3F946213">
      <w:r>
        <w:br w:type="page"/>
      </w:r>
    </w:p>
    <w:p w14:paraId="5117D6C4">
      <w:pPr>
        <w:pStyle w:val="34"/>
      </w:pPr>
      <w:bookmarkStart w:id="12" w:name="_Toc30832"/>
      <w:r>
        <w:t>第二章 投标人须知前附表</w:t>
      </w:r>
      <w:bookmarkEnd w:id="12"/>
    </w:p>
    <w:p w14:paraId="2A7E6CF2">
      <w:pPr>
        <w:pStyle w:val="34"/>
      </w:pPr>
      <w:r>
        <w:t>一、投标人须知前附表1</w:t>
      </w:r>
    </w:p>
    <w:tbl>
      <w:tblPr>
        <w:tblStyle w:val="23"/>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1460"/>
        <w:gridCol w:w="6899"/>
      </w:tblGrid>
      <w:tr w14:paraId="6D472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0" w:type="dxa"/>
            <w:gridSpan w:val="3"/>
          </w:tcPr>
          <w:p w14:paraId="2853B28E">
            <w:pPr>
              <w:pStyle w:val="34"/>
              <w:widowControl w:val="0"/>
              <w:rPr>
                <w:kern w:val="2"/>
              </w:rPr>
            </w:pPr>
            <w:r>
              <w:t>特别提示：本表与招标文件对应章节的内容若不一致，以本表为准。</w:t>
            </w:r>
          </w:p>
        </w:tc>
      </w:tr>
      <w:tr w14:paraId="6596E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021455EF">
            <w:pPr>
              <w:pStyle w:val="34"/>
              <w:widowControl w:val="0"/>
              <w:rPr>
                <w:kern w:val="2"/>
              </w:rPr>
            </w:pPr>
            <w:r>
              <w:t>序号</w:t>
            </w:r>
          </w:p>
        </w:tc>
        <w:tc>
          <w:tcPr>
            <w:tcW w:w="1460" w:type="dxa"/>
          </w:tcPr>
          <w:p w14:paraId="6B66FA77">
            <w:pPr>
              <w:pStyle w:val="34"/>
              <w:widowControl w:val="0"/>
              <w:rPr>
                <w:kern w:val="2"/>
              </w:rPr>
            </w:pPr>
            <w:r>
              <w:t>招标文件</w:t>
            </w:r>
          </w:p>
          <w:p w14:paraId="20DCD7B4">
            <w:pPr>
              <w:pStyle w:val="34"/>
              <w:widowControl w:val="0"/>
              <w:rPr>
                <w:kern w:val="2"/>
              </w:rPr>
            </w:pPr>
            <w:r>
              <w:t>（第三章）</w:t>
            </w:r>
          </w:p>
        </w:tc>
        <w:tc>
          <w:tcPr>
            <w:tcW w:w="6899" w:type="dxa"/>
            <w:vAlign w:val="center"/>
          </w:tcPr>
          <w:p w14:paraId="67E24322">
            <w:pPr>
              <w:pStyle w:val="34"/>
              <w:widowControl w:val="0"/>
              <w:jc w:val="left"/>
              <w:rPr>
                <w:kern w:val="2"/>
              </w:rPr>
            </w:pPr>
            <w:r>
              <w:t>编列内容</w:t>
            </w:r>
          </w:p>
        </w:tc>
      </w:tr>
      <w:tr w14:paraId="50FC3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4BABC658">
            <w:pPr>
              <w:pStyle w:val="34"/>
              <w:widowControl w:val="0"/>
              <w:rPr>
                <w:kern w:val="2"/>
              </w:rPr>
            </w:pPr>
            <w:r>
              <w:t>1</w:t>
            </w:r>
          </w:p>
        </w:tc>
        <w:tc>
          <w:tcPr>
            <w:tcW w:w="1460" w:type="dxa"/>
          </w:tcPr>
          <w:p w14:paraId="52099FFE">
            <w:pPr>
              <w:pStyle w:val="34"/>
              <w:widowControl w:val="0"/>
              <w:rPr>
                <w:kern w:val="2"/>
              </w:rPr>
            </w:pPr>
            <w:r>
              <w:t>6.1</w:t>
            </w:r>
          </w:p>
        </w:tc>
        <w:tc>
          <w:tcPr>
            <w:tcW w:w="6899" w:type="dxa"/>
          </w:tcPr>
          <w:p w14:paraId="47B9562A">
            <w:pPr>
              <w:pStyle w:val="34"/>
              <w:widowControl w:val="0"/>
              <w:jc w:val="left"/>
              <w:rPr>
                <w:kern w:val="2"/>
              </w:rPr>
            </w:pPr>
            <w:r>
              <w:t>是否组织现场考察或召开开标前答疑会：</w:t>
            </w:r>
          </w:p>
          <w:p w14:paraId="51E1635F">
            <w:pPr>
              <w:pStyle w:val="34"/>
              <w:widowControl w:val="0"/>
              <w:jc w:val="left"/>
              <w:rPr>
                <w:kern w:val="2"/>
              </w:rPr>
            </w:pPr>
            <w:r>
              <w:t>采购包1：不组织</w:t>
            </w:r>
          </w:p>
        </w:tc>
      </w:tr>
      <w:tr w14:paraId="54440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78B5AFBF">
            <w:pPr>
              <w:pStyle w:val="34"/>
              <w:widowControl w:val="0"/>
              <w:rPr>
                <w:kern w:val="2"/>
              </w:rPr>
            </w:pPr>
            <w:r>
              <w:t>2</w:t>
            </w:r>
          </w:p>
        </w:tc>
        <w:tc>
          <w:tcPr>
            <w:tcW w:w="1460" w:type="dxa"/>
          </w:tcPr>
          <w:p w14:paraId="0DFAEFE9">
            <w:pPr>
              <w:pStyle w:val="34"/>
              <w:widowControl w:val="0"/>
              <w:rPr>
                <w:kern w:val="2"/>
              </w:rPr>
            </w:pPr>
            <w:r>
              <w:t>10.4</w:t>
            </w:r>
          </w:p>
        </w:tc>
        <w:tc>
          <w:tcPr>
            <w:tcW w:w="6899" w:type="dxa"/>
          </w:tcPr>
          <w:p w14:paraId="39E243A6">
            <w:pPr>
              <w:pStyle w:val="34"/>
              <w:widowControl w:val="0"/>
              <w:jc w:val="left"/>
              <w:rPr>
                <w:kern w:val="2"/>
              </w:rPr>
            </w:pPr>
            <w:r>
              <w:t>投标文件的份数：</w:t>
            </w:r>
          </w:p>
          <w:p w14:paraId="4D5E5574">
            <w:pPr>
              <w:widowControl w:val="0"/>
              <w:jc w:val="left"/>
              <w:rPr>
                <w:kern w:val="0"/>
              </w:rPr>
            </w:pPr>
            <w:r>
              <w:rPr>
                <w:kern w:val="0"/>
              </w:rPr>
              <w:t>①资格及资信证明部分的正本</w:t>
            </w:r>
            <w:r>
              <w:rPr>
                <w:kern w:val="0"/>
                <w:u w:val="single"/>
              </w:rPr>
              <w:t>1</w:t>
            </w:r>
            <w:r>
              <w:rPr>
                <w:kern w:val="0"/>
              </w:rPr>
              <w:t>份、副本</w:t>
            </w:r>
            <w:r>
              <w:rPr>
                <w:rFonts w:hint="eastAsia"/>
                <w:kern w:val="0"/>
                <w:u w:val="single"/>
              </w:rPr>
              <w:t>5</w:t>
            </w:r>
            <w:r>
              <w:rPr>
                <w:kern w:val="0"/>
              </w:rPr>
              <w:t>份，报价部分的正本</w:t>
            </w:r>
            <w:r>
              <w:rPr>
                <w:kern w:val="0"/>
                <w:u w:val="single"/>
              </w:rPr>
              <w:t>1</w:t>
            </w:r>
            <w:r>
              <w:rPr>
                <w:kern w:val="0"/>
              </w:rPr>
              <w:t>份、副本</w:t>
            </w:r>
            <w:r>
              <w:rPr>
                <w:rFonts w:hint="eastAsia"/>
                <w:kern w:val="0"/>
                <w:u w:val="single"/>
              </w:rPr>
              <w:t>5</w:t>
            </w:r>
            <w:r>
              <w:rPr>
                <w:kern w:val="0"/>
              </w:rPr>
              <w:t>份，技术商务部分的正本</w:t>
            </w:r>
            <w:r>
              <w:rPr>
                <w:kern w:val="0"/>
                <w:u w:val="single"/>
              </w:rPr>
              <w:t>1</w:t>
            </w:r>
            <w:r>
              <w:rPr>
                <w:kern w:val="0"/>
              </w:rPr>
              <w:t>份、副本</w:t>
            </w:r>
            <w:r>
              <w:rPr>
                <w:rFonts w:hint="eastAsia"/>
                <w:kern w:val="0"/>
                <w:u w:val="single"/>
              </w:rPr>
              <w:t>5</w:t>
            </w:r>
            <w:r>
              <w:rPr>
                <w:kern w:val="0"/>
              </w:rPr>
              <w:t>份。</w:t>
            </w:r>
          </w:p>
          <w:p w14:paraId="48075161">
            <w:pPr>
              <w:pStyle w:val="34"/>
              <w:widowControl w:val="0"/>
              <w:jc w:val="left"/>
              <w:rPr>
                <w:rFonts w:eastAsia="宋体" w:cs="宋体"/>
                <w:kern w:val="2"/>
              </w:rPr>
            </w:pPr>
            <w:r>
              <w:t>②可读介质（U盘）</w:t>
            </w:r>
            <w:r>
              <w:rPr>
                <w:u w:val="single"/>
              </w:rPr>
              <w:t>1</w:t>
            </w:r>
            <w:r>
              <w:t>份：投标人应将其投标文件电子版在该可读介质中另存</w:t>
            </w:r>
            <w:r>
              <w:rPr>
                <w:u w:val="single"/>
              </w:rPr>
              <w:t>1</w:t>
            </w:r>
            <w:r>
              <w:t>份。</w:t>
            </w:r>
          </w:p>
        </w:tc>
      </w:tr>
      <w:tr w14:paraId="5F42A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6D068693">
            <w:pPr>
              <w:pStyle w:val="34"/>
              <w:widowControl w:val="0"/>
              <w:rPr>
                <w:kern w:val="2"/>
              </w:rPr>
            </w:pPr>
            <w:r>
              <w:t>3</w:t>
            </w:r>
          </w:p>
        </w:tc>
        <w:tc>
          <w:tcPr>
            <w:tcW w:w="1460" w:type="dxa"/>
          </w:tcPr>
          <w:p w14:paraId="4ACB5029">
            <w:pPr>
              <w:pStyle w:val="34"/>
              <w:widowControl w:val="0"/>
              <w:rPr>
                <w:rFonts w:eastAsia="宋体" w:cs="宋体"/>
                <w:kern w:val="2"/>
              </w:rPr>
            </w:pPr>
            <w:r>
              <w:t>10.5-（2）-③</w:t>
            </w:r>
          </w:p>
        </w:tc>
        <w:tc>
          <w:tcPr>
            <w:tcW w:w="6899" w:type="dxa"/>
          </w:tcPr>
          <w:p w14:paraId="25C83049">
            <w:pPr>
              <w:widowControl w:val="0"/>
              <w:jc w:val="left"/>
              <w:rPr>
                <w:kern w:val="0"/>
              </w:rPr>
            </w:pPr>
            <w:r>
              <w:rPr>
                <w:kern w:val="0"/>
              </w:rPr>
              <w:t>允许散装或活页装订的内容或材料：</w:t>
            </w:r>
          </w:p>
          <w:p w14:paraId="4C51951B">
            <w:pPr>
              <w:widowControl w:val="0"/>
              <w:jc w:val="left"/>
              <w:rPr>
                <w:kern w:val="0"/>
              </w:rPr>
            </w:pPr>
            <w:r>
              <w:rPr>
                <w:kern w:val="0"/>
              </w:rPr>
              <w:t>（1）投标文件的补充、修改或撤回；</w:t>
            </w:r>
          </w:p>
          <w:p w14:paraId="1D8CE723">
            <w:pPr>
              <w:pStyle w:val="34"/>
              <w:widowControl w:val="0"/>
              <w:jc w:val="left"/>
              <w:rPr>
                <w:kern w:val="2"/>
              </w:rPr>
            </w:pPr>
            <w:r>
              <w:t>（2）其他内容或材料：无</w:t>
            </w:r>
          </w:p>
        </w:tc>
      </w:tr>
      <w:tr w14:paraId="7E32A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1" w:type="dxa"/>
          </w:tcPr>
          <w:p w14:paraId="1DA966A3">
            <w:pPr>
              <w:pStyle w:val="34"/>
              <w:widowControl w:val="0"/>
              <w:rPr>
                <w:kern w:val="2"/>
              </w:rPr>
            </w:pPr>
            <w:r>
              <w:t>4</w:t>
            </w:r>
          </w:p>
        </w:tc>
        <w:tc>
          <w:tcPr>
            <w:tcW w:w="1460" w:type="dxa"/>
          </w:tcPr>
          <w:p w14:paraId="53E4577D">
            <w:pPr>
              <w:pStyle w:val="34"/>
              <w:widowControl w:val="0"/>
              <w:rPr>
                <w:kern w:val="2"/>
              </w:rPr>
            </w:pPr>
            <w:r>
              <w:t>10.7-（1）</w:t>
            </w:r>
          </w:p>
        </w:tc>
        <w:tc>
          <w:tcPr>
            <w:tcW w:w="6899" w:type="dxa"/>
          </w:tcPr>
          <w:p w14:paraId="3DD190A3">
            <w:pPr>
              <w:pStyle w:val="34"/>
              <w:widowControl w:val="0"/>
              <w:jc w:val="left"/>
              <w:rPr>
                <w:kern w:val="2"/>
              </w:rPr>
            </w:pPr>
            <w:r>
              <w:t>是否允许中标人将本项目的非主体、非关键性工作进行分包：</w:t>
            </w:r>
          </w:p>
          <w:p w14:paraId="2DD2F229">
            <w:pPr>
              <w:pStyle w:val="34"/>
              <w:widowControl w:val="0"/>
              <w:jc w:val="left"/>
              <w:rPr>
                <w:kern w:val="2"/>
              </w:rPr>
            </w:pPr>
            <w:r>
              <w:t>采购包1：不允许合同分包；</w:t>
            </w:r>
          </w:p>
        </w:tc>
      </w:tr>
      <w:tr w14:paraId="5E34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7AD8DAE4">
            <w:pPr>
              <w:pStyle w:val="34"/>
              <w:widowControl w:val="0"/>
              <w:rPr>
                <w:kern w:val="2"/>
              </w:rPr>
            </w:pPr>
            <w:r>
              <w:t>5</w:t>
            </w:r>
          </w:p>
        </w:tc>
        <w:tc>
          <w:tcPr>
            <w:tcW w:w="1460" w:type="dxa"/>
          </w:tcPr>
          <w:p w14:paraId="42723914">
            <w:pPr>
              <w:pStyle w:val="34"/>
              <w:widowControl w:val="0"/>
              <w:rPr>
                <w:kern w:val="2"/>
              </w:rPr>
            </w:pPr>
            <w:r>
              <w:t>10.8-（1）</w:t>
            </w:r>
          </w:p>
        </w:tc>
        <w:tc>
          <w:tcPr>
            <w:tcW w:w="6899" w:type="dxa"/>
            <w:vAlign w:val="center"/>
          </w:tcPr>
          <w:p w14:paraId="262F4AD7">
            <w:pPr>
              <w:pStyle w:val="34"/>
              <w:widowControl w:val="0"/>
              <w:jc w:val="left"/>
              <w:rPr>
                <w:kern w:val="2"/>
              </w:rPr>
            </w:pPr>
            <w:r>
              <w:t>投标有效期：投标截止时间起90个日历日。</w:t>
            </w:r>
          </w:p>
        </w:tc>
      </w:tr>
      <w:tr w14:paraId="1612D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0FC7F4C7">
            <w:pPr>
              <w:pStyle w:val="34"/>
              <w:widowControl w:val="0"/>
              <w:rPr>
                <w:kern w:val="2"/>
              </w:rPr>
            </w:pPr>
            <w:r>
              <w:t>6</w:t>
            </w:r>
          </w:p>
        </w:tc>
        <w:tc>
          <w:tcPr>
            <w:tcW w:w="1460" w:type="dxa"/>
          </w:tcPr>
          <w:p w14:paraId="12ABA890">
            <w:pPr>
              <w:pStyle w:val="34"/>
              <w:widowControl w:val="0"/>
              <w:rPr>
                <w:kern w:val="2"/>
              </w:rPr>
            </w:pPr>
            <w:r>
              <w:t>10.10-（2）</w:t>
            </w:r>
          </w:p>
        </w:tc>
        <w:tc>
          <w:tcPr>
            <w:tcW w:w="6899" w:type="dxa"/>
          </w:tcPr>
          <w:p w14:paraId="6BCC7FB7">
            <w:pPr>
              <w:widowControl w:val="0"/>
              <w:jc w:val="left"/>
              <w:rPr>
                <w:kern w:val="0"/>
                <w:sz w:val="24"/>
              </w:rPr>
            </w:pPr>
            <w:r>
              <w:rPr>
                <w:kern w:val="0"/>
                <w:sz w:val="24"/>
              </w:rPr>
              <w:t>密封及其标记的具体形式：</w:t>
            </w:r>
          </w:p>
          <w:p w14:paraId="6D55B70D">
            <w:pPr>
              <w:widowControl w:val="0"/>
              <w:jc w:val="left"/>
              <w:rPr>
                <w:kern w:val="0"/>
                <w:sz w:val="24"/>
              </w:rPr>
            </w:pPr>
            <w:r>
              <w:rPr>
                <w:kern w:val="0"/>
                <w:sz w:val="24"/>
              </w:rPr>
              <w:t>（1）全部纸质投标文件（包括正本、副本)及可读介质均应密封，否则</w:t>
            </w:r>
            <w:r>
              <w:rPr>
                <w:b/>
                <w:bCs/>
                <w:kern w:val="0"/>
                <w:sz w:val="24"/>
              </w:rPr>
              <w:t>投标将被拒绝。</w:t>
            </w:r>
          </w:p>
          <w:p w14:paraId="136E4C70">
            <w:pPr>
              <w:widowControl w:val="0"/>
              <w:jc w:val="left"/>
              <w:rPr>
                <w:kern w:val="0"/>
                <w:sz w:val="24"/>
              </w:rPr>
            </w:pPr>
            <w:r>
              <w:rPr>
                <w:kern w:val="0"/>
                <w:sz w:val="24"/>
              </w:rPr>
              <w:t>（2）密封的外包装应至少标记“项目名称、</w:t>
            </w:r>
            <w:r>
              <w:rPr>
                <w:rFonts w:hint="eastAsia"/>
                <w:kern w:val="0"/>
                <w:sz w:val="24"/>
              </w:rPr>
              <w:t>项目编号</w:t>
            </w:r>
            <w:r>
              <w:rPr>
                <w:kern w:val="0"/>
                <w:sz w:val="24"/>
              </w:rPr>
              <w:t>、所投合同包、投标人的全称”等内容，否则造成投标文件误投、遗漏或提前拆封的，</w:t>
            </w:r>
            <w:r>
              <w:rPr>
                <w:rFonts w:hint="eastAsia"/>
                <w:kern w:val="0"/>
                <w:sz w:val="24"/>
                <w:u w:val="single"/>
              </w:rPr>
              <w:t>招标代理机构</w:t>
            </w:r>
            <w:r>
              <w:rPr>
                <w:kern w:val="0"/>
                <w:sz w:val="24"/>
              </w:rPr>
              <w:t>不承担责任。</w:t>
            </w:r>
          </w:p>
          <w:p w14:paraId="4ED53E02">
            <w:pPr>
              <w:pStyle w:val="34"/>
              <w:widowControl w:val="0"/>
              <w:jc w:val="left"/>
              <w:rPr>
                <w:rFonts w:eastAsia="宋体" w:cs="宋体"/>
                <w:kern w:val="2"/>
              </w:rPr>
            </w:pPr>
            <w:r>
              <w:t>（3）其他：无</w:t>
            </w:r>
          </w:p>
        </w:tc>
      </w:tr>
      <w:tr w14:paraId="0164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26C942B9">
            <w:pPr>
              <w:pStyle w:val="34"/>
              <w:widowControl w:val="0"/>
              <w:rPr>
                <w:kern w:val="2"/>
              </w:rPr>
            </w:pPr>
            <w:r>
              <w:t>7</w:t>
            </w:r>
          </w:p>
        </w:tc>
        <w:tc>
          <w:tcPr>
            <w:tcW w:w="1460" w:type="dxa"/>
          </w:tcPr>
          <w:p w14:paraId="783D24D5">
            <w:pPr>
              <w:pStyle w:val="34"/>
              <w:widowControl w:val="0"/>
              <w:rPr>
                <w:kern w:val="2"/>
              </w:rPr>
            </w:pPr>
            <w:r>
              <w:t>12.1</w:t>
            </w:r>
          </w:p>
        </w:tc>
        <w:tc>
          <w:tcPr>
            <w:tcW w:w="6899" w:type="dxa"/>
          </w:tcPr>
          <w:p w14:paraId="3CB0AD29">
            <w:pPr>
              <w:pStyle w:val="34"/>
              <w:widowControl w:val="0"/>
              <w:jc w:val="left"/>
              <w:rPr>
                <w:kern w:val="2"/>
              </w:rPr>
            </w:pPr>
            <w:r>
              <w:t>确定中标候选人名单：</w:t>
            </w:r>
          </w:p>
          <w:p w14:paraId="264B330D">
            <w:pPr>
              <w:pStyle w:val="34"/>
              <w:widowControl w:val="0"/>
              <w:jc w:val="left"/>
              <w:rPr>
                <w:kern w:val="2"/>
              </w:rPr>
            </w:pPr>
            <w:r>
              <w:t>采购包1：1名</w:t>
            </w:r>
          </w:p>
        </w:tc>
      </w:tr>
      <w:tr w14:paraId="2DCAF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09B509BE">
            <w:pPr>
              <w:pStyle w:val="34"/>
              <w:widowControl w:val="0"/>
              <w:rPr>
                <w:kern w:val="2"/>
              </w:rPr>
            </w:pPr>
            <w:r>
              <w:t>8</w:t>
            </w:r>
          </w:p>
        </w:tc>
        <w:tc>
          <w:tcPr>
            <w:tcW w:w="1460" w:type="dxa"/>
          </w:tcPr>
          <w:p w14:paraId="4FE1B9F6">
            <w:pPr>
              <w:pStyle w:val="34"/>
              <w:widowControl w:val="0"/>
              <w:rPr>
                <w:kern w:val="2"/>
              </w:rPr>
            </w:pPr>
            <w:r>
              <w:t>12.2</w:t>
            </w:r>
          </w:p>
        </w:tc>
        <w:tc>
          <w:tcPr>
            <w:tcW w:w="6899" w:type="dxa"/>
          </w:tcPr>
          <w:p w14:paraId="7EA798BA">
            <w:pPr>
              <w:pStyle w:val="34"/>
              <w:widowControl w:val="0"/>
              <w:jc w:val="left"/>
              <w:rPr>
                <w:kern w:val="2"/>
              </w:rPr>
            </w:pPr>
            <w:r>
              <w:t>本项目中标人的确定（以采购包为单位）：</w:t>
            </w:r>
          </w:p>
          <w:p w14:paraId="2A3EE66E">
            <w:pPr>
              <w:pStyle w:val="34"/>
              <w:widowControl w:val="0"/>
              <w:jc w:val="left"/>
              <w:rPr>
                <w:kern w:val="2"/>
              </w:rPr>
            </w:pPr>
            <w:r>
              <w:t>（1）采购人应在政府采购招投标管理办法规定的时限内确定中标人。</w:t>
            </w:r>
          </w:p>
          <w:p w14:paraId="6680DFDF">
            <w:pPr>
              <w:pStyle w:val="34"/>
              <w:widowControl w:val="0"/>
              <w:jc w:val="left"/>
              <w:rPr>
                <w:kern w:val="2"/>
              </w:rPr>
            </w:pPr>
            <w:r>
              <w:t>（2）若出现中标候选人并列情形，则按照下列方式确定中标人：</w:t>
            </w:r>
          </w:p>
          <w:p w14:paraId="64F2CD82">
            <w:pPr>
              <w:pStyle w:val="34"/>
              <w:widowControl w:val="0"/>
              <w:jc w:val="left"/>
              <w:rPr>
                <w:kern w:val="2"/>
              </w:rPr>
            </w:pPr>
            <w:r>
              <w:rPr>
                <w:rFonts w:eastAsia="宋体" w:cs="宋体"/>
              </w:rPr>
              <w:t>招标文件规定的方式：</w:t>
            </w:r>
            <w:r>
              <w:t>采取随机抽取方式确定排序。</w:t>
            </w:r>
          </w:p>
          <w:p w14:paraId="07FE8827">
            <w:pPr>
              <w:pStyle w:val="34"/>
              <w:widowControl w:val="0"/>
              <w:jc w:val="left"/>
              <w:rPr>
                <w:kern w:val="2"/>
              </w:rPr>
            </w:pPr>
            <w:r>
              <w:t>（3）本项目确定的中标人家数：</w:t>
            </w:r>
          </w:p>
          <w:p w14:paraId="534E9A1D">
            <w:pPr>
              <w:pStyle w:val="34"/>
              <w:widowControl w:val="0"/>
              <w:jc w:val="left"/>
              <w:rPr>
                <w:kern w:val="2"/>
              </w:rPr>
            </w:pPr>
            <w:r>
              <w:t>采购包1：1名</w:t>
            </w:r>
          </w:p>
        </w:tc>
      </w:tr>
      <w:tr w14:paraId="02C38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6A51219B">
            <w:pPr>
              <w:pStyle w:val="34"/>
              <w:widowControl w:val="0"/>
              <w:rPr>
                <w:kern w:val="2"/>
              </w:rPr>
            </w:pPr>
            <w:r>
              <w:t>9</w:t>
            </w:r>
          </w:p>
        </w:tc>
        <w:tc>
          <w:tcPr>
            <w:tcW w:w="1460" w:type="dxa"/>
          </w:tcPr>
          <w:p w14:paraId="3D29A136">
            <w:pPr>
              <w:pStyle w:val="34"/>
              <w:widowControl w:val="0"/>
              <w:rPr>
                <w:kern w:val="2"/>
              </w:rPr>
            </w:pPr>
            <w:r>
              <w:t>13.2</w:t>
            </w:r>
          </w:p>
        </w:tc>
        <w:tc>
          <w:tcPr>
            <w:tcW w:w="6899" w:type="dxa"/>
          </w:tcPr>
          <w:p w14:paraId="083DD0C4">
            <w:pPr>
              <w:pStyle w:val="34"/>
              <w:widowControl w:val="0"/>
              <w:jc w:val="left"/>
              <w:rPr>
                <w:kern w:val="2"/>
              </w:rPr>
            </w:pPr>
            <w:r>
              <w:t>合同签订时限：自中标通知书发出之日起30个日历日内。</w:t>
            </w:r>
          </w:p>
        </w:tc>
      </w:tr>
      <w:tr w14:paraId="30270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036B82BD">
            <w:pPr>
              <w:pStyle w:val="34"/>
              <w:widowControl w:val="0"/>
              <w:rPr>
                <w:kern w:val="2"/>
              </w:rPr>
            </w:pPr>
            <w:r>
              <w:t>10</w:t>
            </w:r>
          </w:p>
        </w:tc>
        <w:tc>
          <w:tcPr>
            <w:tcW w:w="1460" w:type="dxa"/>
          </w:tcPr>
          <w:p w14:paraId="00547026">
            <w:pPr>
              <w:pStyle w:val="34"/>
              <w:widowControl w:val="0"/>
              <w:rPr>
                <w:kern w:val="2"/>
              </w:rPr>
            </w:pPr>
            <w:r>
              <w:t>13.7</w:t>
            </w:r>
          </w:p>
        </w:tc>
        <w:tc>
          <w:tcPr>
            <w:tcW w:w="6899" w:type="dxa"/>
          </w:tcPr>
          <w:p w14:paraId="1D1A93D2">
            <w:pPr>
              <w:pStyle w:val="34"/>
              <w:widowControl w:val="0"/>
              <w:jc w:val="left"/>
              <w:rPr>
                <w:rFonts w:eastAsia="宋体" w:cs="宋体"/>
                <w:kern w:val="2"/>
              </w:rPr>
            </w:pPr>
            <w:r>
              <w:t>履约保证金：</w:t>
            </w:r>
            <w:r>
              <w:rPr>
                <w:rFonts w:eastAsia="宋体" w:cs="宋体"/>
              </w:rPr>
              <w:t>缴纳</w:t>
            </w:r>
          </w:p>
          <w:p w14:paraId="1360CDB4">
            <w:pPr>
              <w:pStyle w:val="34"/>
              <w:widowControl w:val="0"/>
              <w:jc w:val="left"/>
              <w:rPr>
                <w:kern w:val="2"/>
              </w:rPr>
            </w:pPr>
            <w:r>
              <w:t>本采购包履约保证金为合同金额</w:t>
            </w:r>
            <w:r>
              <w:rPr>
                <w:rFonts w:hint="eastAsia"/>
              </w:rPr>
              <w:t>（1386900元）</w:t>
            </w:r>
            <w:r>
              <w:t>的3%</w:t>
            </w:r>
          </w:p>
          <w:p w14:paraId="20B8C43B">
            <w:pPr>
              <w:pStyle w:val="34"/>
              <w:widowControl w:val="0"/>
              <w:jc w:val="left"/>
              <w:rPr>
                <w:kern w:val="2"/>
              </w:rPr>
            </w:pPr>
            <w:r>
              <w:t>说明：中标人在签订合同前，以银行转账或保函等非现金形式向采购人</w:t>
            </w:r>
            <w:r>
              <w:rPr>
                <w:rFonts w:hint="eastAsia"/>
              </w:rPr>
              <w:t>（福建省某单位）</w:t>
            </w:r>
            <w:r>
              <w:t>缴交采购预算金额</w:t>
            </w:r>
            <w:r>
              <w:rPr>
                <w:rFonts w:hint="eastAsia"/>
              </w:rPr>
              <w:t>（1386900元）</w:t>
            </w:r>
            <w:r>
              <w:t>3%的履约保证金，该履约保证金在货物验收合格后，由中标人提出申请，无息返还。</w:t>
            </w:r>
          </w:p>
        </w:tc>
      </w:tr>
      <w:tr w14:paraId="53B92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1DBEC4CD">
            <w:pPr>
              <w:pStyle w:val="34"/>
              <w:widowControl w:val="0"/>
              <w:rPr>
                <w:kern w:val="2"/>
              </w:rPr>
            </w:pPr>
            <w:r>
              <w:t>11</w:t>
            </w:r>
          </w:p>
        </w:tc>
        <w:tc>
          <w:tcPr>
            <w:tcW w:w="1460" w:type="dxa"/>
          </w:tcPr>
          <w:p w14:paraId="440CA2DA">
            <w:pPr>
              <w:pStyle w:val="34"/>
              <w:widowControl w:val="0"/>
              <w:rPr>
                <w:kern w:val="2"/>
              </w:rPr>
            </w:pPr>
            <w:r>
              <w:t>15.1-（2）</w:t>
            </w:r>
          </w:p>
        </w:tc>
        <w:tc>
          <w:tcPr>
            <w:tcW w:w="6899" w:type="dxa"/>
            <w:vAlign w:val="center"/>
          </w:tcPr>
          <w:p w14:paraId="17738052">
            <w:pPr>
              <w:pStyle w:val="34"/>
              <w:widowControl w:val="0"/>
              <w:jc w:val="left"/>
              <w:rPr>
                <w:kern w:val="2"/>
              </w:rPr>
            </w:pPr>
            <w:r>
              <w:t>质疑函原件应采用下列方式提交：书面形式。</w:t>
            </w:r>
          </w:p>
        </w:tc>
      </w:tr>
      <w:tr w14:paraId="2E25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4A34A08D">
            <w:pPr>
              <w:pStyle w:val="34"/>
              <w:widowControl w:val="0"/>
              <w:rPr>
                <w:kern w:val="2"/>
              </w:rPr>
            </w:pPr>
            <w:r>
              <w:t>12</w:t>
            </w:r>
          </w:p>
        </w:tc>
        <w:tc>
          <w:tcPr>
            <w:tcW w:w="1460" w:type="dxa"/>
          </w:tcPr>
          <w:p w14:paraId="4A70AF35">
            <w:pPr>
              <w:pStyle w:val="34"/>
              <w:widowControl w:val="0"/>
              <w:rPr>
                <w:kern w:val="2"/>
              </w:rPr>
            </w:pPr>
            <w:r>
              <w:t>15.4</w:t>
            </w:r>
          </w:p>
        </w:tc>
        <w:tc>
          <w:tcPr>
            <w:tcW w:w="6899" w:type="dxa"/>
          </w:tcPr>
          <w:p w14:paraId="147B59A2">
            <w:pPr>
              <w:pStyle w:val="34"/>
              <w:widowControl w:val="0"/>
              <w:jc w:val="left"/>
              <w:rPr>
                <w:kern w:val="2"/>
              </w:rPr>
            </w:pPr>
            <w:r>
              <w:t>招标文件的质疑</w:t>
            </w:r>
          </w:p>
          <w:p w14:paraId="4057C552">
            <w:pPr>
              <w:pStyle w:val="34"/>
              <w:widowControl w:val="0"/>
              <w:jc w:val="left"/>
              <w:rPr>
                <w:kern w:val="2"/>
              </w:rPr>
            </w:pPr>
            <w:r>
              <w:t>（1）潜在投标人可在质疑时效期间内对招标文件以书面形式提出质疑。</w:t>
            </w:r>
          </w:p>
          <w:p w14:paraId="4949B146">
            <w:pPr>
              <w:pStyle w:val="34"/>
              <w:widowControl w:val="0"/>
              <w:jc w:val="left"/>
              <w:rPr>
                <w:kern w:val="2"/>
              </w:rPr>
            </w:pPr>
            <w:r>
              <w:t>（2）质疑时效期间：应在依法获取招标文件之日起7个工作日内向福建优胜招标项目管理集团有限公司提出，依法获取招标文件的时间以投标人购买标书登记表记载的时间为准。</w:t>
            </w:r>
          </w:p>
          <w:p w14:paraId="287E3557">
            <w:pPr>
              <w:pStyle w:val="34"/>
              <w:widowControl w:val="0"/>
              <w:jc w:val="left"/>
              <w:rPr>
                <w:kern w:val="2"/>
              </w:rPr>
            </w:pPr>
            <w:r>
              <w:t>※除上述规定外，对招标文件提出的质疑还应符合招标文件第三章第15.1条的有关规定。</w:t>
            </w:r>
          </w:p>
        </w:tc>
      </w:tr>
      <w:tr w14:paraId="59804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12C030F2">
            <w:pPr>
              <w:pStyle w:val="34"/>
              <w:widowControl w:val="0"/>
              <w:rPr>
                <w:kern w:val="2"/>
              </w:rPr>
            </w:pPr>
            <w:r>
              <w:t>13</w:t>
            </w:r>
          </w:p>
        </w:tc>
        <w:tc>
          <w:tcPr>
            <w:tcW w:w="1460" w:type="dxa"/>
          </w:tcPr>
          <w:p w14:paraId="11FC6852">
            <w:pPr>
              <w:pStyle w:val="34"/>
              <w:widowControl w:val="0"/>
              <w:rPr>
                <w:kern w:val="2"/>
              </w:rPr>
            </w:pPr>
            <w:r>
              <w:t>16.1</w:t>
            </w:r>
          </w:p>
        </w:tc>
        <w:tc>
          <w:tcPr>
            <w:tcW w:w="6899" w:type="dxa"/>
          </w:tcPr>
          <w:p w14:paraId="11278168">
            <w:pPr>
              <w:pStyle w:val="34"/>
              <w:widowControl w:val="0"/>
              <w:jc w:val="left"/>
              <w:rPr>
                <w:kern w:val="2"/>
              </w:rPr>
            </w:pPr>
            <w:r>
              <w:t>监督管理部门：财政部。</w:t>
            </w:r>
          </w:p>
        </w:tc>
      </w:tr>
      <w:tr w14:paraId="18885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33BF1055">
            <w:pPr>
              <w:pStyle w:val="34"/>
              <w:widowControl w:val="0"/>
              <w:rPr>
                <w:kern w:val="2"/>
              </w:rPr>
            </w:pPr>
            <w:r>
              <w:t>14</w:t>
            </w:r>
          </w:p>
        </w:tc>
        <w:tc>
          <w:tcPr>
            <w:tcW w:w="1460" w:type="dxa"/>
          </w:tcPr>
          <w:p w14:paraId="6B59CED5">
            <w:pPr>
              <w:pStyle w:val="34"/>
              <w:widowControl w:val="0"/>
              <w:rPr>
                <w:kern w:val="2"/>
              </w:rPr>
            </w:pPr>
            <w:r>
              <w:t>18.1</w:t>
            </w:r>
          </w:p>
        </w:tc>
        <w:tc>
          <w:tcPr>
            <w:tcW w:w="6899" w:type="dxa"/>
          </w:tcPr>
          <w:p w14:paraId="71B64DB6">
            <w:pPr>
              <w:pStyle w:val="34"/>
              <w:widowControl w:val="0"/>
              <w:jc w:val="left"/>
              <w:rPr>
                <w:kern w:val="2"/>
              </w:rPr>
            </w:pPr>
            <w:r>
              <w:t>采购信息发布媒体（以下简称：“指定媒体”）：</w:t>
            </w:r>
          </w:p>
          <w:p w14:paraId="51EDFEE7">
            <w:pPr>
              <w:pStyle w:val="34"/>
              <w:widowControl w:val="0"/>
              <w:jc w:val="left"/>
              <w:rPr>
                <w:kern w:val="2"/>
              </w:rPr>
            </w:pPr>
            <w:r>
              <w:t>（1）中国政府采购网，网址www.ccgp.gov.cn。</w:t>
            </w:r>
          </w:p>
          <w:p w14:paraId="2E235321">
            <w:pPr>
              <w:pStyle w:val="34"/>
              <w:widowControl w:val="0"/>
              <w:jc w:val="left"/>
              <w:rPr>
                <w:kern w:val="2"/>
              </w:rPr>
            </w:pPr>
            <w:r>
              <w:t>（2）福建优胜招标项目管理集团有限公司，网址http://www.fjyszb.com 。</w:t>
            </w:r>
          </w:p>
          <w:p w14:paraId="071FFA2D">
            <w:pPr>
              <w:pStyle w:val="34"/>
              <w:widowControl w:val="0"/>
              <w:jc w:val="left"/>
              <w:rPr>
                <w:kern w:val="2"/>
              </w:rPr>
            </w:pPr>
            <w:r>
              <w:t>※若出现上述指定媒体信息不一致情形，应以中国政府采购网发布的为准。</w:t>
            </w:r>
          </w:p>
        </w:tc>
      </w:tr>
      <w:tr w14:paraId="2BAE2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40AD8211">
            <w:pPr>
              <w:pStyle w:val="34"/>
              <w:widowControl w:val="0"/>
              <w:rPr>
                <w:kern w:val="2"/>
              </w:rPr>
            </w:pPr>
            <w:r>
              <w:t>15</w:t>
            </w:r>
          </w:p>
        </w:tc>
        <w:tc>
          <w:tcPr>
            <w:tcW w:w="1460" w:type="dxa"/>
          </w:tcPr>
          <w:p w14:paraId="119F82FA">
            <w:pPr>
              <w:pStyle w:val="34"/>
              <w:widowControl w:val="0"/>
              <w:rPr>
                <w:kern w:val="2"/>
              </w:rPr>
            </w:pPr>
            <w:r>
              <w:t>19</w:t>
            </w:r>
          </w:p>
        </w:tc>
        <w:tc>
          <w:tcPr>
            <w:tcW w:w="6899" w:type="dxa"/>
          </w:tcPr>
          <w:p w14:paraId="5D75DB7C">
            <w:pPr>
              <w:pStyle w:val="34"/>
              <w:widowControl w:val="0"/>
              <w:jc w:val="left"/>
              <w:rPr>
                <w:kern w:val="2"/>
              </w:rPr>
            </w:pPr>
            <w:r>
              <w:t>其他事项：</w:t>
            </w:r>
          </w:p>
          <w:p w14:paraId="3DBCC4D7">
            <w:pPr>
              <w:pStyle w:val="34"/>
              <w:widowControl w:val="0"/>
              <w:jc w:val="left"/>
              <w:rPr>
                <w:kern w:val="2"/>
              </w:rPr>
            </w:pPr>
            <w:r>
              <w:t>(1)本项目代理服务费：</w:t>
            </w:r>
          </w:p>
          <w:p w14:paraId="4C8C012B">
            <w:pPr>
              <w:pStyle w:val="34"/>
              <w:widowControl w:val="0"/>
              <w:jc w:val="left"/>
              <w:rPr>
                <w:kern w:val="2"/>
              </w:rPr>
            </w:pPr>
            <w:r>
              <w:t>代理服务费用收取对象：中标/成交供应商</w:t>
            </w:r>
          </w:p>
          <w:p w14:paraId="1E3B67AD">
            <w:pPr>
              <w:pStyle w:val="34"/>
              <w:widowControl w:val="0"/>
              <w:jc w:val="left"/>
              <w:rPr>
                <w:kern w:val="2"/>
              </w:rPr>
            </w:pPr>
            <w:r>
              <w:t>代理服务费收费标准：</w:t>
            </w:r>
          </w:p>
          <w:p w14:paraId="2963E6E9">
            <w:pPr>
              <w:pStyle w:val="34"/>
              <w:widowControl w:val="0"/>
              <w:jc w:val="left"/>
              <w:rPr>
                <w:kern w:val="2"/>
              </w:rPr>
            </w:pPr>
            <w:r>
              <w:t>收取方式：按照预算金额进行下浮率20%，采购项目金额100万元（含）以下的，收费标准为1.5%。100万元-500万元，收费标准为</w:t>
            </w:r>
            <w:r>
              <w:rPr>
                <w:rFonts w:hint="eastAsia"/>
              </w:rPr>
              <w:t>1.1</w:t>
            </w:r>
            <w:r>
              <w:t>%。中标人在领取中标通知书同时，以转账等付款方式一次性缴清。</w:t>
            </w:r>
          </w:p>
          <w:p w14:paraId="1FC1309B">
            <w:pPr>
              <w:pStyle w:val="34"/>
              <w:widowControl w:val="0"/>
              <w:jc w:val="left"/>
              <w:rPr>
                <w:kern w:val="2"/>
              </w:rPr>
            </w:pPr>
            <w:r>
              <w:t xml:space="preserve">开 户 名：福建优胜招标项目管理集团有限公司； </w:t>
            </w:r>
          </w:p>
          <w:p w14:paraId="6272A311">
            <w:pPr>
              <w:pStyle w:val="34"/>
              <w:widowControl w:val="0"/>
              <w:jc w:val="left"/>
              <w:rPr>
                <w:kern w:val="2"/>
              </w:rPr>
            </w:pPr>
            <w:r>
              <w:t xml:space="preserve">开 户 行：兴业银行福州华林支行； </w:t>
            </w:r>
          </w:p>
          <w:p w14:paraId="267107CB">
            <w:pPr>
              <w:pStyle w:val="34"/>
              <w:widowControl w:val="0"/>
              <w:jc w:val="left"/>
              <w:rPr>
                <w:kern w:val="2"/>
              </w:rPr>
            </w:pPr>
            <w:r>
              <w:t>账    号：11713 01001 000 37952；</w:t>
            </w:r>
          </w:p>
          <w:p w14:paraId="2D0FE545">
            <w:pPr>
              <w:pStyle w:val="34"/>
              <w:widowControl w:val="0"/>
              <w:jc w:val="left"/>
              <w:rPr>
                <w:kern w:val="2"/>
              </w:rPr>
            </w:pPr>
            <w:r>
              <w:t>(2)其他：</w:t>
            </w:r>
          </w:p>
          <w:p w14:paraId="236CDA19">
            <w:pPr>
              <w:pStyle w:val="34"/>
              <w:widowControl w:val="0"/>
              <w:jc w:val="left"/>
              <w:rPr>
                <w:kern w:val="2"/>
              </w:rPr>
            </w:pPr>
            <w:r>
              <w:t>无</w:t>
            </w:r>
          </w:p>
        </w:tc>
      </w:tr>
      <w:tr w14:paraId="55D2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Pr>
          <w:p w14:paraId="0D028849">
            <w:pPr>
              <w:pStyle w:val="34"/>
              <w:widowControl w:val="0"/>
              <w:rPr>
                <w:kern w:val="2"/>
              </w:rPr>
            </w:pPr>
            <w:r>
              <w:t>16</w:t>
            </w:r>
          </w:p>
        </w:tc>
        <w:tc>
          <w:tcPr>
            <w:tcW w:w="1460" w:type="dxa"/>
          </w:tcPr>
          <w:p w14:paraId="7E152EF1">
            <w:pPr>
              <w:pStyle w:val="34"/>
              <w:widowControl w:val="0"/>
              <w:rPr>
                <w:kern w:val="2"/>
              </w:rPr>
            </w:pPr>
          </w:p>
        </w:tc>
        <w:tc>
          <w:tcPr>
            <w:tcW w:w="6899" w:type="dxa"/>
          </w:tcPr>
          <w:p w14:paraId="059F210B">
            <w:pPr>
              <w:pStyle w:val="34"/>
              <w:widowControl w:val="0"/>
              <w:jc w:val="left"/>
              <w:rPr>
                <w:kern w:val="2"/>
              </w:rPr>
            </w:pPr>
            <w:r>
              <w:t>其它重要须知：</w:t>
            </w:r>
          </w:p>
          <w:p w14:paraId="2563D609">
            <w:pPr>
              <w:pStyle w:val="34"/>
              <w:widowControl w:val="0"/>
              <w:jc w:val="left"/>
              <w:rPr>
                <w:kern w:val="2"/>
              </w:rPr>
            </w:pPr>
            <w:r>
              <w:t>(1)在评标过程中，如有发现投标人有为谋取中标而提供虚假资料或承诺欺骗采购人和评标委员会的行为，将取消其中标资格，其投标保证金将不予退还。</w:t>
            </w:r>
          </w:p>
          <w:p w14:paraId="1CA9CC28">
            <w:pPr>
              <w:pStyle w:val="34"/>
              <w:widowControl w:val="0"/>
              <w:jc w:val="left"/>
              <w:rPr>
                <w:kern w:val="2"/>
              </w:rPr>
            </w:pPr>
            <w:r>
              <w:t>(2)定标后，采购人有可能对中标人投标文件中的承诺内容、资料和说明进行实地核查，中标人应无条件配合采购人的核查工作，不得拒绝核查或隐瞒真实情况。若在中标后或签约时或履行合同过程中发现中标人有提供虚假材料或承诺谋取中标等违法违规行为，采购人将有权取消其中标资格，其投标保证金或履约保证金将不予退还，给采购人造成损失（损失包括直接损失和间接损失及因追索该损失而产生的诉讼费、律师费等）的，还必须由中标人进行赔偿并负相关责任。</w:t>
            </w:r>
          </w:p>
          <w:p w14:paraId="7ECC9642">
            <w:pPr>
              <w:pStyle w:val="34"/>
              <w:widowControl w:val="0"/>
              <w:jc w:val="left"/>
              <w:rPr>
                <w:kern w:val="2"/>
              </w:rPr>
            </w:pPr>
            <w:r>
              <w:t>若在中标后，中标人放弃中标的，其投标保证金将不予退还。</w:t>
            </w:r>
          </w:p>
          <w:p w14:paraId="23301C4D">
            <w:pPr>
              <w:pStyle w:val="34"/>
              <w:widowControl w:val="0"/>
              <w:jc w:val="left"/>
              <w:rPr>
                <w:kern w:val="2"/>
              </w:rPr>
            </w:pPr>
            <w:r>
              <w:t>（3）中标人须保障采购人在采购和使用本项目的所有货物或其任何一部分时，采购人及招标代理机构不受到第三方关于侵犯专利权、商标权或工业设计权等知识产权的指控。如果任何第三方提出指控，中标人应与第三方进行交涉，并承担可能发生的一切法律责任、费用和后果；如采购人及招标代理机构因此遭致损失的，中标人应赔偿相应损失。</w:t>
            </w:r>
          </w:p>
        </w:tc>
      </w:tr>
    </w:tbl>
    <w:p w14:paraId="67D27515">
      <w:pPr>
        <w:pStyle w:val="34"/>
      </w:pPr>
      <w:bookmarkStart w:id="13" w:name="_Toc2477"/>
    </w:p>
    <w:p w14:paraId="19DA11A6">
      <w:pPr>
        <w:pStyle w:val="34"/>
        <w:rPr>
          <w:b/>
          <w:bCs/>
          <w:sz w:val="32"/>
          <w:szCs w:val="32"/>
        </w:rPr>
      </w:pPr>
      <w:r>
        <w:rPr>
          <w:b/>
          <w:bCs/>
          <w:sz w:val="32"/>
          <w:szCs w:val="32"/>
        </w:rPr>
        <w:t>第三章 投标人须知</w:t>
      </w:r>
      <w:bookmarkEnd w:id="13"/>
    </w:p>
    <w:p w14:paraId="40EBCEBB">
      <w:pPr>
        <w:pStyle w:val="34"/>
        <w:ind w:firstLine="560" w:firstLineChars="200"/>
        <w:jc w:val="left"/>
        <w:rPr>
          <w:sz w:val="28"/>
          <w:szCs w:val="28"/>
        </w:rPr>
      </w:pPr>
      <w:r>
        <w:rPr>
          <w:sz w:val="28"/>
          <w:szCs w:val="28"/>
        </w:rPr>
        <w:t>一、总则</w:t>
      </w:r>
    </w:p>
    <w:p w14:paraId="1137B693">
      <w:pPr>
        <w:pStyle w:val="34"/>
        <w:ind w:firstLine="480" w:firstLineChars="200"/>
        <w:jc w:val="left"/>
      </w:pPr>
      <w:r>
        <w:t>1、适用范围</w:t>
      </w:r>
    </w:p>
    <w:p w14:paraId="317AC0FE">
      <w:pPr>
        <w:pStyle w:val="34"/>
        <w:ind w:firstLine="480" w:firstLineChars="200"/>
        <w:jc w:val="left"/>
      </w:pPr>
      <w:r>
        <w:t>1.1适用于招标文件载明项目的采购活动（以下简称：“本次采购活动”）。</w:t>
      </w:r>
    </w:p>
    <w:p w14:paraId="7D7673A5">
      <w:pPr>
        <w:pStyle w:val="34"/>
        <w:ind w:firstLine="480" w:firstLineChars="200"/>
        <w:jc w:val="left"/>
      </w:pPr>
      <w:r>
        <w:t>2、定义</w:t>
      </w:r>
    </w:p>
    <w:p w14:paraId="72851D8D">
      <w:pPr>
        <w:pStyle w:val="34"/>
        <w:ind w:firstLine="480" w:firstLineChars="200"/>
        <w:jc w:val="left"/>
      </w:pPr>
      <w:r>
        <w:t>2.1购采购标的”指招标文件载明的需要采购的货物或服务。</w:t>
      </w:r>
    </w:p>
    <w:p w14:paraId="592447D7">
      <w:pPr>
        <w:pStyle w:val="34"/>
        <w:ind w:firstLine="480" w:firstLineChars="200"/>
        <w:jc w:val="left"/>
      </w:pPr>
      <w:r>
        <w:t>2.2文潜在投标人”指按照招标文件第一章第7条规定获取招标文件且有意向参加本项目投标的供应商。</w:t>
      </w:r>
    </w:p>
    <w:p w14:paraId="5F25786E">
      <w:pPr>
        <w:pStyle w:val="34"/>
        <w:ind w:firstLine="480" w:firstLineChars="200"/>
        <w:jc w:val="left"/>
      </w:pPr>
      <w:r>
        <w:t>2.3获投标人”指按照招标文件第一章第7条规定获取招标文件并参加本项目投标的供应商。</w:t>
      </w:r>
    </w:p>
    <w:p w14:paraId="5B16AA75">
      <w:pPr>
        <w:pStyle w:val="34"/>
        <w:ind w:firstLine="480" w:firstLineChars="200"/>
        <w:jc w:val="left"/>
      </w:pPr>
      <w:r>
        <w:t>2.4获单位负责人”指单位法定代表人或法律、法规规定代表单位行使职权的主要负责人。</w:t>
      </w:r>
    </w:p>
    <w:p w14:paraId="15432DBA">
      <w:pPr>
        <w:pStyle w:val="34"/>
        <w:ind w:firstLine="480" w:firstLineChars="200"/>
        <w:jc w:val="left"/>
      </w:pPr>
      <w:r>
        <w:t>2.5法投标人代表”指投标人的单位负责人或“单位负责人授权书”中载明的接受授权方。</w:t>
      </w:r>
    </w:p>
    <w:p w14:paraId="3046FE5A">
      <w:pPr>
        <w:pStyle w:val="34"/>
        <w:ind w:firstLine="480" w:firstLineChars="200"/>
        <w:jc w:val="left"/>
      </w:pPr>
      <w:r>
        <w:t>二、投标人</w:t>
      </w:r>
    </w:p>
    <w:p w14:paraId="70939F1B">
      <w:pPr>
        <w:pStyle w:val="34"/>
        <w:ind w:firstLine="480" w:firstLineChars="200"/>
        <w:jc w:val="left"/>
      </w:pPr>
      <w:r>
        <w:t>3、合格投标人</w:t>
      </w:r>
    </w:p>
    <w:p w14:paraId="0FFBA73A">
      <w:pPr>
        <w:pStyle w:val="34"/>
        <w:ind w:firstLine="480" w:firstLineChars="200"/>
        <w:jc w:val="left"/>
      </w:pPr>
      <w:r>
        <w:t>3.1一般规定</w:t>
      </w:r>
    </w:p>
    <w:p w14:paraId="7C98BBFE">
      <w:pPr>
        <w:pStyle w:val="34"/>
        <w:ind w:firstLine="480" w:firstLineChars="200"/>
        <w:jc w:val="left"/>
      </w:pPr>
      <w:r>
        <w:t>（1）投标人的资格要求：详见招标文件第一章。</w:t>
      </w:r>
    </w:p>
    <w:p w14:paraId="65B0DE73">
      <w:pPr>
        <w:pStyle w:val="34"/>
        <w:ind w:firstLine="480" w:firstLineChars="200"/>
        <w:jc w:val="left"/>
      </w:pPr>
      <w:r>
        <w:t>3.2若本项目接受联合体投标且投标人为联合体，则联合体各方应遵守本章第3.1条规定，同时还应遵守下列规定：</w:t>
      </w:r>
    </w:p>
    <w:p w14:paraId="1ACC68DD">
      <w:pPr>
        <w:pStyle w:val="34"/>
        <w:ind w:firstLine="480" w:firstLineChars="200"/>
        <w:jc w:val="left"/>
      </w:pPr>
      <w:r>
        <w:t>（1）联合体各方应提交联合体协议，联合体协议应符合招标文件规定。</w:t>
      </w:r>
    </w:p>
    <w:p w14:paraId="43ACB1DF">
      <w:pPr>
        <w:pStyle w:val="34"/>
        <w:ind w:firstLine="480" w:firstLineChars="200"/>
        <w:jc w:val="left"/>
      </w:pPr>
      <w:r>
        <w:t>（2）联合体各方不得再单独参加或与其他供应商另外组成联合体参加同一合同项下的投标。</w:t>
      </w:r>
    </w:p>
    <w:p w14:paraId="30304E10">
      <w:pPr>
        <w:pStyle w:val="34"/>
        <w:ind w:firstLine="480" w:firstLineChars="200"/>
        <w:jc w:val="left"/>
      </w:pPr>
      <w:r>
        <w:t>（3）联合体各方应共同与采购人签订采购合同，就采购合同约定的事项对采购人承担连带责任。</w:t>
      </w:r>
    </w:p>
    <w:p w14:paraId="47462724">
      <w:pPr>
        <w:pStyle w:val="34"/>
        <w:ind w:firstLine="480" w:firstLineChars="200"/>
        <w:jc w:val="left"/>
      </w:pPr>
      <w: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25343429">
      <w:pPr>
        <w:pStyle w:val="34"/>
        <w:ind w:firstLine="480" w:firstLineChars="200"/>
        <w:jc w:val="left"/>
      </w:pPr>
      <w:r>
        <w:t>（5）联合体一方放弃中标的，视为联合体整体放弃中标，联合体各方承担连带责任。</w:t>
      </w:r>
    </w:p>
    <w:p w14:paraId="652A02B9">
      <w:pPr>
        <w:pStyle w:val="34"/>
        <w:ind w:firstLine="480" w:firstLineChars="200"/>
        <w:jc w:val="left"/>
      </w:pPr>
      <w:r>
        <w:t>（6）如本项目不接受联合体投标而投标人为联合体的，或者本项目接受联合体投标但投标人组成的联合体不符合本章第3.2条规定的，投标无效。</w:t>
      </w:r>
    </w:p>
    <w:p w14:paraId="29BFF346">
      <w:pPr>
        <w:pStyle w:val="34"/>
        <w:ind w:firstLine="480" w:firstLineChars="200"/>
        <w:jc w:val="left"/>
      </w:pPr>
      <w:r>
        <w:t>4、投标费用</w:t>
      </w:r>
    </w:p>
    <w:p w14:paraId="465F27D2">
      <w:pPr>
        <w:pStyle w:val="34"/>
        <w:ind w:firstLine="480" w:firstLineChars="200"/>
        <w:jc w:val="left"/>
      </w:pPr>
      <w:r>
        <w:t>4.1除招标文件另有规定外，投标人应自行承担其参加本项目投标所涉及的一切费用。</w:t>
      </w:r>
    </w:p>
    <w:p w14:paraId="7CB2FE57">
      <w:pPr>
        <w:pStyle w:val="34"/>
        <w:ind w:firstLine="480" w:firstLineChars="200"/>
        <w:jc w:val="left"/>
      </w:pPr>
      <w:r>
        <w:t>三、招标</w:t>
      </w:r>
    </w:p>
    <w:p w14:paraId="3BC9B23C">
      <w:pPr>
        <w:pStyle w:val="34"/>
        <w:ind w:firstLine="480" w:firstLineChars="200"/>
        <w:jc w:val="left"/>
      </w:pPr>
      <w:r>
        <w:t>5、招标文件</w:t>
      </w:r>
    </w:p>
    <w:p w14:paraId="77AFBE87">
      <w:pPr>
        <w:pStyle w:val="34"/>
        <w:ind w:firstLine="480" w:firstLineChars="200"/>
        <w:jc w:val="left"/>
      </w:pPr>
      <w:r>
        <w:t>5.1招标文件由下述部分组成：</w:t>
      </w:r>
    </w:p>
    <w:p w14:paraId="0D643D8E">
      <w:pPr>
        <w:pStyle w:val="34"/>
        <w:ind w:firstLine="480" w:firstLineChars="200"/>
        <w:jc w:val="left"/>
      </w:pPr>
      <w:r>
        <w:t>（1）投标邀请</w:t>
      </w:r>
    </w:p>
    <w:p w14:paraId="1215EC45">
      <w:pPr>
        <w:pStyle w:val="34"/>
        <w:ind w:firstLine="480" w:firstLineChars="200"/>
        <w:jc w:val="left"/>
      </w:pPr>
      <w:r>
        <w:t>（2）投标人须知前附表（表1）</w:t>
      </w:r>
    </w:p>
    <w:p w14:paraId="2515F89F">
      <w:pPr>
        <w:pStyle w:val="34"/>
        <w:ind w:firstLine="480" w:firstLineChars="200"/>
        <w:jc w:val="left"/>
      </w:pPr>
      <w:r>
        <w:t>（3）投标人须知</w:t>
      </w:r>
    </w:p>
    <w:p w14:paraId="682A2D67">
      <w:pPr>
        <w:pStyle w:val="34"/>
        <w:ind w:firstLine="480" w:firstLineChars="200"/>
        <w:jc w:val="left"/>
      </w:pPr>
      <w:r>
        <w:t>（4）资格审查与评标</w:t>
      </w:r>
    </w:p>
    <w:p w14:paraId="4008A1EF">
      <w:pPr>
        <w:pStyle w:val="34"/>
        <w:ind w:firstLine="480" w:firstLineChars="200"/>
        <w:jc w:val="left"/>
      </w:pPr>
      <w:r>
        <w:t>（5）招标内容及要求</w:t>
      </w:r>
    </w:p>
    <w:p w14:paraId="2950360E">
      <w:pPr>
        <w:pStyle w:val="34"/>
        <w:ind w:firstLine="480" w:firstLineChars="200"/>
        <w:jc w:val="left"/>
      </w:pPr>
      <w:r>
        <w:t>（6）采购合同（参考文本）</w:t>
      </w:r>
    </w:p>
    <w:p w14:paraId="4F0669C1">
      <w:pPr>
        <w:pStyle w:val="34"/>
        <w:ind w:firstLine="480" w:firstLineChars="200"/>
        <w:jc w:val="left"/>
      </w:pPr>
      <w:r>
        <w:t>（7）投标文件格式</w:t>
      </w:r>
    </w:p>
    <w:p w14:paraId="582BCC27">
      <w:pPr>
        <w:pStyle w:val="34"/>
        <w:ind w:firstLine="480" w:firstLineChars="200"/>
        <w:jc w:val="left"/>
      </w:pPr>
      <w:r>
        <w:t>（8）按照招标文件规定作为招标文件组成部分的其他内容（若有）</w:t>
      </w:r>
    </w:p>
    <w:p w14:paraId="62497C43">
      <w:pPr>
        <w:pStyle w:val="34"/>
        <w:ind w:firstLine="480" w:firstLineChars="200"/>
        <w:jc w:val="left"/>
      </w:pPr>
      <w:r>
        <w:t>5.2招标文件的澄清或修改</w:t>
      </w:r>
    </w:p>
    <w:p w14:paraId="6584763C">
      <w:pPr>
        <w:pStyle w:val="34"/>
        <w:ind w:firstLine="480" w:firstLineChars="200"/>
        <w:jc w:val="left"/>
      </w:pPr>
      <w:r>
        <w:t>（1）福建优胜招标项目管理集团有限公司可对已发出的招标文件进行必要的澄清或修改，但不得对招标文件载明的采购标的和投标人的资格要求进行改变。</w:t>
      </w:r>
    </w:p>
    <w:p w14:paraId="0439F7F4">
      <w:pPr>
        <w:pStyle w:val="34"/>
        <w:ind w:firstLine="480" w:firstLineChars="200"/>
        <w:jc w:val="left"/>
      </w:pPr>
      <w:r>
        <w:t>（2）除本章第5.2条第（3）款规定情形外，澄清或修改的内容可能影响投标文件编制的，福建优胜招标项目管理集团有限公司将在投标截止时间至少15个日历日前，在招标文件载明的指定媒体以更正公告的形式发布澄清或修改的内容。不足15个日历日的，福建优胜招标项目管理集团有限公司将顺延投标截止时间及开标时间，福建优胜招标项目管理集团有限公司和投标人受原投标截止时间及开标时间制约的所有权利和义务均延长至新的投标截止时间及开标时间。</w:t>
      </w:r>
    </w:p>
    <w:p w14:paraId="7EE3E084">
      <w:pPr>
        <w:pStyle w:val="34"/>
        <w:ind w:firstLine="480" w:firstLineChars="200"/>
        <w:jc w:val="left"/>
      </w:pPr>
      <w:r>
        <w:t>（3）澄清或修改的内容可能改变招标文件载明的采购标的和投标人的资格要求的，本次采购活动结束，福建优胜招标项目管理集团有限公司将依法组织后续采购活动（包括但不限于：重新招标、采用其他方式采购等）。</w:t>
      </w:r>
    </w:p>
    <w:p w14:paraId="152C6653">
      <w:pPr>
        <w:pStyle w:val="34"/>
        <w:ind w:firstLine="480" w:firstLineChars="200"/>
        <w:jc w:val="left"/>
      </w:pPr>
      <w:r>
        <w:t>6、现场考察或开标前答疑会</w:t>
      </w:r>
    </w:p>
    <w:p w14:paraId="005B056C">
      <w:pPr>
        <w:pStyle w:val="34"/>
        <w:ind w:firstLine="480" w:firstLineChars="200"/>
        <w:jc w:val="left"/>
      </w:pPr>
      <w:r>
        <w:t>6.1是否组织现场考察或召开开标前答疑会：详见招标文件第二章。</w:t>
      </w:r>
    </w:p>
    <w:p w14:paraId="278A5CB6">
      <w:pPr>
        <w:pStyle w:val="34"/>
        <w:ind w:firstLine="480" w:firstLineChars="200"/>
        <w:jc w:val="left"/>
      </w:pPr>
      <w:r>
        <w:t>7、更正公告</w:t>
      </w:r>
    </w:p>
    <w:p w14:paraId="0BC58D18">
      <w:pPr>
        <w:pStyle w:val="34"/>
        <w:ind w:firstLine="480" w:firstLineChars="200"/>
        <w:jc w:val="left"/>
      </w:pPr>
      <w:r>
        <w:t>7.1若福建优胜招标项目管理集团有限公司发布更正公告，则更正公告及其所发布的内容或信息（包括但不限于：招标文件的澄清或修改、现场考察或答疑会的有关事宜等）作为招标文件组成部分，对投标人具有约束力。</w:t>
      </w:r>
    </w:p>
    <w:p w14:paraId="1E996744">
      <w:pPr>
        <w:pStyle w:val="34"/>
        <w:ind w:firstLine="480" w:firstLineChars="200"/>
        <w:jc w:val="left"/>
      </w:pPr>
      <w:r>
        <w:t>7.2更正公告作为福建优胜招标项目管理集团有限公司通知所有潜在投标人的书面形式。</w:t>
      </w:r>
    </w:p>
    <w:p w14:paraId="6CADD9B3">
      <w:pPr>
        <w:pStyle w:val="34"/>
        <w:ind w:firstLine="480" w:firstLineChars="200"/>
        <w:jc w:val="left"/>
      </w:pPr>
      <w:r>
        <w:t>8、终止公告</w:t>
      </w:r>
    </w:p>
    <w:p w14:paraId="10AF5F57">
      <w:pPr>
        <w:pStyle w:val="34"/>
        <w:ind w:firstLine="480" w:firstLineChars="200"/>
        <w:jc w:val="left"/>
      </w:pPr>
      <w:r>
        <w:t>8.1若出现因重大变故导致采购任务取消情形，福建优胜招标项目管理集团有限公司可终止招标并发布终止公告。</w:t>
      </w:r>
    </w:p>
    <w:p w14:paraId="75F54D83">
      <w:pPr>
        <w:pStyle w:val="34"/>
        <w:ind w:firstLine="480" w:firstLineChars="200"/>
        <w:jc w:val="left"/>
      </w:pPr>
      <w:r>
        <w:t>8.2终止公告作为福建优胜招标项目管理集团有限公司通知所有潜在投标人的书面形式。</w:t>
      </w:r>
    </w:p>
    <w:p w14:paraId="057638CC">
      <w:pPr>
        <w:pStyle w:val="34"/>
        <w:ind w:firstLine="480" w:firstLineChars="200"/>
        <w:jc w:val="left"/>
      </w:pPr>
      <w:r>
        <w:t>四、投标</w:t>
      </w:r>
    </w:p>
    <w:p w14:paraId="431682C1">
      <w:pPr>
        <w:pStyle w:val="34"/>
        <w:ind w:firstLine="480" w:firstLineChars="200"/>
        <w:jc w:val="left"/>
      </w:pPr>
      <w:r>
        <w:t>9、投标</w:t>
      </w:r>
    </w:p>
    <w:p w14:paraId="560FEDAA">
      <w:pPr>
        <w:pStyle w:val="34"/>
        <w:ind w:firstLine="480" w:firstLineChars="200"/>
        <w:jc w:val="left"/>
      </w:pPr>
      <w:r>
        <w:t>9.1投标人可对招标文件载明的全部或部分采购包进行投标。</w:t>
      </w:r>
    </w:p>
    <w:p w14:paraId="007842B7">
      <w:pPr>
        <w:pStyle w:val="34"/>
        <w:ind w:firstLine="480" w:firstLineChars="200"/>
        <w:jc w:val="left"/>
      </w:pPr>
      <w:r>
        <w:t>9.2投标人应对同一个采购包内的所有内容进行完整投标，否则投标无效。</w:t>
      </w:r>
    </w:p>
    <w:p w14:paraId="11198582">
      <w:pPr>
        <w:pStyle w:val="34"/>
        <w:ind w:firstLine="480" w:firstLineChars="200"/>
        <w:jc w:val="left"/>
      </w:pPr>
      <w:r>
        <w:t>9.3投标人代表只能接受一个投标人的授权参加投标，否则投标无效。</w:t>
      </w:r>
    </w:p>
    <w:p w14:paraId="403962A3">
      <w:pPr>
        <w:pStyle w:val="34"/>
        <w:ind w:firstLine="480" w:firstLineChars="200"/>
        <w:jc w:val="left"/>
      </w:pPr>
      <w:r>
        <w:t>9.4单位负责人为同一人或存在直接控股、管理关系的不同供应商，不得同时参加同一合同项下的投标，否则投标无效。</w:t>
      </w:r>
    </w:p>
    <w:p w14:paraId="65DAF06B">
      <w:pPr>
        <w:pStyle w:val="34"/>
        <w:ind w:firstLine="480" w:firstLineChars="200"/>
        <w:jc w:val="left"/>
      </w:pPr>
      <w:r>
        <w:t>9.5为本项目提供整体设计、规范编制或项目管理、监理、检测等服务的供应商，不得参加本项目除整体设计、规范编制和项目管理、监理、检测等服务外的采购活动，否则投标无效。</w:t>
      </w:r>
    </w:p>
    <w:p w14:paraId="344DF86B">
      <w:pPr>
        <w:pStyle w:val="34"/>
        <w:ind w:firstLine="480" w:firstLineChars="200"/>
        <w:jc w:val="left"/>
      </w:pPr>
      <w:r>
        <w:t>9.6列入失信被执行人、重大税收违法案件当事人名单、政府采购严重违法失信行为记录名单及其他不符合政府采购法第二十二条规定条件的供应商，不得参加投标，否则投标无效。</w:t>
      </w:r>
    </w:p>
    <w:p w14:paraId="6DEBE33E">
      <w:pPr>
        <w:pStyle w:val="34"/>
        <w:ind w:firstLine="480" w:firstLineChars="200"/>
        <w:jc w:val="left"/>
      </w:pPr>
      <w:r>
        <w:t>9.7有下列情形之一的，视为投标人串通投标，其投标无效：</w:t>
      </w:r>
    </w:p>
    <w:p w14:paraId="04BF2155">
      <w:pPr>
        <w:pStyle w:val="34"/>
        <w:ind w:firstLine="480" w:firstLineChars="200"/>
        <w:jc w:val="left"/>
      </w:pPr>
      <w:r>
        <w:t>（1）不同投标人的投标文件由同一单位或个人编制；</w:t>
      </w:r>
    </w:p>
    <w:p w14:paraId="67C2EF8C">
      <w:pPr>
        <w:pStyle w:val="34"/>
        <w:ind w:firstLine="480" w:firstLineChars="200"/>
        <w:jc w:val="left"/>
      </w:pPr>
      <w:r>
        <w:t>（2）不同投标人委托同一单位或个人办理投标事宜；</w:t>
      </w:r>
    </w:p>
    <w:p w14:paraId="2EB7F293">
      <w:pPr>
        <w:pStyle w:val="34"/>
        <w:ind w:firstLine="480" w:firstLineChars="200"/>
        <w:jc w:val="left"/>
      </w:pPr>
      <w:r>
        <w:t>（3）不同投标人的投标文件载明的项目管理成员或联系人员为同一人；</w:t>
      </w:r>
    </w:p>
    <w:p w14:paraId="1060E9F9">
      <w:pPr>
        <w:pStyle w:val="34"/>
        <w:ind w:firstLine="480" w:firstLineChars="200"/>
        <w:jc w:val="left"/>
      </w:pPr>
      <w:r>
        <w:t>（4）不同投标人的投标文件异常一致或投标报价呈规律性差异；</w:t>
      </w:r>
    </w:p>
    <w:p w14:paraId="171185D7">
      <w:pPr>
        <w:pStyle w:val="34"/>
        <w:ind w:firstLine="480" w:firstLineChars="200"/>
        <w:jc w:val="left"/>
      </w:pPr>
      <w:r>
        <w:t>（5）不同投标人的投标文件相互混装；</w:t>
      </w:r>
    </w:p>
    <w:p w14:paraId="0B1D22BE">
      <w:pPr>
        <w:pStyle w:val="34"/>
        <w:ind w:firstLine="480" w:firstLineChars="200"/>
        <w:jc w:val="left"/>
      </w:pPr>
      <w:r>
        <w:t>（6）不同投标人的投标保证金从同一单位或个人的账户转出；</w:t>
      </w:r>
    </w:p>
    <w:p w14:paraId="54D8E295">
      <w:pPr>
        <w:pStyle w:val="34"/>
        <w:ind w:firstLine="480" w:firstLineChars="200"/>
        <w:jc w:val="left"/>
      </w:pPr>
      <w:r>
        <w:t>（7）有关法律、法规和规章及招标文件规定的其他串通投标情形。</w:t>
      </w:r>
    </w:p>
    <w:p w14:paraId="6FC5B9CA">
      <w:pPr>
        <w:pStyle w:val="34"/>
        <w:ind w:firstLine="480" w:firstLineChars="200"/>
        <w:jc w:val="left"/>
      </w:pPr>
      <w:r>
        <w:t>10、投标文件</w:t>
      </w:r>
    </w:p>
    <w:p w14:paraId="45849C5C">
      <w:pPr>
        <w:pStyle w:val="34"/>
        <w:ind w:firstLine="480" w:firstLineChars="200"/>
        <w:jc w:val="left"/>
      </w:pPr>
      <w:r>
        <w:t>10.1投标文件的编制</w:t>
      </w:r>
    </w:p>
    <w:p w14:paraId="614AF0A4">
      <w:pPr>
        <w:pStyle w:val="34"/>
        <w:ind w:firstLine="480" w:firstLineChars="200"/>
        <w:jc w:val="left"/>
      </w:pPr>
      <w:r>
        <w:t>（1）投标人应先仔细阅读招标文件的全部内容后，再进行投标文件的编制。</w:t>
      </w:r>
    </w:p>
    <w:p w14:paraId="71EA8A55">
      <w:pPr>
        <w:pStyle w:val="34"/>
        <w:ind w:firstLine="480" w:firstLineChars="200"/>
        <w:jc w:val="left"/>
      </w:pPr>
      <w:r>
        <w:t>（2）投标文件应按照本章第10.2条规定编制其组成部分。</w:t>
      </w:r>
    </w:p>
    <w:p w14:paraId="12337040">
      <w:pPr>
        <w:pStyle w:val="34"/>
        <w:ind w:firstLine="480" w:firstLineChars="200"/>
        <w:jc w:val="left"/>
      </w:pPr>
      <w:r>
        <w:t>（3）投标文件应满足招标文件提出的实质性要求和条件，并保证其所提交的全部资料是不可割离且真实、有效、准确、完整和不具有任何误导性的，否则造成不利后果由投标人承担责任。</w:t>
      </w:r>
    </w:p>
    <w:p w14:paraId="49317F80">
      <w:pPr>
        <w:pStyle w:val="34"/>
        <w:ind w:firstLine="480" w:firstLineChars="200"/>
        <w:jc w:val="left"/>
      </w:pPr>
      <w:r>
        <w:t>10.2投标文件由下述部分组成：</w:t>
      </w:r>
    </w:p>
    <w:p w14:paraId="6D1D9BCC">
      <w:pPr>
        <w:pStyle w:val="34"/>
        <w:ind w:firstLine="480" w:firstLineChars="200"/>
        <w:jc w:val="left"/>
      </w:pPr>
      <w:r>
        <w:t>（1）资格及资信证明部分</w:t>
      </w:r>
    </w:p>
    <w:p w14:paraId="465B413E">
      <w:pPr>
        <w:pStyle w:val="34"/>
        <w:ind w:firstLine="480" w:firstLineChars="200"/>
        <w:jc w:val="left"/>
      </w:pPr>
      <w:r>
        <w:t>（2）报价部分</w:t>
      </w:r>
    </w:p>
    <w:p w14:paraId="0FB997B0">
      <w:pPr>
        <w:pStyle w:val="34"/>
        <w:ind w:firstLine="480" w:firstLineChars="200"/>
        <w:jc w:val="left"/>
      </w:pPr>
      <w:r>
        <w:t>（3）技术商务部分</w:t>
      </w:r>
    </w:p>
    <w:p w14:paraId="5A717CB1">
      <w:pPr>
        <w:pStyle w:val="34"/>
        <w:ind w:firstLine="480" w:firstLineChars="200"/>
        <w:jc w:val="left"/>
      </w:pPr>
      <w:r>
        <w:t>10.3投标文件的语言</w:t>
      </w:r>
    </w:p>
    <w:p w14:paraId="702C203C">
      <w:pPr>
        <w:pStyle w:val="34"/>
        <w:ind w:firstLine="480" w:firstLineChars="200"/>
        <w:jc w:val="left"/>
      </w:pPr>
      <w:r>
        <w:t>（1）除招标文件另有规定外，投标文件应使用中文文本，若有不同文本，以中文文本为准。</w:t>
      </w:r>
    </w:p>
    <w:p w14:paraId="0C9EB1A3">
      <w:pPr>
        <w:pStyle w:val="34"/>
        <w:ind w:firstLine="480" w:firstLineChars="200"/>
        <w:jc w:val="left"/>
      </w:pPr>
      <w: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C3B7933">
      <w:pPr>
        <w:pStyle w:val="34"/>
        <w:ind w:firstLine="480" w:firstLineChars="200"/>
        <w:jc w:val="left"/>
      </w:pPr>
      <w:r>
        <w:t>10.4投标文件的份数：详见招标文件第二章。</w:t>
      </w:r>
    </w:p>
    <w:p w14:paraId="14E04EE5">
      <w:pPr>
        <w:pStyle w:val="34"/>
        <w:ind w:firstLine="480" w:firstLineChars="200"/>
        <w:jc w:val="left"/>
      </w:pPr>
      <w:r>
        <w:t>10.5投标文件的格式</w:t>
      </w:r>
    </w:p>
    <w:p w14:paraId="53D631F7">
      <w:pPr>
        <w:pStyle w:val="34"/>
        <w:ind w:firstLine="480" w:firstLineChars="200"/>
        <w:jc w:val="left"/>
      </w:pPr>
      <w:r>
        <w:t>（1）除招标文件另有规定外，投标文件应使用招标文件第七章规定的格式。</w:t>
      </w:r>
    </w:p>
    <w:p w14:paraId="60F092BE">
      <w:pPr>
        <w:pStyle w:val="34"/>
        <w:ind w:firstLine="480" w:firstLineChars="200"/>
        <w:jc w:val="left"/>
      </w:pPr>
      <w:r>
        <w:t>（2）除招标文件另有规定外，投标文件应使用不能擦去的墨料或墨水打印、书写或复印。其中：</w:t>
      </w:r>
    </w:p>
    <w:p w14:paraId="34833164">
      <w:pPr>
        <w:pStyle w:val="34"/>
        <w:ind w:firstLine="480" w:firstLineChars="200"/>
        <w:jc w:val="left"/>
      </w:pPr>
      <w:r>
        <w:t>①正本应用A4幅面纸张打印装订，编制封面（封面标明“正本”字样）、索引、页码，并用胶装装订成册。</w:t>
      </w:r>
    </w:p>
    <w:p w14:paraId="72DE2DF1">
      <w:pPr>
        <w:pStyle w:val="34"/>
        <w:ind w:firstLine="480" w:firstLineChars="200"/>
        <w:jc w:val="left"/>
      </w:pPr>
      <w:r>
        <w:t>②副本应用A4幅面纸张打印装订，编制封面（封面标明“副本”字样）、索引、页码，并用胶装装订成册；副本可用正本的完整复印件，并与正本保持一致（若不一致，以正本为准）。</w:t>
      </w:r>
    </w:p>
    <w:p w14:paraId="0D3F047C">
      <w:pPr>
        <w:pStyle w:val="34"/>
        <w:ind w:firstLine="480" w:firstLineChars="200"/>
        <w:jc w:val="left"/>
      </w:pPr>
      <w:r>
        <w:t>③允许散装或活页装订的内容或材料：详见招标文件第二章。</w:t>
      </w:r>
    </w:p>
    <w:p w14:paraId="5A9E9599">
      <w:pPr>
        <w:pStyle w:val="34"/>
        <w:ind w:firstLine="480" w:firstLineChars="200"/>
        <w:jc w:val="left"/>
      </w:pPr>
      <w:r>
        <w:t>※除本章第10.5条第（2）款第③点规定情形外，投标文件散装或活页装订将导致投标无效。</w:t>
      </w:r>
    </w:p>
    <w:p w14:paraId="2F02B532">
      <w:pPr>
        <w:pStyle w:val="34"/>
        <w:ind w:firstLine="480" w:firstLineChars="200"/>
        <w:jc w:val="left"/>
      </w:pPr>
      <w:r>
        <w:t>（3）除招标文件另有规定外，投标文件应使用人民币作为计量货币。</w:t>
      </w:r>
    </w:p>
    <w:p w14:paraId="28F2FF3F">
      <w:pPr>
        <w:pStyle w:val="34"/>
        <w:ind w:firstLine="480" w:firstLineChars="200"/>
        <w:jc w:val="left"/>
      </w:pPr>
      <w:r>
        <w:t>（4）除招标文件另有规定外，签署、盖章应遵守下列规定：</w:t>
      </w:r>
    </w:p>
    <w:p w14:paraId="016F2EAB">
      <w:pPr>
        <w:pStyle w:val="34"/>
        <w:ind w:firstLine="480" w:firstLineChars="200"/>
        <w:jc w:val="left"/>
      </w:pPr>
      <w:r>
        <w:t>①投标文件应加盖投标人的单位公章。若投标人代表为单位授权的委托代理人，应提供“单位授权书”。</w:t>
      </w:r>
    </w:p>
    <w:p w14:paraId="0C44F603">
      <w:pPr>
        <w:pStyle w:val="34"/>
        <w:ind w:firstLine="480" w:firstLineChars="200"/>
        <w:jc w:val="left"/>
      </w:pPr>
      <w:r>
        <w:t>②投标文件应没有涂改或行间插字，除非这些改动是根据福建优胜招标项目管理集团有限公司的指示进行的，或是为改正投标人造成的应修改的错误而进行的。若有前述改动，应按照下列规定之一对改动处进行处理：</w:t>
      </w:r>
    </w:p>
    <w:p w14:paraId="5E517805">
      <w:pPr>
        <w:pStyle w:val="34"/>
        <w:ind w:firstLine="480" w:firstLineChars="200"/>
        <w:jc w:val="left"/>
      </w:pPr>
      <w:r>
        <w:t>a.投标人代表签字确认；</w:t>
      </w:r>
    </w:p>
    <w:p w14:paraId="0CF7F5FA">
      <w:pPr>
        <w:pStyle w:val="34"/>
        <w:ind w:firstLine="480" w:firstLineChars="200"/>
        <w:jc w:val="left"/>
      </w:pPr>
      <w:r>
        <w:t>b.加盖投标人的单位公章或校正章。</w:t>
      </w:r>
    </w:p>
    <w:p w14:paraId="1A5E2B32">
      <w:pPr>
        <w:pStyle w:val="34"/>
        <w:ind w:firstLine="480" w:firstLineChars="200"/>
        <w:jc w:val="left"/>
      </w:pPr>
      <w:r>
        <w:t>10.6投标报价</w:t>
      </w:r>
    </w:p>
    <w:p w14:paraId="78DA93B9">
      <w:pPr>
        <w:pStyle w:val="34"/>
        <w:ind w:firstLine="480" w:firstLineChars="200"/>
        <w:jc w:val="left"/>
      </w:pPr>
      <w:r>
        <w:t>（1）投标报价超出最高限价将导致投标无效。</w:t>
      </w:r>
    </w:p>
    <w:p w14:paraId="67F3AE93">
      <w:pPr>
        <w:pStyle w:val="34"/>
        <w:ind w:firstLine="480" w:firstLineChars="200"/>
        <w:jc w:val="left"/>
      </w:pPr>
      <w:r>
        <w:t>（2）最高限价由采购人根据价格测算情况，在预算金额的额度内合理设定。最高限价不得超出预算金额。</w:t>
      </w:r>
    </w:p>
    <w:p w14:paraId="7591E199">
      <w:pPr>
        <w:pStyle w:val="34"/>
        <w:ind w:firstLine="480" w:firstLineChars="200"/>
        <w:jc w:val="left"/>
      </w:pPr>
      <w:r>
        <w:t>（3）除招标文件另有规定外，投标文件不能出现任何选择性的投标报价，即每一个采购包和品目号的采购标的都只能有一个投标报价。任何选择性的投标报价将导致投标无效。</w:t>
      </w:r>
    </w:p>
    <w:p w14:paraId="3CA89BEF">
      <w:pPr>
        <w:pStyle w:val="34"/>
        <w:ind w:firstLine="480" w:firstLineChars="200"/>
        <w:jc w:val="left"/>
      </w:pPr>
      <w:r>
        <w:t>10.7分包</w:t>
      </w:r>
    </w:p>
    <w:p w14:paraId="0957D858">
      <w:pPr>
        <w:pStyle w:val="34"/>
        <w:ind w:firstLine="480" w:firstLineChars="200"/>
        <w:jc w:val="left"/>
      </w:pPr>
      <w:r>
        <w:t>（1）是否允许中标人将本项目的非主体、非关键性工作进行分包：详见招标文件第二章。</w:t>
      </w:r>
    </w:p>
    <w:p w14:paraId="63506795">
      <w:pPr>
        <w:pStyle w:val="34"/>
        <w:ind w:firstLine="480" w:firstLineChars="200"/>
        <w:jc w:val="left"/>
      </w:pPr>
      <w:r>
        <w:t>（2）若允许中标人将本项目的非主体、非关键性工作进行分包且投标人拟在中标后进行分包，则应在投标文件中提供分包意向协议，同时投标人应在投标文件中载明分包承担主体，分包承担主体应具备相应资质条件（若有）且不得再次分包。</w:t>
      </w:r>
    </w:p>
    <w:p w14:paraId="089B9864">
      <w:pPr>
        <w:pStyle w:val="34"/>
        <w:ind w:firstLine="480" w:firstLineChars="200"/>
        <w:jc w:val="left"/>
      </w:pPr>
      <w:r>
        <w:t>（3）招标文件允许中标人将非主体、非关键性工作进行分包的项目，有下列情形之一的，中标人不得分包：</w:t>
      </w:r>
    </w:p>
    <w:p w14:paraId="7BE451B0">
      <w:pPr>
        <w:pStyle w:val="34"/>
        <w:ind w:firstLine="480" w:firstLineChars="200"/>
        <w:jc w:val="left"/>
      </w:pPr>
      <w:r>
        <w:t>①投标文件中未载明分包承担主体；</w:t>
      </w:r>
    </w:p>
    <w:p w14:paraId="594614A9">
      <w:pPr>
        <w:pStyle w:val="34"/>
        <w:ind w:firstLine="480" w:firstLineChars="200"/>
        <w:jc w:val="left"/>
      </w:pPr>
      <w:r>
        <w:t>②投标文件载明的分包承担主体不具备相应资质条件；</w:t>
      </w:r>
    </w:p>
    <w:p w14:paraId="3309D4B2">
      <w:pPr>
        <w:pStyle w:val="34"/>
        <w:ind w:firstLine="480" w:firstLineChars="200"/>
        <w:jc w:val="left"/>
      </w:pPr>
      <w:r>
        <w:t>③投标文件载明的分包承担主体拟再次分包；</w:t>
      </w:r>
    </w:p>
    <w:p w14:paraId="1DBA7FCF">
      <w:pPr>
        <w:pStyle w:val="34"/>
        <w:ind w:firstLine="480" w:firstLineChars="200"/>
        <w:jc w:val="left"/>
      </w:pPr>
      <w:r>
        <w:t>④享受中小企业扶持政策获得采购合同的，小微企业不得将合同分包给大中型企业，中型企业不得将合同分包给大型企业。</w:t>
      </w:r>
    </w:p>
    <w:p w14:paraId="526E8138">
      <w:pPr>
        <w:pStyle w:val="34"/>
        <w:ind w:firstLine="480" w:firstLineChars="200"/>
        <w:jc w:val="left"/>
      </w:pPr>
      <w:r>
        <w:t>10.8投标有效期</w:t>
      </w:r>
    </w:p>
    <w:p w14:paraId="366FB3CC">
      <w:pPr>
        <w:pStyle w:val="34"/>
        <w:ind w:firstLine="480" w:firstLineChars="200"/>
        <w:jc w:val="left"/>
      </w:pPr>
      <w:r>
        <w:t>（1）招标文件载明的投标有效期：详见招标文件第二章。</w:t>
      </w:r>
    </w:p>
    <w:p w14:paraId="227AA84C">
      <w:pPr>
        <w:pStyle w:val="34"/>
        <w:ind w:firstLine="480" w:firstLineChars="200"/>
        <w:jc w:val="left"/>
      </w:pPr>
      <w:r>
        <w:t>（2）投标文件承诺的投标有效期不得少于招标文件载明的投标有效期，否则投标无效。</w:t>
      </w:r>
    </w:p>
    <w:p w14:paraId="17C44602">
      <w:pPr>
        <w:pStyle w:val="34"/>
        <w:ind w:firstLine="480" w:firstLineChars="200"/>
        <w:jc w:val="left"/>
      </w:pPr>
      <w:r>
        <w:t>（3）根据本次采购活动的需要，福建优胜招标项目管理集团有限公司可于投标有效期届满之前书面要求投标人延长投标有效期，投标人应在福建优胜招标项目管理集团有限公司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7F6572FF">
      <w:pPr>
        <w:pStyle w:val="34"/>
        <w:ind w:firstLine="480" w:firstLineChars="200"/>
        <w:jc w:val="left"/>
      </w:pPr>
      <w:r>
        <w:t>10.9投标保证金</w:t>
      </w:r>
    </w:p>
    <w:p w14:paraId="59DB99F9">
      <w:pPr>
        <w:pStyle w:val="34"/>
        <w:ind w:firstLine="480" w:firstLineChars="200"/>
        <w:jc w:val="left"/>
      </w:pPr>
      <w:r>
        <w:t>（1）投标保证金作为投标人按照招标文件规定履行相应投标责任、义务的约束及担保。</w:t>
      </w:r>
    </w:p>
    <w:p w14:paraId="691171BD">
      <w:pPr>
        <w:pStyle w:val="34"/>
        <w:ind w:firstLine="480" w:firstLineChars="200"/>
        <w:jc w:val="left"/>
      </w:pPr>
      <w:r>
        <w:t>（2）提交</w:t>
      </w:r>
    </w:p>
    <w:p w14:paraId="34107A3B">
      <w:pPr>
        <w:pStyle w:val="34"/>
        <w:ind w:firstLine="480" w:firstLineChars="200"/>
        <w:jc w:val="left"/>
      </w:pPr>
      <w:r>
        <w:t>①投标人以汇款形式缴纳投标保证金的，应从其银行账户按照下列方式：公对公转账方式投标截止前向招标文件载明的投标保证金账户提交投标保证金，具体金额详见招标文件第一章。</w:t>
      </w:r>
      <w:r>
        <w:rPr>
          <w:bCs/>
        </w:rPr>
        <w:t>是否到达以招标文件中确定的福建优胜招标项目管理集团有限公司开户行对帐单为准。</w:t>
      </w:r>
    </w:p>
    <w:p w14:paraId="6D05C225">
      <w:pPr>
        <w:pStyle w:val="34"/>
        <w:ind w:firstLine="480" w:firstLineChars="200"/>
        <w:jc w:val="left"/>
      </w:pPr>
      <w:r>
        <w:t>②若本项目接受联合体投标且投标人为联合体，则联合体中的牵头方应按照本章第10.9条第（3）款第①点规定提交投标保证金。</w:t>
      </w:r>
    </w:p>
    <w:p w14:paraId="5DC38815">
      <w:pPr>
        <w:pStyle w:val="34"/>
        <w:ind w:firstLine="480" w:firstLineChars="200"/>
        <w:jc w:val="left"/>
      </w:pPr>
      <w:r>
        <w:t>※除招标文件另有规定外，未按照上述规定提交投标保证金将导致资格审查不合格。</w:t>
      </w:r>
    </w:p>
    <w:p w14:paraId="05023BC2">
      <w:pPr>
        <w:pStyle w:val="34"/>
        <w:ind w:firstLine="480" w:firstLineChars="200"/>
        <w:jc w:val="left"/>
      </w:pPr>
      <w:r>
        <w:t>（3）退还</w:t>
      </w:r>
    </w:p>
    <w:p w14:paraId="221CA787">
      <w:pPr>
        <w:pStyle w:val="34"/>
        <w:ind w:firstLine="480" w:firstLineChars="200"/>
        <w:jc w:val="left"/>
      </w:pPr>
      <w:r>
        <w:t>①在投标截止时间前撤回已提交的投标文件的投标人，其投标保证金将在福建优胜招标项目管理集团有限公司收到投标人书面撤回通知之日起5个工作日内退回原账户。</w:t>
      </w:r>
    </w:p>
    <w:p w14:paraId="67BD8908">
      <w:pPr>
        <w:pStyle w:val="34"/>
        <w:ind w:firstLine="480" w:firstLineChars="200"/>
        <w:jc w:val="left"/>
      </w:pPr>
      <w:r>
        <w:t>②未中标人的投标保证金将在中标通知书发出之日起5个工作日内退回原账户。</w:t>
      </w:r>
    </w:p>
    <w:p w14:paraId="15F685C3">
      <w:pPr>
        <w:pStyle w:val="34"/>
        <w:ind w:firstLine="480" w:firstLineChars="200"/>
        <w:jc w:val="left"/>
      </w:pPr>
      <w:r>
        <w:t>③中标人的投标保证金将在采购合同签订之日起5个工作日内退回原账户；合同签订之日以纸质合同里签订之日为准。</w:t>
      </w:r>
    </w:p>
    <w:p w14:paraId="187A3018">
      <w:pPr>
        <w:pStyle w:val="34"/>
        <w:ind w:firstLine="480" w:firstLineChars="200"/>
        <w:jc w:val="left"/>
      </w:pPr>
      <w:r>
        <w:t>④终止招标的，福建优胜招标项目管理集团有限公司将在终止公告发布之日起5个工作日内退回已收取的投标保证金及其在银行产生的孳息。</w:t>
      </w:r>
    </w:p>
    <w:p w14:paraId="438C092B">
      <w:pPr>
        <w:pStyle w:val="34"/>
        <w:ind w:firstLine="480" w:firstLineChars="200"/>
        <w:jc w:val="left"/>
      </w:pPr>
      <w:r>
        <w:t>⑤除招标文件另有规定外，质疑或投诉涉及的投标人，若投标保证金尚未退还，则待质疑或投诉处理完毕后不计利息原额退还。</w:t>
      </w:r>
    </w:p>
    <w:p w14:paraId="3F21C933">
      <w:pPr>
        <w:pStyle w:val="34"/>
        <w:ind w:firstLine="480" w:firstLineChars="200"/>
        <w:jc w:val="left"/>
      </w:pPr>
      <w:r>
        <w:t>※本章第10.9条第（3）款第①、②、③点规定的投标保证金退还时限不包括因投标人自身原因导致无法及时退还而增加的时间。</w:t>
      </w:r>
    </w:p>
    <w:p w14:paraId="4200A4F8">
      <w:pPr>
        <w:pStyle w:val="34"/>
        <w:ind w:firstLine="480" w:firstLineChars="200"/>
        <w:jc w:val="left"/>
      </w:pPr>
      <w:r>
        <w:t>（4）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7E33C50B">
      <w:pPr>
        <w:pStyle w:val="34"/>
        <w:ind w:firstLine="480" w:firstLineChars="200"/>
        <w:jc w:val="left"/>
      </w:pPr>
      <w:r>
        <w:t>（5）有下列情形之一的，投标保证金将不予退还：</w:t>
      </w:r>
    </w:p>
    <w:p w14:paraId="6A330DE2">
      <w:pPr>
        <w:pStyle w:val="34"/>
        <w:ind w:firstLine="480" w:firstLineChars="200"/>
        <w:jc w:val="left"/>
      </w:pPr>
      <w:r>
        <w:t>①投标人串通投标；</w:t>
      </w:r>
    </w:p>
    <w:p w14:paraId="171C93AD">
      <w:pPr>
        <w:pStyle w:val="34"/>
        <w:ind w:firstLine="480" w:firstLineChars="200"/>
        <w:jc w:val="left"/>
      </w:pPr>
      <w:r>
        <w:t>②投标人提供虚假材料；</w:t>
      </w:r>
    </w:p>
    <w:p w14:paraId="55EFF316">
      <w:pPr>
        <w:pStyle w:val="34"/>
        <w:ind w:firstLine="480" w:firstLineChars="200"/>
        <w:jc w:val="left"/>
      </w:pPr>
      <w:r>
        <w:t>③投标人采取不正当手段诋毁、排挤其他投标人；</w:t>
      </w:r>
    </w:p>
    <w:p w14:paraId="6090722F">
      <w:pPr>
        <w:pStyle w:val="34"/>
        <w:ind w:firstLine="480" w:firstLineChars="200"/>
        <w:jc w:val="left"/>
      </w:pPr>
      <w:r>
        <w:t>④投标截止时间后，投标人在投标有效期内撤销投标文件；</w:t>
      </w:r>
    </w:p>
    <w:p w14:paraId="6E5B8FC4">
      <w:pPr>
        <w:pStyle w:val="34"/>
        <w:ind w:firstLine="480" w:firstLineChars="200"/>
        <w:jc w:val="left"/>
      </w:pPr>
      <w:r>
        <w:t>⑤招标文件规定的其他不予退还情形；</w:t>
      </w:r>
    </w:p>
    <w:p w14:paraId="660E937D">
      <w:pPr>
        <w:pStyle w:val="34"/>
        <w:ind w:firstLine="480" w:firstLineChars="200"/>
        <w:jc w:val="left"/>
      </w:pPr>
      <w:r>
        <w:t>⑥中标人有下列情形之一的：</w:t>
      </w:r>
    </w:p>
    <w:p w14:paraId="2F97A709">
      <w:pPr>
        <w:pStyle w:val="34"/>
        <w:ind w:firstLine="480" w:firstLineChars="200"/>
        <w:jc w:val="left"/>
      </w:pPr>
      <w:r>
        <w:t>a.除不可抗力外，因中标人自身原因未在中标通知书要求的期限内与采购人签订采购合同；</w:t>
      </w:r>
    </w:p>
    <w:p w14:paraId="353D8C24">
      <w:pPr>
        <w:pStyle w:val="34"/>
        <w:ind w:firstLine="480" w:firstLineChars="200"/>
        <w:jc w:val="left"/>
      </w:pPr>
      <w:r>
        <w:t>b.未按照招标文件、投标文件的约定签订采购合同或提交履约保证金。</w:t>
      </w:r>
    </w:p>
    <w:p w14:paraId="4DEA34C4">
      <w:pPr>
        <w:pStyle w:val="34"/>
        <w:ind w:firstLine="480" w:firstLineChars="200"/>
        <w:jc w:val="left"/>
      </w:pPr>
      <w:r>
        <w:t>※若上述投标保证金不予退还情形给采购人（采购代理机构）造成损失，则投标人还要承担相应的赔偿责任。</w:t>
      </w:r>
    </w:p>
    <w:p w14:paraId="25227627">
      <w:pPr>
        <w:pStyle w:val="34"/>
        <w:ind w:firstLine="480" w:firstLineChars="200"/>
        <w:jc w:val="left"/>
      </w:pPr>
      <w:r>
        <w:t>10.10投标文件的提交</w:t>
      </w:r>
    </w:p>
    <w:p w14:paraId="3260A664">
      <w:pPr>
        <w:pStyle w:val="34"/>
        <w:ind w:firstLine="480" w:firstLineChars="200"/>
        <w:jc w:val="left"/>
      </w:pPr>
      <w:r>
        <w:t>（1）一个投标人只能提交一个投标文件，并按照招标文件第一章规定将其送达。</w:t>
      </w:r>
    </w:p>
    <w:p w14:paraId="267EEDFB">
      <w:pPr>
        <w:pStyle w:val="34"/>
        <w:ind w:firstLine="480" w:firstLineChars="200"/>
        <w:jc w:val="left"/>
      </w:pPr>
      <w:r>
        <w:t>（2）密封及其标记的具体形式：详见招标文件第二章。</w:t>
      </w:r>
    </w:p>
    <w:p w14:paraId="431ED651">
      <w:pPr>
        <w:pStyle w:val="34"/>
        <w:ind w:firstLine="480" w:firstLineChars="200"/>
        <w:jc w:val="left"/>
      </w:pPr>
      <w:r>
        <w:t>10.11投标文件的补充、修改或撤回</w:t>
      </w:r>
    </w:p>
    <w:p w14:paraId="35D8E613">
      <w:pPr>
        <w:pStyle w:val="34"/>
        <w:ind w:firstLine="480" w:firstLineChars="200"/>
        <w:jc w:val="left"/>
      </w:pPr>
      <w:r>
        <w:t>（1）投标截止时间前，投标人可对所提交的投标文件进行补充、修改或撤回，并书面通知福建优胜招标项目管理集团有限公司。</w:t>
      </w:r>
    </w:p>
    <w:p w14:paraId="248BB23C">
      <w:pPr>
        <w:pStyle w:val="34"/>
        <w:ind w:firstLine="480" w:firstLineChars="200"/>
        <w:jc w:val="left"/>
      </w:pPr>
      <w:r>
        <w:t>（2）补充、修改的内容应按照本章第10.5条第（4）款规定进行签署、盖章，并按照本章第10.10条规定提交，否则将被拒收。</w:t>
      </w:r>
    </w:p>
    <w:p w14:paraId="6338D0C2">
      <w:pPr>
        <w:pStyle w:val="34"/>
        <w:ind w:firstLine="480" w:firstLineChars="200"/>
        <w:jc w:val="left"/>
      </w:pPr>
      <w:r>
        <w:t>※按照上述规定提交的补充、修改内容作为投标文件组成部分。</w:t>
      </w:r>
    </w:p>
    <w:p w14:paraId="28660193">
      <w:pPr>
        <w:pStyle w:val="34"/>
        <w:ind w:firstLine="480" w:firstLineChars="200"/>
        <w:jc w:val="left"/>
      </w:pPr>
      <w:r>
        <w:t>10.12除招标文件另有规定外，有下列情形之一的，投标无效：</w:t>
      </w:r>
    </w:p>
    <w:p w14:paraId="186A7C5E">
      <w:pPr>
        <w:pStyle w:val="34"/>
        <w:ind w:firstLine="480" w:firstLineChars="200"/>
        <w:jc w:val="left"/>
      </w:pPr>
      <w:r>
        <w:t>（1）投标文件未按照招标文件要求签署、盖章；</w:t>
      </w:r>
    </w:p>
    <w:p w14:paraId="66725600">
      <w:pPr>
        <w:pStyle w:val="34"/>
        <w:ind w:firstLine="480" w:firstLineChars="200"/>
        <w:jc w:val="left"/>
      </w:pPr>
      <w:r>
        <w:t>（2）不符合招标文件中规定的资格要求；</w:t>
      </w:r>
    </w:p>
    <w:p w14:paraId="2A8B0C57">
      <w:pPr>
        <w:pStyle w:val="34"/>
        <w:ind w:firstLine="480" w:firstLineChars="200"/>
        <w:jc w:val="left"/>
      </w:pPr>
      <w:r>
        <w:t>（3）投标报价超过招标文件中规定的预算金额或最高限价；</w:t>
      </w:r>
    </w:p>
    <w:p w14:paraId="6F7A039A">
      <w:pPr>
        <w:pStyle w:val="34"/>
        <w:ind w:firstLine="480" w:firstLineChars="200"/>
        <w:jc w:val="left"/>
      </w:pPr>
      <w:r>
        <w:t>（4）投标文件含有采购人不能接受的附加条件；</w:t>
      </w:r>
    </w:p>
    <w:p w14:paraId="7CB9167A">
      <w:pPr>
        <w:pStyle w:val="34"/>
        <w:ind w:firstLine="480" w:firstLineChars="200"/>
        <w:jc w:val="left"/>
      </w:pPr>
      <w:r>
        <w:t>（5）有关法律、法规和规章及招标文件规定的其他无效情形。</w:t>
      </w:r>
    </w:p>
    <w:p w14:paraId="037E535B">
      <w:pPr>
        <w:pStyle w:val="34"/>
        <w:ind w:firstLine="480" w:firstLineChars="200"/>
        <w:jc w:val="left"/>
      </w:pPr>
      <w:r>
        <w:t>五、开标</w:t>
      </w:r>
    </w:p>
    <w:p w14:paraId="6F6B90FC">
      <w:pPr>
        <w:pStyle w:val="34"/>
        <w:ind w:firstLine="480" w:firstLineChars="200"/>
        <w:jc w:val="left"/>
      </w:pPr>
      <w:r>
        <w:t>11、开标</w:t>
      </w:r>
    </w:p>
    <w:p w14:paraId="51FB3037">
      <w:pPr>
        <w:pStyle w:val="34"/>
        <w:ind w:firstLine="480" w:firstLineChars="200"/>
        <w:jc w:val="left"/>
      </w:pPr>
      <w:r>
        <w:t>11.1福建优胜招标项目管理集团有限公司将在招标文件载明的开标时间及地点主持召开开标会，并邀请投标人参加。</w:t>
      </w:r>
    </w:p>
    <w:p w14:paraId="13C4DE06">
      <w:pPr>
        <w:pStyle w:val="34"/>
        <w:ind w:firstLine="480" w:firstLineChars="200"/>
        <w:jc w:val="left"/>
      </w:pPr>
      <w:r>
        <w:t>11.2开标会的主持人、唱标人、记录人及其他工作人员（若有）均由福建优胜招标项目管理集团有限公司派出，现场监督人员（若有）可由有关方面派出。</w:t>
      </w:r>
    </w:p>
    <w:p w14:paraId="2E6F1E57">
      <w:pPr>
        <w:pStyle w:val="34"/>
        <w:ind w:firstLine="480" w:firstLineChars="200"/>
        <w:jc w:val="left"/>
        <w:rPr>
          <w:rFonts w:eastAsia="宋体" w:cs="宋体"/>
        </w:rPr>
      </w:pPr>
      <w:r>
        <w:rPr>
          <w:rFonts w:eastAsia="宋体" w:cs="宋体"/>
        </w:rPr>
        <w:t>11.3</w:t>
      </w:r>
      <w:r>
        <w:t>参加开标会的投标人应签到，非投标人不参加开标会。</w:t>
      </w:r>
    </w:p>
    <w:p w14:paraId="7A009A49">
      <w:pPr>
        <w:pStyle w:val="34"/>
        <w:ind w:firstLine="480" w:firstLineChars="200"/>
        <w:jc w:val="left"/>
      </w:pPr>
      <w:r>
        <w:t>11.4开标会应遵守下列规定：</w:t>
      </w:r>
    </w:p>
    <w:p w14:paraId="75F7CCA9">
      <w:pPr>
        <w:pStyle w:val="34"/>
        <w:ind w:firstLine="480" w:firstLineChars="200"/>
        <w:jc w:val="left"/>
      </w:pPr>
      <w:r>
        <w:t>（1）首先由主持人宣布开标会须知，然后由投标人代表对纸质投标文件的密封性情况进行检查，经确认无误后，由工作人员对密封的投标文件当众拆封。</w:t>
      </w:r>
    </w:p>
    <w:p w14:paraId="22A6743F">
      <w:pPr>
        <w:pStyle w:val="34"/>
        <w:ind w:firstLine="480" w:firstLineChars="200"/>
        <w:jc w:val="left"/>
      </w:pPr>
      <w: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1ADD2BF0">
      <w:pPr>
        <w:pStyle w:val="34"/>
        <w:ind w:firstLine="480" w:firstLineChars="200"/>
        <w:jc w:val="left"/>
      </w:pPr>
      <w:r>
        <w:t>（3）记录人对唱标人宣布的内容作开标记录。</w:t>
      </w:r>
    </w:p>
    <w:p w14:paraId="1732205D">
      <w:pPr>
        <w:pStyle w:val="34"/>
        <w:ind w:firstLine="480" w:firstLineChars="200"/>
        <w:jc w:val="left"/>
      </w:pPr>
      <w: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5E2F6772">
      <w:pPr>
        <w:pStyle w:val="34"/>
        <w:ind w:firstLine="480" w:firstLineChars="200"/>
        <w:jc w:val="left"/>
      </w:pPr>
      <w:r>
        <w:t>（5）投标人代表对开标过程和开标记录有疑义，以及认为采购人（招标代理机构）相关工作人员有需要回避情形的，应当场提出询问或回避申请。否则，视为投标人对开标过程和开标记录予以认可。</w:t>
      </w:r>
    </w:p>
    <w:p w14:paraId="57EA1A60">
      <w:pPr>
        <w:pStyle w:val="34"/>
        <w:ind w:firstLine="480" w:firstLineChars="200"/>
        <w:jc w:val="left"/>
      </w:pPr>
      <w:r>
        <w:t>（6）若投标人未参加开标会（包括但不限于投标人派出的人员不是投标人代表），视同其对开标过程和开标记录予以认可。</w:t>
      </w:r>
    </w:p>
    <w:p w14:paraId="3E1BB840">
      <w:pPr>
        <w:pStyle w:val="34"/>
        <w:ind w:firstLine="480" w:firstLineChars="200"/>
        <w:jc w:val="left"/>
      </w:pPr>
      <w:r>
        <w:t>※若出现本章第11.4条第（4）、（5）、（6）款规定情形之一，则投标人不得在开标会后就开标过程和开标记录涉及或可能涉及的有关事由（包括但不限于：“投标报价”、“投标文件的格式”、“投标文件的提交”、“投标文件的补充、修改或撤回”等）向福建优胜招标项目管理集团有限公司提出任何疑义或要求（包括质疑）。</w:t>
      </w:r>
    </w:p>
    <w:p w14:paraId="493A7464">
      <w:pPr>
        <w:pStyle w:val="34"/>
        <w:ind w:firstLine="480" w:firstLineChars="200"/>
        <w:jc w:val="left"/>
      </w:pPr>
      <w:r>
        <w:t>11.5投标截止时间后，参加投标的投标人不足三家的，不进行开标。同时，本次采购活动结束，福建优胜招标项目管理集团有限公司将依法组织后续采购活动（包括但不限于：重新招标、采用其他方式采购等）。</w:t>
      </w:r>
    </w:p>
    <w:p w14:paraId="6AF88B7D">
      <w:pPr>
        <w:pStyle w:val="34"/>
        <w:ind w:firstLine="480" w:firstLineChars="200"/>
        <w:jc w:val="left"/>
      </w:pPr>
      <w:r>
        <w:t>11.6投标截止时间后撤销投标的处理</w:t>
      </w:r>
    </w:p>
    <w:p w14:paraId="3F753DFD">
      <w:pPr>
        <w:pStyle w:val="34"/>
        <w:ind w:firstLine="480" w:firstLineChars="200"/>
        <w:jc w:val="left"/>
      </w:pPr>
      <w:r>
        <w:t>投标截止时间后，投标人在投标有效期内撤销投标的，其撤销投标的行为无效。</w:t>
      </w:r>
    </w:p>
    <w:p w14:paraId="655C8AB9">
      <w:pPr>
        <w:pStyle w:val="34"/>
        <w:ind w:firstLine="480" w:firstLineChars="200"/>
        <w:jc w:val="left"/>
      </w:pPr>
      <w:r>
        <w:t>六、中标与采购合同</w:t>
      </w:r>
    </w:p>
    <w:p w14:paraId="69FDE6A3">
      <w:pPr>
        <w:pStyle w:val="34"/>
        <w:ind w:firstLine="480" w:firstLineChars="200"/>
        <w:jc w:val="left"/>
      </w:pPr>
      <w:r>
        <w:t>12、中标</w:t>
      </w:r>
    </w:p>
    <w:p w14:paraId="71269D43">
      <w:pPr>
        <w:pStyle w:val="34"/>
        <w:ind w:firstLine="480" w:firstLineChars="200"/>
        <w:jc w:val="left"/>
      </w:pPr>
      <w:r>
        <w:t>12.1本项目推荐的中标候选人家数：详见招标文件第二章。</w:t>
      </w:r>
    </w:p>
    <w:p w14:paraId="6C6718C2">
      <w:pPr>
        <w:pStyle w:val="34"/>
        <w:ind w:firstLine="480" w:firstLineChars="200"/>
        <w:jc w:val="left"/>
      </w:pPr>
      <w:r>
        <w:t>12.2本项目中标人的确定：详见招标文件第二章。</w:t>
      </w:r>
    </w:p>
    <w:p w14:paraId="77A91E49">
      <w:pPr>
        <w:pStyle w:val="34"/>
        <w:ind w:firstLine="480" w:firstLineChars="200"/>
        <w:jc w:val="left"/>
      </w:pPr>
      <w:r>
        <w:t>12.3中标公告</w:t>
      </w:r>
    </w:p>
    <w:p w14:paraId="1FD3C5B3">
      <w:pPr>
        <w:pStyle w:val="34"/>
        <w:ind w:firstLine="480" w:firstLineChars="200"/>
        <w:jc w:val="left"/>
      </w:pPr>
      <w:r>
        <w:t>（1）中标人确定之日起2个工作日内，福建优胜招标项目管理集团有限公司将在招标文件载明的指定媒体以中标公告的形式发布中标结果。</w:t>
      </w:r>
    </w:p>
    <w:p w14:paraId="1AEA3B51">
      <w:pPr>
        <w:pStyle w:val="34"/>
        <w:ind w:firstLine="480" w:firstLineChars="200"/>
        <w:jc w:val="left"/>
      </w:pPr>
      <w:r>
        <w:t>（2）中标公告的公告期限为1个工作日。</w:t>
      </w:r>
    </w:p>
    <w:p w14:paraId="6701EDE2">
      <w:pPr>
        <w:pStyle w:val="34"/>
        <w:ind w:firstLine="480" w:firstLineChars="200"/>
        <w:jc w:val="left"/>
      </w:pPr>
      <w:r>
        <w:t>12.4中标通知书</w:t>
      </w:r>
    </w:p>
    <w:p w14:paraId="651CFB9D">
      <w:pPr>
        <w:pStyle w:val="34"/>
        <w:ind w:firstLine="480" w:firstLineChars="200"/>
        <w:jc w:val="left"/>
      </w:pPr>
      <w:r>
        <w:t>（1）中标公告发布的同时，福建优胜招标项目管理集团有限公司将向中标人发出中标通知书。</w:t>
      </w:r>
    </w:p>
    <w:p w14:paraId="7A9A7574">
      <w:pPr>
        <w:pStyle w:val="34"/>
        <w:ind w:firstLine="480" w:firstLineChars="200"/>
        <w:jc w:val="left"/>
      </w:pPr>
      <w:r>
        <w:t>（2）中标通知书发出后，采购人不得违法改变中标结果，中标人无正当理由不得放弃中标。</w:t>
      </w:r>
    </w:p>
    <w:p w14:paraId="726B5906">
      <w:pPr>
        <w:pStyle w:val="34"/>
        <w:ind w:firstLine="480" w:firstLineChars="200"/>
        <w:jc w:val="left"/>
      </w:pPr>
      <w:r>
        <w:t>13、采购合同</w:t>
      </w:r>
    </w:p>
    <w:p w14:paraId="302DC56D">
      <w:pPr>
        <w:pStyle w:val="34"/>
        <w:ind w:firstLine="480" w:firstLineChars="200"/>
        <w:jc w:val="left"/>
      </w:pPr>
      <w:r>
        <w:t>13.1采购人不得向中标人提出任何不合理的要求作为采购合同的签订条件。</w:t>
      </w:r>
    </w:p>
    <w:p w14:paraId="6ED7D44F">
      <w:pPr>
        <w:pStyle w:val="34"/>
        <w:ind w:firstLine="480" w:firstLineChars="200"/>
        <w:jc w:val="left"/>
      </w:pPr>
      <w:r>
        <w:t>13.2签订时限：详见须知前附表1的13.2。</w:t>
      </w:r>
    </w:p>
    <w:p w14:paraId="4B33B671">
      <w:pPr>
        <w:pStyle w:val="34"/>
        <w:ind w:firstLine="480" w:firstLineChars="200"/>
        <w:jc w:val="left"/>
      </w:pPr>
      <w:r>
        <w:t>13.3采购合同的履行、违约责任和解决争议的方法等适用民法典。</w:t>
      </w:r>
    </w:p>
    <w:p w14:paraId="57F9A13E">
      <w:pPr>
        <w:pStyle w:val="34"/>
        <w:ind w:firstLine="480" w:firstLineChars="200"/>
        <w:jc w:val="left"/>
      </w:pPr>
      <w:r>
        <w:t>13.4采购人与中标人应根据采购合同的约定依法履行合同义务。</w:t>
      </w:r>
    </w:p>
    <w:p w14:paraId="03DFCF8B">
      <w:pPr>
        <w:pStyle w:val="34"/>
        <w:ind w:firstLine="480" w:firstLineChars="200"/>
        <w:jc w:val="left"/>
      </w:pPr>
      <w:r>
        <w:t>13.5采购合同履行过程中，采购人若需追加与合同标的相同的货物或服务，则追加采购金额不得超过原合同采购金额的10%。</w:t>
      </w:r>
    </w:p>
    <w:p w14:paraId="74C73710">
      <w:pPr>
        <w:pStyle w:val="34"/>
        <w:ind w:firstLine="480" w:firstLineChars="200"/>
        <w:jc w:val="left"/>
      </w:pPr>
      <w:r>
        <w:t>13.6中标人在采购合同履行过程中应遵守有关法律、法规和规章的强制性规定（即使前述强制性规定有可能在招标文件中未予列明）。</w:t>
      </w:r>
    </w:p>
    <w:p w14:paraId="4FE59FB7">
      <w:pPr>
        <w:pStyle w:val="34"/>
        <w:ind w:firstLine="480" w:firstLineChars="200"/>
        <w:jc w:val="left"/>
        <w:rPr>
          <w:rFonts w:eastAsia="宋体" w:cs="宋体"/>
        </w:rPr>
      </w:pPr>
      <w:r>
        <w:t>13.7履约保证金：中标人应按照招标文件第二章规定方式提交履约保证金。</w:t>
      </w:r>
    </w:p>
    <w:p w14:paraId="7A354E03">
      <w:pPr>
        <w:pStyle w:val="34"/>
        <w:ind w:firstLine="480" w:firstLineChars="200"/>
        <w:jc w:val="left"/>
      </w:pPr>
      <w:r>
        <w:t>七、询问、质疑与投诉</w:t>
      </w:r>
    </w:p>
    <w:p w14:paraId="5358F26D">
      <w:pPr>
        <w:pStyle w:val="34"/>
        <w:ind w:firstLine="480" w:firstLineChars="200"/>
        <w:jc w:val="left"/>
      </w:pPr>
      <w:r>
        <w:t>14、询问</w:t>
      </w:r>
    </w:p>
    <w:p w14:paraId="72EB1362">
      <w:pPr>
        <w:pStyle w:val="34"/>
        <w:ind w:firstLine="480" w:firstLineChars="200"/>
        <w:jc w:val="left"/>
      </w:pPr>
      <w:r>
        <w:t>14.1潜在投标人或投标人对本次采购活动的有关事项若有疑问，可向福建优胜招标项目管理集团有限公司提出询问，福建优胜招标项目管理集团有限公司将按照有关规定进行答复。</w:t>
      </w:r>
    </w:p>
    <w:p w14:paraId="138F941B">
      <w:pPr>
        <w:pStyle w:val="34"/>
        <w:ind w:firstLine="480" w:firstLineChars="200"/>
        <w:jc w:val="left"/>
      </w:pPr>
      <w:r>
        <w:t>15、质疑</w:t>
      </w:r>
    </w:p>
    <w:p w14:paraId="05DF8863">
      <w:pPr>
        <w:pStyle w:val="34"/>
        <w:ind w:firstLine="480" w:firstLineChars="200"/>
        <w:jc w:val="left"/>
      </w:pPr>
      <w:r>
        <w:t>15.1针对同一采购程序环节的质疑应在采购法及实施条例的时限内一次性提出，对一个项目的不同采购包提出质疑的，应当将各采购包质疑事项集中在一份质疑函中提出，并同时符合下列条件：</w:t>
      </w:r>
    </w:p>
    <w:p w14:paraId="55565DC8">
      <w:pPr>
        <w:pStyle w:val="34"/>
        <w:ind w:firstLine="480" w:firstLineChars="200"/>
        <w:jc w:val="left"/>
      </w:pPr>
      <w:r>
        <w:t>（1）对招标文件提出质疑的，质疑人应为潜在投标人，且两者的身份、名称等均应保持一致。对采购过程、结果提出质疑的，质疑人应为投标人，且两者的身份、名称等均应保持一致。</w:t>
      </w:r>
    </w:p>
    <w:p w14:paraId="51C63B7F">
      <w:pPr>
        <w:pStyle w:val="34"/>
        <w:ind w:firstLine="480" w:firstLineChars="200"/>
        <w:jc w:val="left"/>
      </w:pPr>
      <w:r>
        <w:t>（2）质疑人应按照招标文件第二章规定方式提交质疑函。</w:t>
      </w:r>
    </w:p>
    <w:p w14:paraId="4236F462">
      <w:pPr>
        <w:pStyle w:val="34"/>
        <w:ind w:firstLine="480" w:firstLineChars="200"/>
        <w:jc w:val="left"/>
      </w:pPr>
      <w:r>
        <w:t>（3）质疑函应包括下列主要内容：</w:t>
      </w:r>
    </w:p>
    <w:p w14:paraId="6A61D6A8">
      <w:pPr>
        <w:pStyle w:val="34"/>
        <w:ind w:firstLine="480" w:firstLineChars="200"/>
        <w:jc w:val="left"/>
      </w:pPr>
      <w:r>
        <w:t>①质疑人的基本信息，至少包括：全称、地址、邮政编码等；</w:t>
      </w:r>
    </w:p>
    <w:p w14:paraId="3063A866">
      <w:pPr>
        <w:pStyle w:val="34"/>
        <w:ind w:firstLine="480" w:firstLineChars="200"/>
        <w:jc w:val="left"/>
      </w:pPr>
      <w:r>
        <w:t>②所质疑项目的基本信息，至少包括：项目编号、项目名称等；</w:t>
      </w:r>
    </w:p>
    <w:p w14:paraId="54DB9F64">
      <w:pPr>
        <w:pStyle w:val="34"/>
        <w:ind w:firstLine="480" w:firstLineChars="200"/>
        <w:jc w:val="left"/>
      </w:pPr>
      <w:r>
        <w:t>③所质疑的具体事项（以下简称：“质疑事项”）；</w:t>
      </w:r>
    </w:p>
    <w:p w14:paraId="59CE71CB">
      <w:pPr>
        <w:pStyle w:val="34"/>
        <w:ind w:firstLine="480" w:firstLineChars="200"/>
        <w:jc w:val="left"/>
      </w:pPr>
      <w:r>
        <w:t>④针对质疑事项提出的明确请求，前述明确请求指质疑人提出质疑的目的以及希望福建优胜招标项目管理集团有限公司对其质疑作出的处理结果，如：暂停招标投标活动、修改招标文件、停止或纠正违法违规行为、中标结果无效、废标、重新招标等；</w:t>
      </w:r>
    </w:p>
    <w:p w14:paraId="6EEE0567">
      <w:pPr>
        <w:pStyle w:val="34"/>
        <w:ind w:firstLine="480" w:firstLineChars="200"/>
        <w:jc w:val="left"/>
      </w:pPr>
      <w:r>
        <w:t>⑤针对质疑事项导致质疑人自身权益受到损害的必要证明材料，至少包括：</w:t>
      </w:r>
    </w:p>
    <w:p w14:paraId="0D1553EF">
      <w:pPr>
        <w:pStyle w:val="34"/>
        <w:ind w:firstLine="480" w:firstLineChars="200"/>
        <w:jc w:val="left"/>
      </w:pPr>
      <w:r>
        <w:t>a.质疑人代表的身份证明材料：</w:t>
      </w:r>
    </w:p>
    <w:p w14:paraId="50EE0748">
      <w:pPr>
        <w:pStyle w:val="34"/>
        <w:ind w:firstLine="480" w:firstLineChars="200"/>
        <w:jc w:val="left"/>
      </w:pPr>
      <w: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3707C79C">
      <w:pPr>
        <w:pStyle w:val="34"/>
        <w:ind w:firstLine="480" w:firstLineChars="200"/>
        <w:jc w:val="left"/>
      </w:pPr>
      <w:r>
        <w:t>a2若本项目接受自然人投标且质疑人为自然人的，提供本人的身份证复印件。</w:t>
      </w:r>
    </w:p>
    <w:p w14:paraId="7A75A470">
      <w:pPr>
        <w:pStyle w:val="34"/>
        <w:ind w:firstLine="480" w:firstLineChars="200"/>
        <w:jc w:val="left"/>
      </w:pPr>
      <w:r>
        <w:t>b.其他证明材料（即事实依据和必要的法律依据）包括但不限于下列材料：</w:t>
      </w:r>
    </w:p>
    <w:p w14:paraId="20D2619E">
      <w:pPr>
        <w:pStyle w:val="34"/>
        <w:ind w:firstLine="480" w:firstLineChars="200"/>
        <w:jc w:val="left"/>
      </w:pPr>
      <w:r>
        <w:t>b1所质疑的具体事项是与自己有利害关系的证明材料；</w:t>
      </w:r>
    </w:p>
    <w:p w14:paraId="04BB1FD1">
      <w:pPr>
        <w:pStyle w:val="34"/>
        <w:ind w:firstLine="480" w:firstLineChars="200"/>
        <w:jc w:val="left"/>
      </w:pPr>
      <w:r>
        <w:t>b2质疑函所述事实存在的证明材料，如：采购文件、采购过程或中标结果违法违规或不符合采购文件要求等证明材料；</w:t>
      </w:r>
    </w:p>
    <w:p w14:paraId="6084BC4E">
      <w:pPr>
        <w:pStyle w:val="34"/>
        <w:ind w:firstLine="480" w:firstLineChars="200"/>
        <w:jc w:val="left"/>
      </w:pPr>
      <w:r>
        <w:t>b3依法应终止采购程序的证明材料；</w:t>
      </w:r>
    </w:p>
    <w:p w14:paraId="53E9AAAB">
      <w:pPr>
        <w:pStyle w:val="34"/>
        <w:ind w:firstLine="480" w:firstLineChars="200"/>
        <w:jc w:val="left"/>
      </w:pPr>
      <w:r>
        <w:t>b4应重新采购的证明材料；</w:t>
      </w:r>
    </w:p>
    <w:p w14:paraId="471F44BD">
      <w:pPr>
        <w:pStyle w:val="34"/>
        <w:ind w:firstLine="480" w:firstLineChars="200"/>
        <w:jc w:val="left"/>
      </w:pPr>
      <w:r>
        <w:t>b5采购文件、采购过程或中标、成交结果损害自己合法权益的证明材料等；</w:t>
      </w:r>
    </w:p>
    <w:p w14:paraId="6F03FB36">
      <w:pPr>
        <w:pStyle w:val="34"/>
        <w:ind w:firstLine="480" w:firstLineChars="200"/>
        <w:jc w:val="left"/>
      </w:pPr>
      <w: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1A8C677F">
      <w:pPr>
        <w:pStyle w:val="34"/>
        <w:ind w:firstLine="480" w:firstLineChars="200"/>
        <w:jc w:val="left"/>
      </w:pPr>
      <w:r>
        <w:t>⑥质疑人代表及其联系方法的信息，至少包括：姓名、手机、电子信箱、邮寄地址等。</w:t>
      </w:r>
    </w:p>
    <w:p w14:paraId="22F711C9">
      <w:pPr>
        <w:pStyle w:val="34"/>
        <w:ind w:firstLine="480" w:firstLineChars="200"/>
        <w:jc w:val="left"/>
      </w:pPr>
      <w:r>
        <w:t>⑦提出质疑的日期。</w:t>
      </w:r>
    </w:p>
    <w:p w14:paraId="32177F38">
      <w:pPr>
        <w:pStyle w:val="34"/>
        <w:ind w:firstLine="480" w:firstLineChars="200"/>
        <w:jc w:val="left"/>
      </w:pPr>
      <w:r>
        <w:t>※质疑人为法人或其他组织的，质疑函应由单位负责人或委托代理人签字或盖章，并加盖投标人的单位公章。质疑人为自然人的，质疑函应由本人签字。</w:t>
      </w:r>
    </w:p>
    <w:p w14:paraId="62281921">
      <w:pPr>
        <w:pStyle w:val="34"/>
        <w:ind w:firstLine="480" w:firstLineChars="200"/>
        <w:jc w:val="left"/>
      </w:pPr>
      <w:r>
        <w:t>15.2对不符合本章第15.1条规定的质疑，将按照下列规定进行处理：</w:t>
      </w:r>
    </w:p>
    <w:p w14:paraId="59C832E9">
      <w:pPr>
        <w:pStyle w:val="34"/>
        <w:ind w:firstLine="480" w:firstLineChars="200"/>
        <w:jc w:val="left"/>
      </w:pPr>
      <w:r>
        <w:t>（1）不符合其中第（1）、（2）条规定的，书面告知质疑人不予受理及其理由。</w:t>
      </w:r>
    </w:p>
    <w:p w14:paraId="42D8425C">
      <w:pPr>
        <w:pStyle w:val="34"/>
        <w:ind w:firstLine="480" w:firstLineChars="200"/>
        <w:jc w:val="left"/>
      </w:pPr>
      <w:r>
        <w:t>（2）不符合其中第（3）条规定的，书面告知质疑人修改、补充后在规定时限内重新提交质疑函。</w:t>
      </w:r>
    </w:p>
    <w:p w14:paraId="6D232C6D">
      <w:pPr>
        <w:pStyle w:val="34"/>
        <w:ind w:firstLine="480" w:firstLineChars="200"/>
        <w:jc w:val="left"/>
      </w:pPr>
      <w:r>
        <w:t>15.3对符合本章第15.1条规定的质疑，将按照有关规定进行答复。</w:t>
      </w:r>
    </w:p>
    <w:p w14:paraId="07F2A36A">
      <w:pPr>
        <w:pStyle w:val="34"/>
        <w:ind w:firstLine="480" w:firstLineChars="200"/>
        <w:jc w:val="left"/>
      </w:pPr>
      <w:r>
        <w:t>15.4招标文件的质疑：详见招标文件第二章。</w:t>
      </w:r>
    </w:p>
    <w:p w14:paraId="54BD74FF">
      <w:pPr>
        <w:pStyle w:val="34"/>
        <w:ind w:firstLine="480" w:firstLineChars="200"/>
        <w:jc w:val="left"/>
      </w:pPr>
      <w:r>
        <w:t>16、投诉</w:t>
      </w:r>
    </w:p>
    <w:p w14:paraId="13AF463E">
      <w:pPr>
        <w:pStyle w:val="34"/>
        <w:ind w:firstLine="480" w:firstLineChars="200"/>
        <w:jc w:val="left"/>
      </w:pPr>
      <w:r>
        <w:t>16.1若对质疑答复不满意或质疑答复未在答复期限内作出，质疑人可在答复期限届满之日起15个工作日内参照政府采购质疑和投诉办法的有关规定向招标文件第二章载明的本项目监督管理部门提起投诉。</w:t>
      </w:r>
    </w:p>
    <w:p w14:paraId="0AAB02C8">
      <w:pPr>
        <w:pStyle w:val="34"/>
        <w:ind w:firstLine="480" w:firstLineChars="200"/>
        <w:jc w:val="left"/>
      </w:pPr>
      <w:r>
        <w:t>16.2投诉应有明确的请求和必要的证明材料，投诉的事项不得超出已质疑事项的范围。</w:t>
      </w:r>
    </w:p>
    <w:p w14:paraId="33465E3D">
      <w:pPr>
        <w:pStyle w:val="34"/>
        <w:ind w:firstLine="480" w:firstLineChars="200"/>
        <w:jc w:val="left"/>
      </w:pPr>
      <w:r>
        <w:t>八、采购政策</w:t>
      </w:r>
    </w:p>
    <w:p w14:paraId="704CA081">
      <w:pPr>
        <w:pStyle w:val="34"/>
        <w:ind w:firstLine="480" w:firstLineChars="200"/>
        <w:jc w:val="left"/>
      </w:pPr>
      <w:r>
        <w:t>17、采购政策由财政部根据国家的经济和社会发展政策并会同国家有关部委制定，包括但不限于下列具体政策要求：</w:t>
      </w:r>
    </w:p>
    <w:p w14:paraId="04A5FEB6">
      <w:pPr>
        <w:pStyle w:val="34"/>
        <w:ind w:firstLine="480" w:firstLineChars="200"/>
        <w:jc w:val="left"/>
      </w:pPr>
      <w:r>
        <w:t>17.1进口产品指通过中国海关报关验放进入中国境内且产自关境外的产品，其中：</w:t>
      </w:r>
    </w:p>
    <w:p w14:paraId="53AFCE0A">
      <w:pPr>
        <w:pStyle w:val="34"/>
        <w:ind w:firstLine="480" w:firstLineChars="200"/>
        <w:jc w:val="left"/>
      </w:pPr>
      <w: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7B98F415">
      <w:pPr>
        <w:pStyle w:val="34"/>
        <w:ind w:firstLine="480" w:firstLineChars="200"/>
        <w:jc w:val="left"/>
      </w:pPr>
      <w:r>
        <w:t>（2）凡在海关特殊监管区域内企业生产或加工（包括从境外进口料件）销往境内其他地区的产品，不作为采购项下进口产品。</w:t>
      </w:r>
    </w:p>
    <w:p w14:paraId="6B0E4A67">
      <w:pPr>
        <w:pStyle w:val="34"/>
        <w:ind w:firstLine="480" w:firstLineChars="200"/>
        <w:jc w:val="left"/>
      </w:pPr>
      <w:r>
        <w:t>（3）对从境外进入海关特殊监管区域，再经办理报关手续后从海关特殊监管区进入境内其他地区的产品，认定为进口产品。</w:t>
      </w:r>
    </w:p>
    <w:p w14:paraId="1557E9C4">
      <w:pPr>
        <w:pStyle w:val="34"/>
        <w:ind w:firstLine="480" w:firstLineChars="200"/>
        <w:jc w:val="left"/>
      </w:pPr>
      <w:r>
        <w:t>（4）招标文件列明不允许或未列明允许进口产品参加投标的，均视为拒绝进口产品参加投标。</w:t>
      </w:r>
    </w:p>
    <w:p w14:paraId="78BAB40E">
      <w:pPr>
        <w:pStyle w:val="34"/>
        <w:ind w:firstLine="480" w:firstLineChars="200"/>
        <w:jc w:val="left"/>
      </w:pPr>
      <w:r>
        <w:t>17.2采购节能产品、环境标志产品实施品目清单管理。财政部、发展改革委、生态环境部等部门根据产品节能环保性能、技术水平和市场成熟程度等因素，确定实施优先采购和强制采购的产品类别及所依据的相关标准规范，以品目清单的形式发布并适时调整。依据品目清单和认证证书实施优先采购和强制采购。采购人拟采购的产品属于品目清单范围的，采购人及其委托的采购代理机构应当依据国家确定的认证机构出具的、处于有效期之内的节能产品、环境标志产品认证证书，对获得证书的产品实施优先采购或强制采购。</w:t>
      </w:r>
    </w:p>
    <w:p w14:paraId="1577E140">
      <w:pPr>
        <w:pStyle w:val="34"/>
        <w:ind w:firstLine="480" w:firstLineChars="200"/>
        <w:jc w:val="left"/>
      </w:pPr>
      <w:r>
        <w:t>17.3</w:t>
      </w:r>
      <w:r>
        <w:rPr>
          <w:rFonts w:hint="eastAsia" w:ascii="宋体" w:hAnsi="宋体" w:eastAsia="宋体" w:cs="宋体"/>
        </w:rPr>
        <w:t>《关于调整网络安全专用产品安全管理有关事项的公告》（2023年第1号）“一、自2023年7月1日起，列入《网络关键设备和网络安全专用产品目录》的网络安全专用产品应当按照《信息安全技术网络安全专用产品安全技术要求》等相关国家标准的强制性要求，由具备资格的机构安全认证合格或者安全检测符合要求后，方可销售或者提供”</w:t>
      </w:r>
    </w:p>
    <w:p w14:paraId="24F26C80">
      <w:pPr>
        <w:pStyle w:val="34"/>
        <w:ind w:firstLine="480" w:firstLineChars="200"/>
        <w:jc w:val="left"/>
      </w:pPr>
      <w: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3BB3530E">
      <w:pPr>
        <w:pStyle w:val="34"/>
        <w:ind w:firstLine="480" w:firstLineChars="200"/>
        <w:jc w:val="left"/>
      </w:pPr>
      <w:r>
        <w:t>（1）中小企业指符合下列条件的中型、小型、微型企业：</w:t>
      </w:r>
    </w:p>
    <w:p w14:paraId="43B54404">
      <w:pPr>
        <w:pStyle w:val="34"/>
        <w:ind w:firstLine="480" w:firstLineChars="200"/>
        <w:jc w:val="left"/>
      </w:pPr>
      <w: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4B063637">
      <w:pPr>
        <w:pStyle w:val="34"/>
        <w:ind w:firstLine="480" w:firstLineChars="200"/>
        <w:jc w:val="left"/>
      </w:pPr>
      <w:r>
        <w:t>②符合中小企业划分标准的个体工商户，在采购活动中视同中小企业。</w:t>
      </w:r>
    </w:p>
    <w:p w14:paraId="66C63537">
      <w:pPr>
        <w:pStyle w:val="34"/>
        <w:ind w:firstLine="480" w:firstLineChars="200"/>
        <w:jc w:val="left"/>
      </w:pPr>
      <w:r>
        <w:t>（2）在采购活动中，供应商提供的货物、工程或者服务符合下列情形的，享受本办法规定的中小企业扶持政策：</w:t>
      </w:r>
    </w:p>
    <w:p w14:paraId="548BE2D0">
      <w:pPr>
        <w:pStyle w:val="34"/>
        <w:ind w:firstLine="480" w:firstLineChars="200"/>
        <w:jc w:val="left"/>
      </w:pPr>
      <w:r>
        <w:t>①在货物采购项目中，货物由中小企业制造，即货物由中小企业生产且使用该中小企业商号或者注册商标；</w:t>
      </w:r>
    </w:p>
    <w:p w14:paraId="186CD06C">
      <w:pPr>
        <w:pStyle w:val="34"/>
        <w:ind w:firstLine="480" w:firstLineChars="200"/>
        <w:jc w:val="left"/>
      </w:pPr>
      <w:r>
        <w:t>②在工程采购项目中，工程由中小企业承建，即工程施工单位为中小企业；</w:t>
      </w:r>
    </w:p>
    <w:p w14:paraId="1DA2C66E">
      <w:pPr>
        <w:pStyle w:val="34"/>
        <w:ind w:firstLine="480" w:firstLineChars="200"/>
        <w:jc w:val="left"/>
      </w:pPr>
      <w:r>
        <w:t>③在服务采购项目中，服务由中小企业承接，即提供服务的人员为中小企业依照《中华人民共和国劳动合同法》订立劳动合同的从业人员。</w:t>
      </w:r>
    </w:p>
    <w:p w14:paraId="62FB3140">
      <w:pPr>
        <w:pStyle w:val="34"/>
        <w:ind w:firstLine="480" w:firstLineChars="200"/>
        <w:jc w:val="left"/>
      </w:pPr>
      <w:r>
        <w:t>在货物采购项目中，供应商提供的货物既有中小企业制造货物，也有大型企业制造货物的，不享受本办法规定的中小企业扶持政策。</w:t>
      </w:r>
    </w:p>
    <w:p w14:paraId="52AC5D1F">
      <w:pPr>
        <w:pStyle w:val="34"/>
        <w:ind w:firstLine="480" w:firstLineChars="200"/>
        <w:jc w:val="left"/>
      </w:pPr>
      <w:r>
        <w:t>以联合体形式参加采购活动，联合体各方均为中小企业的，联合体视同中小企业。其中，联合体各方均为小微企业的，联合体视同小微企业。</w:t>
      </w:r>
    </w:p>
    <w:p w14:paraId="2B25C262">
      <w:pPr>
        <w:pStyle w:val="34"/>
        <w:ind w:firstLine="480" w:firstLineChars="200"/>
        <w:jc w:val="left"/>
      </w:pPr>
      <w:r>
        <w:t>（3）投标人应当按照招标文件明确的采购标的对应行业的划分标准出具中小企业声明函。</w:t>
      </w:r>
    </w:p>
    <w:p w14:paraId="3C5031B8">
      <w:pPr>
        <w:pStyle w:val="34"/>
        <w:ind w:firstLine="480" w:firstLineChars="200"/>
        <w:jc w:val="left"/>
      </w:pPr>
      <w: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7D89D415">
      <w:pPr>
        <w:pStyle w:val="34"/>
        <w:ind w:firstLine="480" w:firstLineChars="200"/>
        <w:jc w:val="left"/>
      </w:pPr>
      <w: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4FF369CF">
      <w:pPr>
        <w:pStyle w:val="34"/>
        <w:ind w:firstLine="480" w:firstLineChars="200"/>
        <w:jc w:val="left"/>
      </w:pPr>
      <w:r>
        <w:t>①监狱企业参加采购活动时，应提供由省级以上监狱管理局、戒毒管理局（含新疆生产建设兵团）出具的属于监狱企业的证明文件。</w:t>
      </w:r>
    </w:p>
    <w:p w14:paraId="057C1645">
      <w:pPr>
        <w:pStyle w:val="34"/>
        <w:ind w:firstLine="480" w:firstLineChars="200"/>
        <w:jc w:val="left"/>
      </w:pPr>
      <w:r>
        <w:t>②监狱企业视同小型、微型企业。</w:t>
      </w:r>
    </w:p>
    <w:p w14:paraId="17472883">
      <w:pPr>
        <w:pStyle w:val="34"/>
        <w:ind w:firstLine="480" w:firstLineChars="200"/>
        <w:jc w:val="left"/>
      </w:pPr>
      <w:r>
        <w:t>（5）残疾人福利性单位指同时符合下列条件的单位：</w:t>
      </w:r>
    </w:p>
    <w:p w14:paraId="25C317AD">
      <w:pPr>
        <w:pStyle w:val="34"/>
        <w:ind w:firstLine="480" w:firstLineChars="200"/>
        <w:jc w:val="left"/>
      </w:pPr>
      <w:r>
        <w:t>①安置的残疾人占本单位在职职工人数的比例不低于25%（含25%），并且安置的残疾人人数不少于10人（含10人）；</w:t>
      </w:r>
    </w:p>
    <w:p w14:paraId="608471CD">
      <w:pPr>
        <w:pStyle w:val="34"/>
        <w:ind w:firstLine="480" w:firstLineChars="200"/>
        <w:jc w:val="left"/>
      </w:pPr>
      <w:r>
        <w:t>②依法与安置的每位残疾人签订了一年以上（含一年）的劳动合同或服务协议；</w:t>
      </w:r>
    </w:p>
    <w:p w14:paraId="3B37CAC7">
      <w:pPr>
        <w:pStyle w:val="34"/>
        <w:ind w:firstLine="480" w:firstLineChars="200"/>
        <w:jc w:val="left"/>
      </w:pPr>
      <w:r>
        <w:t>③为安置的每位残疾人按月足额缴纳了基本养老保险、基本医疗保险、失业保险、工伤保险和生育保险等社会保险费；</w:t>
      </w:r>
    </w:p>
    <w:p w14:paraId="464BAF2F">
      <w:pPr>
        <w:pStyle w:val="34"/>
        <w:ind w:firstLine="480" w:firstLineChars="200"/>
        <w:jc w:val="left"/>
      </w:pPr>
      <w:r>
        <w:t>④通过银行等金融机构向安置的每位残疾人，按月支付了不低于单位所在区县适用的经省级人民政府批准的月最低工资标准的工资；</w:t>
      </w:r>
    </w:p>
    <w:p w14:paraId="4E6E8E5C">
      <w:pPr>
        <w:pStyle w:val="34"/>
        <w:ind w:firstLine="480" w:firstLineChars="200"/>
        <w:jc w:val="left"/>
      </w:pPr>
      <w:r>
        <w:t>⑤提供本单位制造的货物、承担的工程或服务，或提供其他残疾人福利性单位制造的货物（不包括使用非残疾人福利性单位注册商标的货物）。</w:t>
      </w:r>
    </w:p>
    <w:p w14:paraId="28CE3FF3">
      <w:pPr>
        <w:pStyle w:val="34"/>
        <w:ind w:firstLine="480" w:firstLineChars="200"/>
        <w:jc w:val="left"/>
      </w:pPr>
      <w: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3DEFA07D">
      <w:pPr>
        <w:pStyle w:val="34"/>
        <w:ind w:firstLine="480" w:firstLineChars="200"/>
        <w:jc w:val="left"/>
      </w:pPr>
      <w: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154F11FD">
      <w:pPr>
        <w:pStyle w:val="34"/>
        <w:ind w:firstLine="480" w:firstLineChars="200"/>
        <w:jc w:val="left"/>
      </w:pPr>
      <w:r>
        <w:t>17.5信用记录指由财政部确定的有关网站提供的相关主体信用信息。信用记录的查询及使用应符合财政部文件（财库[2016]125号）规定。</w:t>
      </w:r>
    </w:p>
    <w:p w14:paraId="0E893EE2">
      <w:pPr>
        <w:pStyle w:val="34"/>
        <w:ind w:firstLine="480" w:firstLineChars="200"/>
        <w:jc w:val="left"/>
      </w:pPr>
      <w:r>
        <w:t>九、本项目的有关信息</w:t>
      </w:r>
    </w:p>
    <w:p w14:paraId="752D7381">
      <w:pPr>
        <w:pStyle w:val="34"/>
        <w:ind w:firstLine="480" w:firstLineChars="200"/>
        <w:jc w:val="left"/>
      </w:pPr>
      <w:r>
        <w:t>18、本项目的有关信息，包括但不限于：招标公告、更正公告（若有）、招标文件、招标文件的澄清或修改（若有）、中标公告、终止公告（若有）、废标公告（若有）等都将在招标文件载明的指定媒体发布。</w:t>
      </w:r>
    </w:p>
    <w:p w14:paraId="5BE09F9B">
      <w:pPr>
        <w:pStyle w:val="34"/>
        <w:ind w:firstLine="480" w:firstLineChars="200"/>
        <w:jc w:val="left"/>
      </w:pPr>
      <w:r>
        <w:t>18.1指定媒体：详见招标文件第二章。</w:t>
      </w:r>
    </w:p>
    <w:p w14:paraId="3F488702">
      <w:pPr>
        <w:pStyle w:val="34"/>
        <w:ind w:firstLine="480" w:firstLineChars="200"/>
        <w:jc w:val="left"/>
      </w:pPr>
      <w:r>
        <w:t>18.2本项目的潜在投标人或投标人应随时关注指定媒体，否则产生不利后果由其自行承担。</w:t>
      </w:r>
    </w:p>
    <w:p w14:paraId="6819AEB7">
      <w:pPr>
        <w:pStyle w:val="34"/>
        <w:jc w:val="left"/>
      </w:pPr>
      <w:bookmarkStart w:id="14" w:name="_Toc23734"/>
    </w:p>
    <w:p w14:paraId="1A04312C">
      <w:pPr>
        <w:pStyle w:val="34"/>
      </w:pPr>
    </w:p>
    <w:p w14:paraId="332055F0">
      <w:pPr>
        <w:pStyle w:val="34"/>
      </w:pPr>
    </w:p>
    <w:p w14:paraId="0A15B906">
      <w:pPr>
        <w:pStyle w:val="34"/>
        <w:rPr>
          <w:b/>
          <w:bCs/>
          <w:sz w:val="32"/>
          <w:szCs w:val="32"/>
        </w:rPr>
      </w:pPr>
      <w:r>
        <w:rPr>
          <w:b/>
          <w:bCs/>
          <w:sz w:val="32"/>
          <w:szCs w:val="32"/>
        </w:rPr>
        <w:t>第四章 资格审查与评标</w:t>
      </w:r>
      <w:bookmarkEnd w:id="14"/>
    </w:p>
    <w:p w14:paraId="24098BC7">
      <w:pPr>
        <w:pStyle w:val="34"/>
        <w:jc w:val="left"/>
      </w:pPr>
      <w:r>
        <w:t>一、资格审查</w:t>
      </w:r>
    </w:p>
    <w:p w14:paraId="52B62117">
      <w:pPr>
        <w:pStyle w:val="34"/>
        <w:ind w:firstLine="480" w:firstLineChars="200"/>
        <w:jc w:val="left"/>
      </w:pPr>
      <w:r>
        <w:t>1、开标结束后，由福建优胜招标项目管理集团有限公司负责资格审查小组的组建及资格审查工作的组织。</w:t>
      </w:r>
    </w:p>
    <w:p w14:paraId="797EA3A0">
      <w:pPr>
        <w:pStyle w:val="34"/>
        <w:ind w:firstLine="480" w:firstLineChars="200"/>
        <w:jc w:val="left"/>
      </w:pPr>
      <w:r>
        <w:t>1.1资格审查小组</w:t>
      </w:r>
    </w:p>
    <w:p w14:paraId="69AC376B">
      <w:pPr>
        <w:pStyle w:val="34"/>
        <w:ind w:firstLine="480" w:firstLineChars="200"/>
        <w:jc w:val="left"/>
      </w:pPr>
      <w:r>
        <w:t>资格审查小组由3人组成，并负责具体审查事务，其中由采购人派出的采购人代表至少1人，由福建优胜招标项目管理集团有限公司派出的工作人员至少1人，其余1人可为采购人代表或福建优胜招标项目管理集团有限公司的工作人员。</w:t>
      </w:r>
    </w:p>
    <w:p w14:paraId="78F73731">
      <w:pPr>
        <w:pStyle w:val="34"/>
        <w:ind w:firstLine="480" w:firstLineChars="200"/>
        <w:jc w:val="left"/>
      </w:pPr>
      <w:r>
        <w:t>1.2资格审查的依据是招标文件和投标文件。</w:t>
      </w:r>
    </w:p>
    <w:p w14:paraId="6F7D5E06">
      <w:pPr>
        <w:pStyle w:val="34"/>
        <w:ind w:firstLine="480" w:firstLineChars="200"/>
        <w:jc w:val="left"/>
      </w:pPr>
      <w:r>
        <w:t>1.3资格审查的范围及内容：投标文件（资格及资信证明部分），具体如下：</w:t>
      </w:r>
    </w:p>
    <w:p w14:paraId="566AC083">
      <w:pPr>
        <w:pStyle w:val="34"/>
        <w:ind w:firstLine="480" w:firstLineChars="200"/>
        <w:jc w:val="left"/>
      </w:pPr>
      <w:r>
        <w:t>（1）“投标函”；</w:t>
      </w:r>
    </w:p>
    <w:p w14:paraId="06E4DF7B">
      <w:pPr>
        <w:pStyle w:val="34"/>
        <w:ind w:firstLine="480" w:firstLineChars="200"/>
        <w:jc w:val="left"/>
      </w:pPr>
      <w:r>
        <w:t>（2）“投标人的资格及资信证明文件”</w:t>
      </w:r>
    </w:p>
    <w:p w14:paraId="02321014">
      <w:pPr>
        <w:pStyle w:val="34"/>
        <w:ind w:firstLine="480" w:firstLineChars="200"/>
        <w:jc w:val="left"/>
      </w:pPr>
      <w:r>
        <w:t>①一般资格证明文件：</w:t>
      </w:r>
    </w:p>
    <w:p w14:paraId="5350BE01">
      <w:pPr>
        <w:pStyle w:val="34"/>
        <w:jc w:val="left"/>
      </w:pPr>
      <w:r>
        <w:t>采购包1：</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180"/>
        <w:gridCol w:w="6128"/>
      </w:tblGrid>
      <w:tr w14:paraId="6665E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Pr>
          <w:p w14:paraId="5BC4BAD2">
            <w:pPr>
              <w:pStyle w:val="34"/>
              <w:widowControl w:val="0"/>
              <w:rPr>
                <w:kern w:val="2"/>
              </w:rPr>
            </w:pPr>
            <w:r>
              <w:t>序号</w:t>
            </w:r>
          </w:p>
        </w:tc>
        <w:tc>
          <w:tcPr>
            <w:tcW w:w="2180" w:type="dxa"/>
          </w:tcPr>
          <w:p w14:paraId="05492889">
            <w:pPr>
              <w:pStyle w:val="34"/>
              <w:widowControl w:val="0"/>
              <w:rPr>
                <w:kern w:val="2"/>
              </w:rPr>
            </w:pPr>
            <w:r>
              <w:t>资格审查要求概况</w:t>
            </w:r>
          </w:p>
        </w:tc>
        <w:tc>
          <w:tcPr>
            <w:tcW w:w="6128" w:type="dxa"/>
          </w:tcPr>
          <w:p w14:paraId="669128C9">
            <w:pPr>
              <w:pStyle w:val="34"/>
              <w:widowControl w:val="0"/>
              <w:rPr>
                <w:kern w:val="2"/>
              </w:rPr>
            </w:pPr>
            <w:r>
              <w:t>评审点具体描述</w:t>
            </w:r>
          </w:p>
        </w:tc>
      </w:tr>
      <w:tr w14:paraId="53297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567EAFE8">
            <w:pPr>
              <w:pStyle w:val="34"/>
              <w:widowControl w:val="0"/>
              <w:rPr>
                <w:kern w:val="2"/>
              </w:rPr>
            </w:pPr>
            <w:r>
              <w:t>1</w:t>
            </w:r>
          </w:p>
        </w:tc>
        <w:tc>
          <w:tcPr>
            <w:tcW w:w="2180" w:type="dxa"/>
            <w:vAlign w:val="center"/>
          </w:tcPr>
          <w:p w14:paraId="40727D74">
            <w:pPr>
              <w:pStyle w:val="34"/>
              <w:widowControl w:val="0"/>
              <w:rPr>
                <w:kern w:val="2"/>
              </w:rPr>
            </w:pPr>
            <w:r>
              <w:t>单位授权书</w:t>
            </w:r>
          </w:p>
        </w:tc>
        <w:tc>
          <w:tcPr>
            <w:tcW w:w="6128" w:type="dxa"/>
          </w:tcPr>
          <w:p w14:paraId="0CD9FE64">
            <w:pPr>
              <w:pStyle w:val="34"/>
              <w:widowControl w:val="0"/>
              <w:jc w:val="left"/>
              <w:rPr>
                <w:kern w:val="2"/>
              </w:rPr>
            </w:pPr>
            <w:r>
              <w:t>①投标人（自然人除外）：若投标人代表为单位授权的委托代理人，应提供本授权书；若投标人代表为单位负责人，应在此项下提交其身份证正反面复印件，可不提供本授权书。 托投标人为自然人的，可不填写本授权书。</w:t>
            </w:r>
          </w:p>
        </w:tc>
      </w:tr>
      <w:tr w14:paraId="31BF5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17CE3A94">
            <w:pPr>
              <w:pStyle w:val="34"/>
              <w:widowControl w:val="0"/>
              <w:rPr>
                <w:kern w:val="2"/>
              </w:rPr>
            </w:pPr>
            <w:r>
              <w:t>2</w:t>
            </w:r>
          </w:p>
        </w:tc>
        <w:tc>
          <w:tcPr>
            <w:tcW w:w="2180" w:type="dxa"/>
            <w:vAlign w:val="center"/>
          </w:tcPr>
          <w:p w14:paraId="4A5A723D">
            <w:pPr>
              <w:pStyle w:val="34"/>
              <w:widowControl w:val="0"/>
              <w:rPr>
                <w:kern w:val="2"/>
              </w:rPr>
            </w:pPr>
            <w:r>
              <w:t>营业执照等证明文件</w:t>
            </w:r>
          </w:p>
        </w:tc>
        <w:tc>
          <w:tcPr>
            <w:tcW w:w="6128" w:type="dxa"/>
          </w:tcPr>
          <w:p w14:paraId="672A3FBC">
            <w:pPr>
              <w:pStyle w:val="34"/>
              <w:widowControl w:val="0"/>
              <w:jc w:val="left"/>
              <w:rPr>
                <w:kern w:val="2"/>
              </w:rPr>
            </w:pPr>
            <w: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2BBF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7DC1DAEE">
            <w:pPr>
              <w:pStyle w:val="34"/>
              <w:widowControl w:val="0"/>
              <w:rPr>
                <w:kern w:val="2"/>
              </w:rPr>
            </w:pPr>
            <w:r>
              <w:t>3</w:t>
            </w:r>
          </w:p>
        </w:tc>
        <w:tc>
          <w:tcPr>
            <w:tcW w:w="2180" w:type="dxa"/>
            <w:vAlign w:val="center"/>
          </w:tcPr>
          <w:p w14:paraId="0EC0E2C4">
            <w:pPr>
              <w:pStyle w:val="34"/>
              <w:widowControl w:val="0"/>
              <w:rPr>
                <w:kern w:val="2"/>
              </w:rPr>
            </w:pPr>
            <w:r>
              <w:t>提供财务状况报告(财务报告、或资信证明）</w:t>
            </w:r>
          </w:p>
        </w:tc>
        <w:tc>
          <w:tcPr>
            <w:tcW w:w="6128" w:type="dxa"/>
          </w:tcPr>
          <w:p w14:paraId="0D79D09D">
            <w:pPr>
              <w:pStyle w:val="34"/>
              <w:widowControl w:val="0"/>
              <w:jc w:val="left"/>
              <w:rPr>
                <w:kern w:val="2"/>
              </w:rPr>
            </w:pPr>
            <w: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34472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7A2CEDE0">
            <w:pPr>
              <w:pStyle w:val="34"/>
              <w:widowControl w:val="0"/>
              <w:rPr>
                <w:kern w:val="2"/>
              </w:rPr>
            </w:pPr>
            <w:r>
              <w:t>4</w:t>
            </w:r>
          </w:p>
        </w:tc>
        <w:tc>
          <w:tcPr>
            <w:tcW w:w="2180" w:type="dxa"/>
            <w:vAlign w:val="center"/>
          </w:tcPr>
          <w:p w14:paraId="3E539D18">
            <w:pPr>
              <w:pStyle w:val="34"/>
              <w:widowControl w:val="0"/>
              <w:rPr>
                <w:kern w:val="2"/>
              </w:rPr>
            </w:pPr>
            <w:r>
              <w:t>依法缴纳税收证明材料</w:t>
            </w:r>
          </w:p>
        </w:tc>
        <w:tc>
          <w:tcPr>
            <w:tcW w:w="6128" w:type="dxa"/>
          </w:tcPr>
          <w:p w14:paraId="07CCA4D2">
            <w:pPr>
              <w:pStyle w:val="34"/>
              <w:widowControl w:val="0"/>
              <w:jc w:val="left"/>
              <w:rPr>
                <w:kern w:val="2"/>
              </w:rPr>
            </w:pPr>
            <w: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51E12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069199A4">
            <w:pPr>
              <w:pStyle w:val="34"/>
              <w:widowControl w:val="0"/>
              <w:rPr>
                <w:kern w:val="2"/>
              </w:rPr>
            </w:pPr>
            <w:r>
              <w:t>5</w:t>
            </w:r>
          </w:p>
        </w:tc>
        <w:tc>
          <w:tcPr>
            <w:tcW w:w="2180" w:type="dxa"/>
            <w:vAlign w:val="center"/>
          </w:tcPr>
          <w:p w14:paraId="102FDFC4">
            <w:pPr>
              <w:pStyle w:val="34"/>
              <w:widowControl w:val="0"/>
              <w:rPr>
                <w:kern w:val="2"/>
              </w:rPr>
            </w:pPr>
            <w:r>
              <w:t>依法缴纳社会保障资金证明材料</w:t>
            </w:r>
          </w:p>
        </w:tc>
        <w:tc>
          <w:tcPr>
            <w:tcW w:w="6128" w:type="dxa"/>
          </w:tcPr>
          <w:p w14:paraId="7D3833BB">
            <w:pPr>
              <w:pStyle w:val="34"/>
              <w:widowControl w:val="0"/>
              <w:jc w:val="left"/>
              <w:rPr>
                <w:kern w:val="2"/>
              </w:rPr>
            </w:pPr>
            <w: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4435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21756D95">
            <w:pPr>
              <w:pStyle w:val="34"/>
              <w:widowControl w:val="0"/>
              <w:rPr>
                <w:kern w:val="2"/>
              </w:rPr>
            </w:pPr>
            <w:r>
              <w:t>6</w:t>
            </w:r>
          </w:p>
        </w:tc>
        <w:tc>
          <w:tcPr>
            <w:tcW w:w="2180" w:type="dxa"/>
            <w:vAlign w:val="center"/>
          </w:tcPr>
          <w:p w14:paraId="12847F1E">
            <w:pPr>
              <w:pStyle w:val="34"/>
              <w:widowControl w:val="0"/>
              <w:rPr>
                <w:kern w:val="2"/>
              </w:rPr>
            </w:pPr>
            <w:r>
              <w:t>具备履行合同所必需设备和专业技术能力的声明函(若有)</w:t>
            </w:r>
          </w:p>
        </w:tc>
        <w:tc>
          <w:tcPr>
            <w:tcW w:w="6128" w:type="dxa"/>
          </w:tcPr>
          <w:p w14:paraId="35D91353">
            <w:pPr>
              <w:pStyle w:val="34"/>
              <w:widowControl w:val="0"/>
              <w:jc w:val="left"/>
              <w:rPr>
                <w:kern w:val="2"/>
              </w:rPr>
            </w:pPr>
            <w:r>
              <w:t>①招标文件未要求投标人提供“具备履行合同所必需的设备和专业技术能力专项证明材料”的，投标人应提供本声明函。 ，招标文件要求投标人提供“具备履行合同所必需的设备和专业技术能力专项证明材料”的，投标人可不提供本声明函。</w:t>
            </w:r>
          </w:p>
        </w:tc>
      </w:tr>
      <w:tr w14:paraId="14082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735CC30B">
            <w:pPr>
              <w:pStyle w:val="34"/>
              <w:widowControl w:val="0"/>
              <w:rPr>
                <w:kern w:val="2"/>
              </w:rPr>
            </w:pPr>
            <w:r>
              <w:t>7</w:t>
            </w:r>
          </w:p>
        </w:tc>
        <w:tc>
          <w:tcPr>
            <w:tcW w:w="2180" w:type="dxa"/>
            <w:vAlign w:val="center"/>
          </w:tcPr>
          <w:p w14:paraId="29E6701D">
            <w:pPr>
              <w:pStyle w:val="34"/>
              <w:widowControl w:val="0"/>
              <w:rPr>
                <w:kern w:val="2"/>
              </w:rPr>
            </w:pPr>
            <w:r>
              <w:t>参加采购活动前三年内在经营活动中没有重大违法记录的声明</w:t>
            </w:r>
          </w:p>
        </w:tc>
        <w:tc>
          <w:tcPr>
            <w:tcW w:w="6128" w:type="dxa"/>
          </w:tcPr>
          <w:p w14:paraId="6D407014">
            <w:pPr>
              <w:pStyle w:val="34"/>
              <w:widowControl w:val="0"/>
              <w:jc w:val="left"/>
              <w:rPr>
                <w:kern w:val="2"/>
              </w:rPr>
            </w:pPr>
            <w: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084B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0F5465E8">
            <w:pPr>
              <w:pStyle w:val="34"/>
              <w:widowControl w:val="0"/>
              <w:rPr>
                <w:kern w:val="2"/>
              </w:rPr>
            </w:pPr>
            <w:r>
              <w:t>8</w:t>
            </w:r>
          </w:p>
        </w:tc>
        <w:tc>
          <w:tcPr>
            <w:tcW w:w="2180" w:type="dxa"/>
            <w:vAlign w:val="center"/>
          </w:tcPr>
          <w:p w14:paraId="675680A3">
            <w:pPr>
              <w:pStyle w:val="34"/>
              <w:widowControl w:val="0"/>
              <w:rPr>
                <w:kern w:val="2"/>
              </w:rPr>
            </w:pPr>
            <w:r>
              <w:t>信用记录查询结果</w:t>
            </w:r>
          </w:p>
        </w:tc>
        <w:tc>
          <w:tcPr>
            <w:tcW w:w="6128" w:type="dxa"/>
          </w:tcPr>
          <w:p w14:paraId="51D4BD4D">
            <w:pPr>
              <w:pStyle w:val="34"/>
              <w:widowControl w:val="0"/>
              <w:jc w:val="left"/>
              <w:rPr>
                <w:kern w:val="2"/>
              </w:rPr>
            </w:pPr>
            <w:r>
              <w:t>①信用记录查询的截止时点：信用记录查询的截止时点为本项目投标截止当日。 用信用记录查询渠道：信用中国（www.creditchina.gov.cn）、中国政府采购网（www.ccgp.gov.cn）。信用记录的查询：由资格审查小组通过上述网站查询并打印投标人的信用记录。 用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49557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6A70AC83">
            <w:pPr>
              <w:pStyle w:val="34"/>
              <w:widowControl w:val="0"/>
              <w:rPr>
                <w:kern w:val="2"/>
              </w:rPr>
            </w:pPr>
            <w:r>
              <w:t>9</w:t>
            </w:r>
          </w:p>
        </w:tc>
        <w:tc>
          <w:tcPr>
            <w:tcW w:w="2180" w:type="dxa"/>
            <w:vAlign w:val="center"/>
          </w:tcPr>
          <w:p w14:paraId="51AC147E">
            <w:pPr>
              <w:pStyle w:val="34"/>
              <w:widowControl w:val="0"/>
              <w:rPr>
                <w:kern w:val="2"/>
              </w:rPr>
            </w:pPr>
            <w:r>
              <w:t>中小企业声明函（以资格条件落实中小企业扶持政策时适用 ）</w:t>
            </w:r>
          </w:p>
        </w:tc>
        <w:tc>
          <w:tcPr>
            <w:tcW w:w="6128" w:type="dxa"/>
            <w:vAlign w:val="center"/>
          </w:tcPr>
          <w:p w14:paraId="6845F730">
            <w:pPr>
              <w:pStyle w:val="34"/>
              <w:widowControl w:val="0"/>
              <w:jc w:val="both"/>
              <w:rPr>
                <w:kern w:val="2"/>
              </w:rPr>
            </w:pPr>
            <w: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通投标人为监狱企业的，可不填写本声明函，根据其提供的由省级以上监狱管理局、戒毒管理局（含新疆生产建设兵团）出具的属于监狱企业的证明文件进行认定，监狱企业视同小型、微型企业。 标投标人为残疾人福利性单位的，可不填写本声明函，根据其提供的《残疾人福利性单位声明函》进行认定，残疾人福利性单位视同小型、微型企业。 函以联合体形式落实中小企业预留份额时，还需提供《联合体协议》。 联以合同分包形式落实中小企业预留份额时，还需提供《分包意向协议》。</w:t>
            </w:r>
          </w:p>
        </w:tc>
      </w:tr>
      <w:tr w14:paraId="40A7C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vAlign w:val="center"/>
          </w:tcPr>
          <w:p w14:paraId="2B1742D8">
            <w:pPr>
              <w:pStyle w:val="34"/>
              <w:widowControl w:val="0"/>
              <w:rPr>
                <w:kern w:val="2"/>
              </w:rPr>
            </w:pPr>
            <w:r>
              <w:t>10</w:t>
            </w:r>
          </w:p>
        </w:tc>
        <w:tc>
          <w:tcPr>
            <w:tcW w:w="2180" w:type="dxa"/>
            <w:vAlign w:val="center"/>
          </w:tcPr>
          <w:p w14:paraId="675FBED9">
            <w:pPr>
              <w:pStyle w:val="34"/>
              <w:widowControl w:val="0"/>
              <w:rPr>
                <w:kern w:val="2"/>
              </w:rPr>
            </w:pPr>
            <w:r>
              <w:t>联合体协议（若有）</w:t>
            </w:r>
          </w:p>
        </w:tc>
        <w:tc>
          <w:tcPr>
            <w:tcW w:w="6128" w:type="dxa"/>
            <w:vAlign w:val="center"/>
          </w:tcPr>
          <w:p w14:paraId="4F299C33">
            <w:pPr>
              <w:pStyle w:val="34"/>
              <w:widowControl w:val="0"/>
              <w:jc w:val="both"/>
              <w:rPr>
                <w:kern w:val="2"/>
              </w:rPr>
            </w:pPr>
            <w:r>
              <w:t>①招标文件接受联合体投标且投标人为联合体的，投标人应提供本协议；否则无须提供。 标本协议由委托代理人签字或盖章的，应按照招标文件第七章载明的格式提供“单位授权书”。</w:t>
            </w:r>
          </w:p>
        </w:tc>
      </w:tr>
    </w:tbl>
    <w:p w14:paraId="2DE45281">
      <w:pPr>
        <w:pStyle w:val="34"/>
        <w:ind w:firstLine="480" w:firstLineChars="200"/>
        <w:jc w:val="left"/>
      </w:pPr>
      <w:r>
        <w:t>※备注说明</w:t>
      </w:r>
    </w:p>
    <w:p w14:paraId="1A7B545A">
      <w:pPr>
        <w:pStyle w:val="34"/>
        <w:ind w:firstLine="480" w:firstLineChars="200"/>
        <w:jc w:val="left"/>
      </w:pPr>
      <w:r>
        <w:t>①投标人应根据自身实际情况提供上述资格要求的证明材料，格式可参考招标文件第七章提供。</w:t>
      </w:r>
    </w:p>
    <w:p w14:paraId="5515789D">
      <w:pPr>
        <w:pStyle w:val="34"/>
        <w:ind w:firstLine="480" w:firstLineChars="200"/>
        <w:jc w:val="left"/>
      </w:pPr>
      <w:r>
        <w:t>②投标人提供的相应证明材料复印件均应符合：内容完整、清晰、整洁，并由投标人加盖其单位公章。</w:t>
      </w:r>
    </w:p>
    <w:p w14:paraId="0DE82720">
      <w:pPr>
        <w:pStyle w:val="34"/>
        <w:ind w:firstLine="480" w:firstLineChars="200"/>
        <w:jc w:val="left"/>
      </w:pPr>
      <w:r>
        <w:t>②标其他资格证明文件：</w:t>
      </w:r>
    </w:p>
    <w:p w14:paraId="63EA42F9">
      <w:pPr>
        <w:pStyle w:val="34"/>
        <w:ind w:firstLine="480" w:firstLineChars="200"/>
        <w:jc w:val="left"/>
      </w:pPr>
      <w:r>
        <w:t>采购包1：</w:t>
      </w:r>
    </w:p>
    <w:tbl>
      <w:tblPr>
        <w:tblStyle w:val="2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76"/>
        <w:gridCol w:w="7938"/>
      </w:tblGrid>
      <w:tr w14:paraId="4703DD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276" w:type="dxa"/>
            <w:tcBorders>
              <w:top w:val="single" w:color="auto" w:sz="6" w:space="0"/>
              <w:left w:val="single" w:color="auto" w:sz="6" w:space="0"/>
              <w:bottom w:val="single" w:color="auto" w:sz="6" w:space="0"/>
              <w:right w:val="single" w:color="auto" w:sz="6" w:space="0"/>
              <w:tl2br w:val="nil"/>
              <w:tr2bl w:val="nil"/>
            </w:tcBorders>
          </w:tcPr>
          <w:p w14:paraId="14E0ED55">
            <w:pPr>
              <w:pStyle w:val="34"/>
              <w:widowControl w:val="0"/>
              <w:rPr>
                <w:kern w:val="2"/>
              </w:rPr>
            </w:pPr>
            <w:r>
              <w:rPr>
                <w:rFonts w:hint="eastAsia"/>
              </w:rPr>
              <w:t>资格审查要求概况</w:t>
            </w:r>
          </w:p>
        </w:tc>
        <w:tc>
          <w:tcPr>
            <w:tcW w:w="7938" w:type="dxa"/>
            <w:tcBorders>
              <w:top w:val="single" w:color="auto" w:sz="6" w:space="0"/>
              <w:left w:val="single" w:color="auto" w:sz="6" w:space="0"/>
              <w:bottom w:val="single" w:color="auto" w:sz="6" w:space="0"/>
              <w:right w:val="single" w:color="auto" w:sz="6" w:space="0"/>
              <w:tl2br w:val="nil"/>
              <w:tr2bl w:val="nil"/>
            </w:tcBorders>
          </w:tcPr>
          <w:p w14:paraId="170D5C01">
            <w:pPr>
              <w:pStyle w:val="34"/>
              <w:widowControl w:val="0"/>
              <w:rPr>
                <w:kern w:val="2"/>
              </w:rPr>
            </w:pPr>
            <w:r>
              <w:rPr>
                <w:rFonts w:hint="eastAsia"/>
              </w:rPr>
              <w:t xml:space="preserve"> 评审点具体描述</w:t>
            </w:r>
          </w:p>
        </w:tc>
      </w:tr>
      <w:tr w14:paraId="07B5E8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276" w:type="dxa"/>
            <w:tcBorders>
              <w:top w:val="single" w:color="auto" w:sz="6" w:space="0"/>
              <w:left w:val="single" w:color="auto" w:sz="6" w:space="0"/>
              <w:bottom w:val="single" w:color="auto" w:sz="6" w:space="0"/>
              <w:right w:val="single" w:color="auto" w:sz="6" w:space="0"/>
              <w:tl2br w:val="nil"/>
              <w:tr2bl w:val="nil"/>
            </w:tcBorders>
            <w:vAlign w:val="center"/>
          </w:tcPr>
          <w:p w14:paraId="1ABEDC1F">
            <w:pPr>
              <w:pStyle w:val="34"/>
              <w:widowControl w:val="0"/>
              <w:rPr>
                <w:kern w:val="2"/>
              </w:rPr>
            </w:pPr>
            <w:r>
              <w:rPr>
                <w:rFonts w:hint="eastAsia"/>
              </w:rPr>
              <w:t>资格承诺函</w:t>
            </w:r>
          </w:p>
        </w:tc>
        <w:tc>
          <w:tcPr>
            <w:tcW w:w="7938" w:type="dxa"/>
            <w:tcBorders>
              <w:top w:val="single" w:color="auto" w:sz="6" w:space="0"/>
              <w:left w:val="single" w:color="auto" w:sz="6" w:space="0"/>
              <w:bottom w:val="single" w:color="auto" w:sz="6" w:space="0"/>
              <w:right w:val="single" w:color="auto" w:sz="6" w:space="0"/>
              <w:tl2br w:val="nil"/>
              <w:tr2bl w:val="nil"/>
            </w:tcBorders>
          </w:tcPr>
          <w:p w14:paraId="4C8BB257">
            <w:pPr>
              <w:pStyle w:val="34"/>
              <w:widowControl w:val="0"/>
              <w:jc w:val="left"/>
              <w:rPr>
                <w:kern w:val="2"/>
              </w:rPr>
            </w:pPr>
            <w:r>
              <w:rPr>
                <w:rFonts w:hint="eastAsia"/>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D6AEC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276" w:type="dxa"/>
            <w:tcBorders>
              <w:top w:val="single" w:color="auto" w:sz="6" w:space="0"/>
              <w:left w:val="single" w:color="auto" w:sz="6" w:space="0"/>
              <w:bottom w:val="single" w:color="auto" w:sz="6" w:space="0"/>
              <w:right w:val="single" w:color="auto" w:sz="6" w:space="0"/>
              <w:tl2br w:val="nil"/>
              <w:tr2bl w:val="nil"/>
            </w:tcBorders>
            <w:vAlign w:val="center"/>
          </w:tcPr>
          <w:p w14:paraId="09E95470">
            <w:pPr>
              <w:pStyle w:val="34"/>
              <w:widowControl w:val="0"/>
              <w:rPr>
                <w:kern w:val="2"/>
              </w:rPr>
            </w:pPr>
            <w:r>
              <w:rPr>
                <w:rFonts w:hint="eastAsia"/>
              </w:rPr>
              <w:t>本采购包属于专门面向中小企业采购。</w:t>
            </w:r>
          </w:p>
        </w:tc>
        <w:tc>
          <w:tcPr>
            <w:tcW w:w="7938" w:type="dxa"/>
            <w:tcBorders>
              <w:top w:val="single" w:color="auto" w:sz="6" w:space="0"/>
              <w:left w:val="single" w:color="auto" w:sz="6" w:space="0"/>
              <w:bottom w:val="single" w:color="auto" w:sz="6" w:space="0"/>
              <w:right w:val="single" w:color="auto" w:sz="6" w:space="0"/>
              <w:tl2br w:val="nil"/>
              <w:tr2bl w:val="nil"/>
            </w:tcBorders>
          </w:tcPr>
          <w:p w14:paraId="347BE5B4">
            <w:pPr>
              <w:pStyle w:val="34"/>
              <w:widowControl w:val="0"/>
              <w:jc w:val="left"/>
              <w:rPr>
                <w:kern w:val="2"/>
              </w:rPr>
            </w:pPr>
            <w:r>
              <w:rPr>
                <w:rFonts w:hint="eastAsia"/>
              </w:rPr>
              <w:t>①根据《政府采购促进中小企业发展管理办法》（财库〔2020〕46号）文件，经采购人确认，本采购包专门面向中小企业采购（中小微企业、监狱企业、残疾人福利性单位），投标人须按照招标文件第七章的格式提供《中小企业声明函（货物）》。②投标人为监狱企业的，可不提供《中小企业声明函》，根据其提供的由省级以上监狱管理局、戒毒管理局（含新疆生产建设兵团）出具的属于监狱企业的证明文件进行认定，监狱企业视同小型、微型企业。③投标人为残疾人福利性单位的，可不提供《中小企业声明函》，根据其提供的《残疾人福利性单位声明函》进行认定，残疾人福利性单位视同小型、微型企业。④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⑤本采购包为货物类采购，采购标的对应的中小企业划分标准所属行业为“工业”；“标的名称”按照第五章招标内容及要求“二、技术和服务要求”进行填写。</w:t>
            </w:r>
          </w:p>
        </w:tc>
      </w:tr>
    </w:tbl>
    <w:p w14:paraId="0F0D2D3F">
      <w:pPr>
        <w:pStyle w:val="34"/>
      </w:pPr>
    </w:p>
    <w:p w14:paraId="52E0004A">
      <w:pPr>
        <w:pStyle w:val="34"/>
        <w:jc w:val="left"/>
      </w:pPr>
      <w:r>
        <w:t>（3）投标保证金。</w:t>
      </w:r>
    </w:p>
    <w:p w14:paraId="0E877E38">
      <w:pPr>
        <w:pStyle w:val="34"/>
        <w:jc w:val="left"/>
      </w:pPr>
      <w:r>
        <w:t>1.4有下列情形之一的，资格审查不合格：</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0"/>
      </w:tblGrid>
      <w:tr w14:paraId="4EBA6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0" w:type="dxa"/>
          </w:tcPr>
          <w:p w14:paraId="3D62E8D3">
            <w:pPr>
              <w:pStyle w:val="34"/>
              <w:widowControl w:val="0"/>
              <w:jc w:val="left"/>
              <w:rPr>
                <w:kern w:val="2"/>
              </w:rPr>
            </w:pPr>
            <w:r>
              <w:t>明细</w:t>
            </w:r>
          </w:p>
        </w:tc>
      </w:tr>
      <w:tr w14:paraId="07D33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0" w:type="dxa"/>
          </w:tcPr>
          <w:p w14:paraId="1720BEBB">
            <w:pPr>
              <w:pStyle w:val="34"/>
              <w:widowControl w:val="0"/>
              <w:jc w:val="left"/>
              <w:rPr>
                <w:kern w:val="2"/>
              </w:rPr>
            </w:pPr>
            <w:r>
              <w:t>未按照招标文件规定提交投标函</w:t>
            </w:r>
          </w:p>
        </w:tc>
      </w:tr>
      <w:tr w14:paraId="26FC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0" w:type="dxa"/>
          </w:tcPr>
          <w:p w14:paraId="7C0CAD5C">
            <w:pPr>
              <w:pStyle w:val="34"/>
              <w:widowControl w:val="0"/>
              <w:jc w:val="left"/>
              <w:rPr>
                <w:kern w:val="2"/>
              </w:rPr>
            </w:pPr>
            <w:r>
              <w:t>未按照招标文件规定提交投标人的资格及资信文件</w:t>
            </w:r>
          </w:p>
        </w:tc>
      </w:tr>
      <w:tr w14:paraId="1F9F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0" w:type="dxa"/>
          </w:tcPr>
          <w:p w14:paraId="4B2E8108">
            <w:pPr>
              <w:pStyle w:val="34"/>
              <w:widowControl w:val="0"/>
              <w:jc w:val="left"/>
              <w:rPr>
                <w:kern w:val="2"/>
              </w:rPr>
            </w:pPr>
            <w:r>
              <w:t>未按照招标文件规定提交投标保证金</w:t>
            </w:r>
          </w:p>
        </w:tc>
      </w:tr>
    </w:tbl>
    <w:p w14:paraId="5C765882">
      <w:pPr>
        <w:pStyle w:val="34"/>
        <w:jc w:val="left"/>
      </w:pPr>
      <w:r>
        <w:t>采购包1：</w:t>
      </w:r>
    </w:p>
    <w:p w14:paraId="1C22DB14">
      <w:pPr>
        <w:pStyle w:val="34"/>
        <w:jc w:val="left"/>
      </w:pPr>
      <w:r>
        <w:t>资格审查不合格项：</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7784"/>
      </w:tblGrid>
      <w:tr w14:paraId="60A9E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355" w:type="dxa"/>
          </w:tcPr>
          <w:p w14:paraId="2687B5FD">
            <w:pPr>
              <w:pStyle w:val="34"/>
              <w:widowControl w:val="0"/>
              <w:jc w:val="left"/>
              <w:rPr>
                <w:kern w:val="2"/>
              </w:rPr>
            </w:pPr>
            <w:r>
              <w:t>情形</w:t>
            </w:r>
          </w:p>
        </w:tc>
        <w:tc>
          <w:tcPr>
            <w:tcW w:w="7784" w:type="dxa"/>
          </w:tcPr>
          <w:p w14:paraId="7DAC0DC9">
            <w:pPr>
              <w:pStyle w:val="34"/>
              <w:widowControl w:val="0"/>
              <w:jc w:val="left"/>
              <w:rPr>
                <w:kern w:val="2"/>
              </w:rPr>
            </w:pPr>
            <w:r>
              <w:t>明细</w:t>
            </w:r>
          </w:p>
        </w:tc>
      </w:tr>
      <w:tr w14:paraId="42ADB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355" w:type="dxa"/>
          </w:tcPr>
          <w:p w14:paraId="6A0FD20B">
            <w:pPr>
              <w:pStyle w:val="34"/>
              <w:widowControl w:val="0"/>
              <w:jc w:val="left"/>
              <w:rPr>
                <w:kern w:val="2"/>
              </w:rPr>
            </w:pPr>
            <w:r>
              <w:t>其他情形</w:t>
            </w:r>
          </w:p>
        </w:tc>
        <w:tc>
          <w:tcPr>
            <w:tcW w:w="7784" w:type="dxa"/>
          </w:tcPr>
          <w:p w14:paraId="3E60CDF0">
            <w:pPr>
              <w:pStyle w:val="34"/>
              <w:widowControl w:val="0"/>
              <w:jc w:val="left"/>
              <w:rPr>
                <w:kern w:val="2"/>
              </w:rPr>
            </w:pPr>
            <w:r>
              <w:t>资格及资信证明部分中不得出现报价部分的全部或部分的投标报价信息（或组成资料），否则资格审查不合格。</w:t>
            </w:r>
          </w:p>
        </w:tc>
      </w:tr>
    </w:tbl>
    <w:p w14:paraId="5A8FA861">
      <w:pPr>
        <w:pStyle w:val="34"/>
        <w:ind w:firstLine="480" w:firstLineChars="200"/>
        <w:jc w:val="left"/>
      </w:pPr>
      <w:r>
        <w:t>1.5若本项目接受联合体投标且投标人为联合体，联合体中有同类资质的供应商按照联合体分工承担相同工作的，应先按照资质等级较低的供应商确定资质等级，再按照本章第1.2、1.3、1.4条规定进行资格审查。</w:t>
      </w:r>
    </w:p>
    <w:p w14:paraId="1D37AF2A">
      <w:pPr>
        <w:pStyle w:val="34"/>
        <w:ind w:firstLine="480" w:firstLineChars="200"/>
        <w:jc w:val="left"/>
      </w:pPr>
      <w:r>
        <w:t>2、资格审查情况不得私自外泄，有关信息由福建优胜招标项目管理集团有限公司统一对外发布。</w:t>
      </w:r>
    </w:p>
    <w:p w14:paraId="15E9CA0A">
      <w:pPr>
        <w:pStyle w:val="34"/>
        <w:ind w:firstLine="480" w:firstLineChars="200"/>
        <w:jc w:val="left"/>
      </w:pPr>
      <w:r>
        <w:t>3、资格审查合格的投标人不足三家的，不进行评标。同时，本次采购活动结束，福建优胜招标项目管理集团有限公司将依法组织后续采购活动（包括但不限于：重新招标、采用其他方式采购等）。</w:t>
      </w:r>
    </w:p>
    <w:p w14:paraId="3F12F180">
      <w:pPr>
        <w:pStyle w:val="34"/>
        <w:ind w:firstLine="480" w:firstLineChars="200"/>
        <w:jc w:val="left"/>
      </w:pPr>
      <w:r>
        <w:t>二、评标</w:t>
      </w:r>
    </w:p>
    <w:p w14:paraId="029ED816">
      <w:pPr>
        <w:pStyle w:val="34"/>
        <w:ind w:firstLine="480" w:firstLineChars="200"/>
        <w:jc w:val="left"/>
      </w:pPr>
      <w:r>
        <w:t>4、资格审查结束后，由福建优胜招标项目管理集团有限公司负责评标委员会的组建及评标工作的组织。</w:t>
      </w:r>
    </w:p>
    <w:p w14:paraId="16CD1894">
      <w:pPr>
        <w:pStyle w:val="34"/>
        <w:ind w:firstLine="480" w:firstLineChars="200"/>
        <w:jc w:val="left"/>
      </w:pPr>
      <w:r>
        <w:t>5、评标委员会</w:t>
      </w:r>
    </w:p>
    <w:p w14:paraId="15CD91AE">
      <w:pPr>
        <w:pStyle w:val="34"/>
        <w:ind w:firstLine="480" w:firstLineChars="200"/>
        <w:jc w:val="left"/>
      </w:pPr>
      <w:r>
        <w:rPr>
          <w:rFonts w:hint="eastAsia"/>
        </w:rPr>
        <w:t>5.1</w:t>
      </w:r>
      <w:r>
        <w:t>评标委员会</w:t>
      </w:r>
      <w:r>
        <w:rPr>
          <w:rFonts w:hint="eastAsia"/>
        </w:rPr>
        <w:t>共</w:t>
      </w:r>
      <w:r>
        <w:t>5人组成。</w:t>
      </w:r>
    </w:p>
    <w:p w14:paraId="190C1BE5">
      <w:pPr>
        <w:pStyle w:val="34"/>
        <w:ind w:firstLine="480" w:firstLineChars="200"/>
        <w:jc w:val="left"/>
      </w:pPr>
      <w:r>
        <w:t>5.2评标委员会负责具体评标事务，并按照下列原则依法独立履行有关职责：</w:t>
      </w:r>
    </w:p>
    <w:p w14:paraId="28668FE6">
      <w:pPr>
        <w:pStyle w:val="34"/>
        <w:ind w:firstLine="480" w:firstLineChars="200"/>
        <w:jc w:val="left"/>
      </w:pPr>
      <w:r>
        <w:t>（1）评标应保护国家利益、社会公共利益和各方当事人合法权益，提高采购效益，保证项目质量。</w:t>
      </w:r>
    </w:p>
    <w:p w14:paraId="384B2BC6">
      <w:pPr>
        <w:pStyle w:val="34"/>
        <w:ind w:firstLine="480" w:firstLineChars="200"/>
        <w:jc w:val="left"/>
      </w:pPr>
      <w:r>
        <w:t>（2）评标应遵循公平、公正、科学、严谨和择优原则。</w:t>
      </w:r>
    </w:p>
    <w:p w14:paraId="2A5EDDCF">
      <w:pPr>
        <w:pStyle w:val="34"/>
        <w:ind w:firstLine="480" w:firstLineChars="200"/>
        <w:jc w:val="left"/>
      </w:pPr>
      <w:r>
        <w:t>（3）评标的依据是招标文件和投标文件。</w:t>
      </w:r>
    </w:p>
    <w:p w14:paraId="6BFD592D">
      <w:pPr>
        <w:pStyle w:val="34"/>
        <w:ind w:firstLine="480" w:firstLineChars="200"/>
        <w:jc w:val="left"/>
      </w:pPr>
      <w:r>
        <w:t>（4）应按照招标文件规定推荐中标候选人或确定中标人。</w:t>
      </w:r>
    </w:p>
    <w:p w14:paraId="47DFD338">
      <w:pPr>
        <w:pStyle w:val="34"/>
        <w:ind w:firstLine="480" w:firstLineChars="200"/>
        <w:jc w:val="left"/>
      </w:pPr>
      <w:r>
        <w:t>（5）评标应遵守下列评标纪律：</w:t>
      </w:r>
    </w:p>
    <w:p w14:paraId="67DD7A4C">
      <w:pPr>
        <w:pStyle w:val="34"/>
        <w:ind w:firstLine="480" w:firstLineChars="200"/>
        <w:jc w:val="left"/>
      </w:pPr>
      <w:r>
        <w:t>①评标情况不得私自外泄，有关信息由福建优胜招标项目管理集团有限公司统一对外发布。</w:t>
      </w:r>
    </w:p>
    <w:p w14:paraId="2C3427F6">
      <w:pPr>
        <w:pStyle w:val="34"/>
        <w:ind w:firstLine="480" w:firstLineChars="200"/>
        <w:jc w:val="left"/>
      </w:pPr>
      <w:r>
        <w:t>②对福建优胜招标项目管理集团有限公司或投标人提供的要求保密的资料，不得摘记翻印和外传。</w:t>
      </w:r>
    </w:p>
    <w:p w14:paraId="1B1476B5">
      <w:pPr>
        <w:pStyle w:val="34"/>
        <w:ind w:firstLine="480" w:firstLineChars="200"/>
        <w:jc w:val="left"/>
      </w:pPr>
      <w:r>
        <w:t>③不得收受投标人或有关人员的任何礼物，不得串联鼓动其他人袒护某投标人。若与投标人存在利害关系，则应主动声明并回避。</w:t>
      </w:r>
    </w:p>
    <w:p w14:paraId="7B524B75">
      <w:pPr>
        <w:pStyle w:val="34"/>
        <w:ind w:firstLine="480" w:firstLineChars="200"/>
        <w:jc w:val="left"/>
      </w:pPr>
      <w:r>
        <w:t>④全体评委应按照招标文件规定进行评标，一切认定事项应查有实据且不得弄虚作假。</w:t>
      </w:r>
    </w:p>
    <w:p w14:paraId="41A70A43">
      <w:pPr>
        <w:pStyle w:val="34"/>
        <w:ind w:firstLine="480" w:firstLineChars="200"/>
        <w:jc w:val="left"/>
      </w:pPr>
      <w:r>
        <w:t>⑤评标中应充分发扬民主，推荐中标候选人或确定中标人后要服从评标报告。</w:t>
      </w:r>
    </w:p>
    <w:p w14:paraId="797AD08F">
      <w:pPr>
        <w:pStyle w:val="34"/>
        <w:ind w:firstLine="480" w:firstLineChars="200"/>
        <w:jc w:val="left"/>
      </w:pPr>
      <w:r>
        <w:t>※对违反评标纪律的评委，将取消其评委资格，对评标工作造成严重损失者将予以通报批评乃至追究法律责任。</w:t>
      </w:r>
    </w:p>
    <w:p w14:paraId="7D969283">
      <w:pPr>
        <w:pStyle w:val="34"/>
        <w:ind w:firstLine="480" w:firstLineChars="200"/>
        <w:jc w:val="left"/>
      </w:pPr>
      <w:r>
        <w:t>6、评标程序</w:t>
      </w:r>
    </w:p>
    <w:p w14:paraId="66962A05">
      <w:pPr>
        <w:pStyle w:val="34"/>
        <w:ind w:firstLine="480" w:firstLineChars="200"/>
        <w:jc w:val="left"/>
      </w:pPr>
      <w:r>
        <w:t>6.1评标前的准备工作</w:t>
      </w:r>
    </w:p>
    <w:p w14:paraId="17DF6CF4">
      <w:pPr>
        <w:pStyle w:val="34"/>
        <w:ind w:firstLine="480" w:firstLineChars="200"/>
        <w:jc w:val="left"/>
      </w:pPr>
      <w:r>
        <w:t>（1）全体评委应认真审阅招标文件，了解评委应履行或遵守的职责、义务和评标纪律。</w:t>
      </w:r>
    </w:p>
    <w:p w14:paraId="3441888E">
      <w:pPr>
        <w:pStyle w:val="34"/>
        <w:ind w:firstLine="480" w:firstLineChars="200"/>
        <w:jc w:val="left"/>
      </w:pPr>
      <w:r>
        <w:t>（2）参加评标委员会的采购人代表可对本项目的背景和采购需求进行介绍，介绍材料应以书面形式提交（随采购文件一并存档），介绍内容不得含有歧视性、倾向性意见，不得超出招标文件所述范围。</w:t>
      </w:r>
    </w:p>
    <w:p w14:paraId="06478243">
      <w:pPr>
        <w:pStyle w:val="34"/>
        <w:ind w:firstLine="480" w:firstLineChars="200"/>
        <w:jc w:val="left"/>
      </w:pPr>
      <w:r>
        <w:t>6.2符合性审查</w:t>
      </w:r>
    </w:p>
    <w:p w14:paraId="329D90C7">
      <w:pPr>
        <w:pStyle w:val="34"/>
        <w:ind w:firstLine="480" w:firstLineChars="200"/>
        <w:jc w:val="left"/>
      </w:pPr>
      <w:r>
        <w:t>（1）评标委员会依据招标文件的实质性要求，对通过资格审查的投标文件进行符合性审查，以确定其是否满足招标文件的实质性要求。</w:t>
      </w:r>
    </w:p>
    <w:p w14:paraId="74177FE4">
      <w:pPr>
        <w:pStyle w:val="34"/>
        <w:ind w:firstLine="480" w:firstLineChars="200"/>
        <w:jc w:val="left"/>
      </w:pPr>
      <w:r>
        <w:t>（2）满足招标文件的实质性要求指投标文件对招标文件实质性要求的响应不存在重大偏差或保留。</w:t>
      </w:r>
    </w:p>
    <w:p w14:paraId="4350C034">
      <w:pPr>
        <w:pStyle w:val="34"/>
        <w:ind w:firstLine="480" w:firstLineChars="200"/>
        <w:jc w:val="left"/>
      </w:pPr>
      <w: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68D0DFE6">
      <w:pPr>
        <w:pStyle w:val="34"/>
        <w:ind w:firstLine="480" w:firstLineChars="200"/>
        <w:jc w:val="left"/>
      </w:pPr>
      <w: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11F96EEB">
      <w:pPr>
        <w:pStyle w:val="34"/>
        <w:ind w:firstLine="480" w:firstLineChars="200"/>
        <w:jc w:val="left"/>
      </w:pPr>
      <w:r>
        <w:t>（5）评标委员会对所有投标人都执行相同的程序和标准。</w:t>
      </w:r>
    </w:p>
    <w:p w14:paraId="16818DA8">
      <w:pPr>
        <w:pStyle w:val="34"/>
        <w:ind w:firstLine="480" w:firstLineChars="200"/>
        <w:jc w:val="left"/>
      </w:pPr>
      <w:r>
        <w:t>（6）有下列情形之一的，符合性审查不合格：</w:t>
      </w:r>
    </w:p>
    <w:p w14:paraId="75172D36">
      <w:pPr>
        <w:pStyle w:val="34"/>
        <w:ind w:firstLine="480" w:firstLineChars="200"/>
        <w:jc w:val="left"/>
      </w:pPr>
      <w:r>
        <w:t>①项目一般情形：</w:t>
      </w:r>
    </w:p>
    <w:p w14:paraId="78C2FF4E">
      <w:pPr>
        <w:pStyle w:val="34"/>
        <w:ind w:firstLine="480" w:firstLineChars="200"/>
        <w:jc w:val="left"/>
      </w:pPr>
      <w:r>
        <w:t>采购包1：</w:t>
      </w:r>
    </w:p>
    <w:tbl>
      <w:tblPr>
        <w:tblStyle w:val="23"/>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2688"/>
        <w:gridCol w:w="5584"/>
      </w:tblGrid>
      <w:tr w14:paraId="610E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7" w:type="dxa"/>
            <w:vAlign w:val="center"/>
          </w:tcPr>
          <w:p w14:paraId="6ED046BB">
            <w:pPr>
              <w:pStyle w:val="34"/>
              <w:widowControl w:val="0"/>
              <w:rPr>
                <w:kern w:val="2"/>
              </w:rPr>
            </w:pPr>
            <w:r>
              <w:t>序号</w:t>
            </w:r>
          </w:p>
        </w:tc>
        <w:tc>
          <w:tcPr>
            <w:tcW w:w="2688" w:type="dxa"/>
            <w:vAlign w:val="center"/>
          </w:tcPr>
          <w:p w14:paraId="1A8AF1FE">
            <w:pPr>
              <w:pStyle w:val="34"/>
              <w:widowControl w:val="0"/>
              <w:rPr>
                <w:kern w:val="2"/>
              </w:rPr>
            </w:pPr>
            <w:r>
              <w:t>符合审查要求概况</w:t>
            </w:r>
          </w:p>
        </w:tc>
        <w:tc>
          <w:tcPr>
            <w:tcW w:w="5584" w:type="dxa"/>
          </w:tcPr>
          <w:p w14:paraId="6E87595F">
            <w:pPr>
              <w:pStyle w:val="34"/>
              <w:widowControl w:val="0"/>
              <w:rPr>
                <w:kern w:val="2"/>
              </w:rPr>
            </w:pPr>
            <w:r>
              <w:t>评审点具体描述</w:t>
            </w:r>
          </w:p>
        </w:tc>
      </w:tr>
      <w:tr w14:paraId="6FEE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987" w:type="dxa"/>
            <w:vAlign w:val="center"/>
          </w:tcPr>
          <w:p w14:paraId="234F6AAE">
            <w:pPr>
              <w:pStyle w:val="34"/>
              <w:widowControl w:val="0"/>
              <w:rPr>
                <w:kern w:val="2"/>
              </w:rPr>
            </w:pPr>
            <w:r>
              <w:t>1</w:t>
            </w:r>
          </w:p>
        </w:tc>
        <w:tc>
          <w:tcPr>
            <w:tcW w:w="2688" w:type="dxa"/>
            <w:vAlign w:val="center"/>
          </w:tcPr>
          <w:p w14:paraId="22DE41D0">
            <w:pPr>
              <w:pStyle w:val="34"/>
              <w:widowControl w:val="0"/>
              <w:rPr>
                <w:kern w:val="2"/>
              </w:rPr>
            </w:pPr>
            <w:r>
              <w:t>情形1</w:t>
            </w:r>
          </w:p>
        </w:tc>
        <w:tc>
          <w:tcPr>
            <w:tcW w:w="5584" w:type="dxa"/>
          </w:tcPr>
          <w:p w14:paraId="43064689">
            <w:pPr>
              <w:pStyle w:val="34"/>
              <w:widowControl w:val="0"/>
              <w:jc w:val="left"/>
              <w:rPr>
                <w:kern w:val="2"/>
              </w:rPr>
            </w:pPr>
            <w:r>
              <w:t>违反招标文件中载明“投标无效”条款的规定；</w:t>
            </w:r>
          </w:p>
        </w:tc>
      </w:tr>
      <w:tr w14:paraId="28F96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987" w:type="dxa"/>
            <w:vAlign w:val="center"/>
          </w:tcPr>
          <w:p w14:paraId="5D39F929">
            <w:pPr>
              <w:pStyle w:val="34"/>
              <w:widowControl w:val="0"/>
              <w:rPr>
                <w:kern w:val="2"/>
              </w:rPr>
            </w:pPr>
            <w:r>
              <w:t>2</w:t>
            </w:r>
          </w:p>
        </w:tc>
        <w:tc>
          <w:tcPr>
            <w:tcW w:w="2688" w:type="dxa"/>
            <w:vAlign w:val="center"/>
          </w:tcPr>
          <w:p w14:paraId="0C941809">
            <w:pPr>
              <w:pStyle w:val="34"/>
              <w:widowControl w:val="0"/>
              <w:rPr>
                <w:kern w:val="2"/>
              </w:rPr>
            </w:pPr>
            <w:r>
              <w:t>情形2</w:t>
            </w:r>
          </w:p>
        </w:tc>
        <w:tc>
          <w:tcPr>
            <w:tcW w:w="5584" w:type="dxa"/>
          </w:tcPr>
          <w:p w14:paraId="1D7F6AF9">
            <w:pPr>
              <w:pStyle w:val="34"/>
              <w:widowControl w:val="0"/>
              <w:jc w:val="left"/>
              <w:rPr>
                <w:kern w:val="2"/>
              </w:rPr>
            </w:pPr>
            <w:r>
              <w:t>属于招标文件第三章第10.12条规定的投标无效情形；</w:t>
            </w:r>
          </w:p>
        </w:tc>
      </w:tr>
      <w:tr w14:paraId="7874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87" w:type="dxa"/>
            <w:vAlign w:val="center"/>
          </w:tcPr>
          <w:p w14:paraId="6C4084DE">
            <w:pPr>
              <w:pStyle w:val="34"/>
              <w:widowControl w:val="0"/>
              <w:rPr>
                <w:kern w:val="2"/>
              </w:rPr>
            </w:pPr>
            <w:r>
              <w:t>3</w:t>
            </w:r>
          </w:p>
        </w:tc>
        <w:tc>
          <w:tcPr>
            <w:tcW w:w="2688" w:type="dxa"/>
            <w:vAlign w:val="center"/>
          </w:tcPr>
          <w:p w14:paraId="15BBE993">
            <w:pPr>
              <w:pStyle w:val="34"/>
              <w:widowControl w:val="0"/>
              <w:rPr>
                <w:kern w:val="2"/>
              </w:rPr>
            </w:pPr>
            <w:r>
              <w:t>情形3</w:t>
            </w:r>
          </w:p>
        </w:tc>
        <w:tc>
          <w:tcPr>
            <w:tcW w:w="5584" w:type="dxa"/>
          </w:tcPr>
          <w:p w14:paraId="37AD2CEC">
            <w:pPr>
              <w:pStyle w:val="34"/>
              <w:widowControl w:val="0"/>
              <w:jc w:val="left"/>
              <w:rPr>
                <w:kern w:val="2"/>
              </w:rPr>
            </w:pPr>
            <w:r>
              <w:t>投标文件对招标文件实质性要求的响应存在重大偏离或保留。</w:t>
            </w:r>
          </w:p>
        </w:tc>
      </w:tr>
    </w:tbl>
    <w:p w14:paraId="6A465D40">
      <w:pPr>
        <w:pStyle w:val="34"/>
        <w:ind w:firstLine="480" w:firstLineChars="200"/>
        <w:jc w:val="left"/>
      </w:pPr>
      <w:r>
        <w:t>②本项目规定的其他情形：</w:t>
      </w:r>
    </w:p>
    <w:p w14:paraId="124942C6">
      <w:pPr>
        <w:pStyle w:val="34"/>
        <w:ind w:firstLine="480" w:firstLineChars="200"/>
        <w:jc w:val="left"/>
      </w:pPr>
      <w:r>
        <w:t>采购包1：</w:t>
      </w:r>
    </w:p>
    <w:p w14:paraId="30F41E1B">
      <w:pPr>
        <w:pStyle w:val="34"/>
        <w:ind w:firstLine="480" w:firstLineChars="200"/>
        <w:jc w:val="left"/>
      </w:pPr>
      <w:r>
        <w:t>技术符合性</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7809"/>
      </w:tblGrid>
      <w:tr w14:paraId="56DBD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450" w:type="dxa"/>
            <w:vAlign w:val="center"/>
          </w:tcPr>
          <w:p w14:paraId="66D8AF9D">
            <w:pPr>
              <w:pStyle w:val="34"/>
              <w:widowControl w:val="0"/>
              <w:rPr>
                <w:kern w:val="2"/>
              </w:rPr>
            </w:pPr>
            <w:r>
              <w:t>情形</w:t>
            </w:r>
          </w:p>
        </w:tc>
        <w:tc>
          <w:tcPr>
            <w:tcW w:w="7809" w:type="dxa"/>
          </w:tcPr>
          <w:p w14:paraId="6C4275D3">
            <w:pPr>
              <w:pStyle w:val="34"/>
              <w:widowControl w:val="0"/>
              <w:rPr>
                <w:kern w:val="2"/>
              </w:rPr>
            </w:pPr>
            <w:r>
              <w:t>明细</w:t>
            </w:r>
          </w:p>
        </w:tc>
      </w:tr>
      <w:tr w14:paraId="0E022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50" w:type="dxa"/>
            <w:vAlign w:val="center"/>
          </w:tcPr>
          <w:p w14:paraId="4B09F149">
            <w:pPr>
              <w:pStyle w:val="34"/>
              <w:widowControl w:val="0"/>
              <w:rPr>
                <w:kern w:val="2"/>
              </w:rPr>
            </w:pPr>
            <w:r>
              <w:t>其他情形</w:t>
            </w:r>
          </w:p>
        </w:tc>
        <w:tc>
          <w:tcPr>
            <w:tcW w:w="7809" w:type="dxa"/>
          </w:tcPr>
          <w:p w14:paraId="7E4F0CD2">
            <w:pPr>
              <w:pStyle w:val="34"/>
              <w:widowControl w:val="0"/>
              <w:jc w:val="left"/>
              <w:rPr>
                <w:kern w:val="2"/>
              </w:rPr>
            </w:pPr>
            <w:r>
              <w:t>技术部分中不得出现报价部分的全部或部分的投标报价信息（或组成资料），否则符合性审查不合格。</w:t>
            </w:r>
          </w:p>
        </w:tc>
      </w:tr>
      <w:tr w14:paraId="2BF5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450" w:type="dxa"/>
            <w:vAlign w:val="center"/>
          </w:tcPr>
          <w:p w14:paraId="4DD0772E">
            <w:pPr>
              <w:pStyle w:val="34"/>
              <w:widowControl w:val="0"/>
              <w:rPr>
                <w:kern w:val="2"/>
              </w:rPr>
            </w:pPr>
            <w:r>
              <w:t>其他情形</w:t>
            </w:r>
          </w:p>
        </w:tc>
        <w:tc>
          <w:tcPr>
            <w:tcW w:w="7809" w:type="dxa"/>
          </w:tcPr>
          <w:p w14:paraId="7839E6A8">
            <w:pPr>
              <w:pStyle w:val="34"/>
              <w:widowControl w:val="0"/>
              <w:jc w:val="left"/>
              <w:rPr>
                <w:kern w:val="2"/>
              </w:rPr>
            </w:pPr>
            <w:r>
              <w:t>违反招标文件中载明“投标无效”条款的规定或不符合招标文件规定的其它实质性要求。</w:t>
            </w:r>
          </w:p>
        </w:tc>
      </w:tr>
    </w:tbl>
    <w:p w14:paraId="7D195227">
      <w:pPr>
        <w:pStyle w:val="34"/>
        <w:jc w:val="left"/>
      </w:pPr>
      <w:r>
        <w:t>商务符合性</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7725"/>
      </w:tblGrid>
      <w:tr w14:paraId="0420F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34" w:type="dxa"/>
          </w:tcPr>
          <w:p w14:paraId="7F951CF2">
            <w:pPr>
              <w:pStyle w:val="34"/>
              <w:widowControl w:val="0"/>
              <w:rPr>
                <w:kern w:val="2"/>
              </w:rPr>
            </w:pPr>
            <w:r>
              <w:t>情形</w:t>
            </w:r>
          </w:p>
        </w:tc>
        <w:tc>
          <w:tcPr>
            <w:tcW w:w="7725" w:type="dxa"/>
          </w:tcPr>
          <w:p w14:paraId="031A5D95">
            <w:pPr>
              <w:pStyle w:val="34"/>
              <w:widowControl w:val="0"/>
              <w:rPr>
                <w:kern w:val="2"/>
              </w:rPr>
            </w:pPr>
            <w:r>
              <w:t>明细</w:t>
            </w:r>
          </w:p>
        </w:tc>
      </w:tr>
      <w:tr w14:paraId="67EDA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434" w:type="dxa"/>
            <w:vAlign w:val="center"/>
          </w:tcPr>
          <w:p w14:paraId="303C3255">
            <w:pPr>
              <w:pStyle w:val="34"/>
              <w:widowControl w:val="0"/>
              <w:rPr>
                <w:kern w:val="2"/>
              </w:rPr>
            </w:pPr>
            <w:r>
              <w:t>其他情形</w:t>
            </w:r>
          </w:p>
        </w:tc>
        <w:tc>
          <w:tcPr>
            <w:tcW w:w="7725" w:type="dxa"/>
          </w:tcPr>
          <w:p w14:paraId="68F257F0">
            <w:pPr>
              <w:pStyle w:val="34"/>
              <w:widowControl w:val="0"/>
              <w:jc w:val="left"/>
              <w:rPr>
                <w:kern w:val="2"/>
              </w:rPr>
            </w:pPr>
            <w:r>
              <w:t>投标人的投标文件不满足招标文件“三、商务要求”中的任何一项要求的，其投标无效。</w:t>
            </w:r>
          </w:p>
        </w:tc>
      </w:tr>
      <w:tr w14:paraId="2FB0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34" w:type="dxa"/>
            <w:vAlign w:val="center"/>
          </w:tcPr>
          <w:p w14:paraId="5F648B10">
            <w:pPr>
              <w:pStyle w:val="34"/>
              <w:widowControl w:val="0"/>
              <w:rPr>
                <w:kern w:val="2"/>
              </w:rPr>
            </w:pPr>
            <w:r>
              <w:t>其他情形</w:t>
            </w:r>
          </w:p>
        </w:tc>
        <w:tc>
          <w:tcPr>
            <w:tcW w:w="7725" w:type="dxa"/>
          </w:tcPr>
          <w:p w14:paraId="56B2C543">
            <w:pPr>
              <w:pStyle w:val="34"/>
              <w:widowControl w:val="0"/>
              <w:jc w:val="left"/>
              <w:rPr>
                <w:kern w:val="2"/>
              </w:rPr>
            </w:pPr>
            <w:r>
              <w:t>商务部分中不得出现报价部分的全部或部分的投标报价信息（或组成资料），否则符合性审查不合格。</w:t>
            </w:r>
          </w:p>
        </w:tc>
      </w:tr>
      <w:tr w14:paraId="51A0D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434" w:type="dxa"/>
            <w:vAlign w:val="center"/>
          </w:tcPr>
          <w:p w14:paraId="7BBCA0DB">
            <w:pPr>
              <w:pStyle w:val="34"/>
              <w:widowControl w:val="0"/>
              <w:rPr>
                <w:kern w:val="2"/>
              </w:rPr>
            </w:pPr>
            <w:r>
              <w:t>其他情形</w:t>
            </w:r>
          </w:p>
        </w:tc>
        <w:tc>
          <w:tcPr>
            <w:tcW w:w="7725" w:type="dxa"/>
          </w:tcPr>
          <w:p w14:paraId="4B2B858C">
            <w:pPr>
              <w:pStyle w:val="34"/>
              <w:widowControl w:val="0"/>
              <w:jc w:val="left"/>
              <w:rPr>
                <w:kern w:val="2"/>
              </w:rPr>
            </w:pPr>
            <w:r>
              <w:t>违反招标文件中载明“投标无效”条款的规定或不符合招标文件规定的其它实质性要求。</w:t>
            </w:r>
          </w:p>
        </w:tc>
      </w:tr>
    </w:tbl>
    <w:p w14:paraId="43D64EFF">
      <w:pPr>
        <w:pStyle w:val="34"/>
        <w:ind w:firstLine="480" w:firstLineChars="200"/>
        <w:jc w:val="left"/>
      </w:pPr>
      <w:r>
        <w:t>附加符合性：无</w:t>
      </w:r>
    </w:p>
    <w:p w14:paraId="205967D9">
      <w:pPr>
        <w:pStyle w:val="34"/>
        <w:ind w:firstLine="480" w:firstLineChars="200"/>
        <w:jc w:val="left"/>
      </w:pPr>
      <w:r>
        <w:t>价格符合性：无</w:t>
      </w:r>
    </w:p>
    <w:p w14:paraId="426DFDD7">
      <w:pPr>
        <w:pStyle w:val="34"/>
        <w:ind w:firstLine="480" w:firstLineChars="200"/>
        <w:jc w:val="left"/>
      </w:pPr>
      <w:r>
        <w:t>6.3澄清有关问题</w:t>
      </w:r>
    </w:p>
    <w:p w14:paraId="38214ED5">
      <w:pPr>
        <w:pStyle w:val="34"/>
        <w:ind w:firstLine="480" w:firstLineChars="200"/>
        <w:jc w:val="left"/>
      </w:pPr>
      <w:r>
        <w:t>（1）对通过符合性审查的投标文件中含义不明确、同类问题表述不一致或有明显文字和计算错误的内容，评标委员会将以书面形式要求投标人作出必要的澄清、说明或补正。</w:t>
      </w:r>
    </w:p>
    <w:p w14:paraId="245832F4">
      <w:pPr>
        <w:pStyle w:val="34"/>
        <w:ind w:firstLine="480" w:firstLineChars="200"/>
        <w:jc w:val="left"/>
      </w:pPr>
      <w: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1BD66525">
      <w:pPr>
        <w:pStyle w:val="34"/>
        <w:ind w:firstLine="480" w:firstLineChars="200"/>
        <w:jc w:val="left"/>
      </w:pPr>
      <w:r>
        <w:t>（3）投标文件报价出现前后不一致的，除招标文件另有规定外，按照下列规定修正：</w:t>
      </w:r>
    </w:p>
    <w:p w14:paraId="69453750">
      <w:pPr>
        <w:pStyle w:val="34"/>
        <w:ind w:firstLine="480" w:firstLineChars="200"/>
        <w:jc w:val="left"/>
      </w:pPr>
      <w:r>
        <w:t>①开标一览表内容与投标文件中相应内容不一致的，以开标一览表为准；</w:t>
      </w:r>
    </w:p>
    <w:p w14:paraId="0E44D3B1">
      <w:pPr>
        <w:pStyle w:val="34"/>
        <w:ind w:firstLine="480" w:firstLineChars="200"/>
        <w:jc w:val="left"/>
      </w:pPr>
      <w:r>
        <w:t>②大写金额和小写金额不一致的，以大写金额为准；</w:t>
      </w:r>
    </w:p>
    <w:p w14:paraId="120387F0">
      <w:pPr>
        <w:pStyle w:val="34"/>
        <w:ind w:firstLine="480" w:firstLineChars="200"/>
        <w:jc w:val="left"/>
      </w:pPr>
      <w:r>
        <w:t>③单价金额小数点或百分比有明显错位的，以开标一览表的总价为准，并修改单价；</w:t>
      </w:r>
    </w:p>
    <w:p w14:paraId="334A827B">
      <w:pPr>
        <w:pStyle w:val="34"/>
        <w:ind w:firstLine="480" w:firstLineChars="200"/>
        <w:jc w:val="left"/>
      </w:pPr>
      <w:r>
        <w:t>④总价金额与按照单价汇总金额不一致的，以单价金额计算结果为准。</w:t>
      </w:r>
    </w:p>
    <w:p w14:paraId="3A4F2579">
      <w:pPr>
        <w:pStyle w:val="34"/>
        <w:ind w:firstLine="480" w:firstLineChars="200"/>
        <w:jc w:val="left"/>
      </w:pPr>
      <w:r>
        <w:t>※同时出现两种以上不一致的，按照前款规定的顺序修正。修正后的报价应按照本章第6.3条第（1）、（2）款规定经投标人确认后产生约束力，投标人不确认的，其投标无效。</w:t>
      </w:r>
    </w:p>
    <w:p w14:paraId="4BE5E3E2">
      <w:pPr>
        <w:pStyle w:val="34"/>
        <w:ind w:firstLine="480" w:firstLineChars="200"/>
        <w:jc w:val="left"/>
      </w:pPr>
      <w:r>
        <w:t>（4）关于细微偏差</w:t>
      </w:r>
    </w:p>
    <w:p w14:paraId="3E19237F">
      <w:pPr>
        <w:pStyle w:val="34"/>
        <w:ind w:firstLine="480" w:firstLineChars="200"/>
        <w:jc w:val="left"/>
      </w:pPr>
      <w: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3ACF258E">
      <w:pPr>
        <w:pStyle w:val="34"/>
        <w:ind w:firstLine="480" w:firstLineChars="200"/>
        <w:jc w:val="left"/>
      </w:pPr>
      <w:r>
        <w:t>②评标委员会将以书面形式要求存在细微偏差的投标人在评标委员会规定的时间内予以补正。若无法补正，则评标委员会将按照不利于投标人的内容进行认定。</w:t>
      </w:r>
    </w:p>
    <w:p w14:paraId="3D5C626F">
      <w:pPr>
        <w:pStyle w:val="34"/>
        <w:ind w:firstLine="480" w:firstLineChars="200"/>
        <w:jc w:val="left"/>
      </w:pPr>
      <w:r>
        <w:t>（5）关于投标描述（即投标文件中描述的内容）</w:t>
      </w:r>
    </w:p>
    <w:p w14:paraId="31FC1B53">
      <w:pPr>
        <w:pStyle w:val="34"/>
        <w:ind w:firstLine="480" w:firstLineChars="200"/>
        <w:jc w:val="left"/>
      </w:pPr>
      <w:r>
        <w:t>①投标描述前后不一致且不涉及证明材料的：按照本章第6.3条第（1）、（2）款规定执行。</w:t>
      </w:r>
    </w:p>
    <w:p w14:paraId="39AFC1B7">
      <w:pPr>
        <w:pStyle w:val="34"/>
        <w:ind w:firstLine="480" w:firstLineChars="200"/>
        <w:jc w:val="left"/>
      </w:pPr>
      <w:r>
        <w:t>②投标描述与证明材料不一致或多份证明材料之间不一致的：</w:t>
      </w:r>
    </w:p>
    <w:p w14:paraId="387CFCBC">
      <w:pPr>
        <w:pStyle w:val="34"/>
        <w:ind w:firstLine="480" w:firstLineChars="200"/>
        <w:jc w:val="left"/>
      </w:pPr>
      <w:r>
        <w:t>a.评标委员会将要求投标人进行书面澄清，并按照不利于投标人的内容进行评标。</w:t>
      </w:r>
    </w:p>
    <w:p w14:paraId="0BDBB57C">
      <w:pPr>
        <w:pStyle w:val="34"/>
        <w:ind w:firstLine="480" w:firstLineChars="200"/>
        <w:jc w:val="left"/>
      </w:pPr>
      <w: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70B2CFFA">
      <w:pPr>
        <w:pStyle w:val="34"/>
        <w:ind w:firstLine="480" w:firstLineChars="200"/>
        <w:jc w:val="left"/>
      </w:pPr>
      <w: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1ED0BCD8">
      <w:pPr>
        <w:pStyle w:val="34"/>
        <w:ind w:firstLine="480" w:firstLineChars="200"/>
        <w:jc w:val="left"/>
      </w:pPr>
      <w:r>
        <w:t>6.4比较与评价</w:t>
      </w:r>
    </w:p>
    <w:p w14:paraId="62615215">
      <w:pPr>
        <w:pStyle w:val="34"/>
        <w:ind w:firstLine="480" w:firstLineChars="200"/>
        <w:jc w:val="left"/>
      </w:pPr>
      <w:r>
        <w:t>（1）按照本章第7条载明的评标方法和标准，对符合性审查合格的投标文件进行比较与评价。</w:t>
      </w:r>
    </w:p>
    <w:p w14:paraId="1E3D3928">
      <w:pPr>
        <w:pStyle w:val="34"/>
        <w:ind w:firstLine="480" w:firstLineChars="200"/>
        <w:jc w:val="left"/>
      </w:pPr>
      <w:r>
        <w:t>（2）关于相同品牌产品（采购服务类项目不适用本条款规定）</w:t>
      </w:r>
    </w:p>
    <w:p w14:paraId="7D0EB7EC">
      <w:pPr>
        <w:pStyle w:val="34"/>
        <w:ind w:firstLine="480" w:firstLineChars="200"/>
        <w:jc w:val="left"/>
      </w:pPr>
      <w: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C731ADB">
      <w:pPr>
        <w:pStyle w:val="34"/>
        <w:ind w:firstLine="480" w:firstLineChars="200"/>
        <w:jc w:val="left"/>
      </w:pPr>
      <w:r>
        <w:t>a.招标文件规定的方式：</w:t>
      </w:r>
    </w:p>
    <w:p w14:paraId="2E15D9BE">
      <w:pPr>
        <w:pStyle w:val="34"/>
        <w:ind w:firstLine="480" w:firstLineChars="200"/>
        <w:jc w:val="left"/>
      </w:pPr>
      <w:r>
        <w:t>无</w:t>
      </w:r>
    </w:p>
    <w:p w14:paraId="41A3DD3E">
      <w:pPr>
        <w:pStyle w:val="34"/>
        <w:ind w:firstLine="480" w:firstLineChars="200"/>
        <w:jc w:val="left"/>
      </w:pPr>
      <w:r>
        <w:t>b.招标文件未规定的，采取随机抽取方式确定，其他投标无效。</w:t>
      </w:r>
    </w:p>
    <w:p w14:paraId="67AC7E8A">
      <w:pPr>
        <w:pStyle w:val="34"/>
        <w:ind w:firstLine="480" w:firstLineChars="200"/>
        <w:jc w:val="left"/>
      </w:pPr>
      <w: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254DBCAE">
      <w:pPr>
        <w:pStyle w:val="34"/>
        <w:ind w:firstLine="480" w:firstLineChars="200"/>
        <w:jc w:val="left"/>
      </w:pPr>
      <w:r>
        <w:t>a.招标文件规定的方式：</w:t>
      </w:r>
    </w:p>
    <w:p w14:paraId="7F0646F6">
      <w:pPr>
        <w:pStyle w:val="34"/>
        <w:ind w:firstLine="480" w:firstLineChars="200"/>
        <w:jc w:val="left"/>
      </w:pPr>
      <w:r>
        <w:t>无</w:t>
      </w:r>
    </w:p>
    <w:p w14:paraId="7E60DF68">
      <w:pPr>
        <w:pStyle w:val="34"/>
        <w:ind w:firstLine="480" w:firstLineChars="200"/>
        <w:jc w:val="left"/>
      </w:pPr>
      <w:r>
        <w:t>b.招标文件未规定的，采取随机抽取方式确定，其他同品牌投标人不作为中标候选人。</w:t>
      </w:r>
    </w:p>
    <w:p w14:paraId="1A3D1AEF">
      <w:pPr>
        <w:pStyle w:val="34"/>
        <w:ind w:firstLine="480" w:firstLineChars="200"/>
        <w:jc w:val="left"/>
      </w:pPr>
      <w:r>
        <w:t>③非单一产品采购项目，多家投标人提供的核心产品品牌相同的，按照本章第6.4条第（2）款第①、②规定处理。</w:t>
      </w:r>
    </w:p>
    <w:p w14:paraId="082D2B31">
      <w:pPr>
        <w:pStyle w:val="34"/>
        <w:ind w:firstLine="480" w:firstLineChars="200"/>
        <w:jc w:val="left"/>
      </w:pPr>
      <w:r>
        <w:t>（3）漏（缺）项</w:t>
      </w:r>
    </w:p>
    <w:p w14:paraId="6A1C3959">
      <w:pPr>
        <w:pStyle w:val="34"/>
        <w:ind w:firstLine="480" w:firstLineChars="200"/>
        <w:jc w:val="left"/>
      </w:pPr>
      <w:r>
        <w:t>①招标文件中要求列入报价的费用（含配置、功能），漏（缺）项的报价视为已经包括在投标总价中。</w:t>
      </w:r>
    </w:p>
    <w:p w14:paraId="6CB7A2DB">
      <w:pPr>
        <w:pStyle w:val="34"/>
        <w:ind w:firstLine="480" w:firstLineChars="200"/>
        <w:jc w:val="left"/>
      </w:pPr>
      <w:r>
        <w:t>②对多报项及赠送项的价格评标时不予核减，全部进入评标价评议。</w:t>
      </w:r>
    </w:p>
    <w:p w14:paraId="251E19CD">
      <w:pPr>
        <w:pStyle w:val="34"/>
        <w:ind w:firstLine="480" w:firstLineChars="200"/>
        <w:jc w:val="left"/>
      </w:pPr>
      <w:r>
        <w:t>6.5推荐中标候选人：详见本章第7.2条规定。</w:t>
      </w:r>
    </w:p>
    <w:p w14:paraId="5D58AF94">
      <w:pPr>
        <w:pStyle w:val="34"/>
        <w:ind w:firstLine="480" w:firstLineChars="200"/>
        <w:jc w:val="left"/>
      </w:pPr>
      <w:r>
        <w:t>6.6编写评标报告</w:t>
      </w:r>
    </w:p>
    <w:p w14:paraId="4DB4169F">
      <w:pPr>
        <w:pStyle w:val="34"/>
        <w:ind w:firstLine="480" w:firstLineChars="200"/>
        <w:jc w:val="left"/>
      </w:pPr>
      <w:r>
        <w:t>（1）评标报告由评标委员会负责编写。</w:t>
      </w:r>
    </w:p>
    <w:p w14:paraId="3D489EEC">
      <w:pPr>
        <w:pStyle w:val="34"/>
        <w:ind w:firstLine="480" w:firstLineChars="200"/>
        <w:jc w:val="left"/>
      </w:pPr>
      <w:r>
        <w:t>（2）评标报告应包括下列内容：</w:t>
      </w:r>
    </w:p>
    <w:p w14:paraId="74CE4906">
      <w:pPr>
        <w:pStyle w:val="34"/>
        <w:ind w:firstLine="480" w:firstLineChars="200"/>
        <w:jc w:val="left"/>
      </w:pPr>
      <w:r>
        <w:t>①招标公告刊登的媒体名称、开标日期和地点；</w:t>
      </w:r>
    </w:p>
    <w:p w14:paraId="4CE576D1">
      <w:pPr>
        <w:pStyle w:val="34"/>
        <w:ind w:firstLine="480" w:firstLineChars="200"/>
        <w:jc w:val="left"/>
      </w:pPr>
      <w:r>
        <w:t>②投标人名单和评标委员会成员名单；</w:t>
      </w:r>
    </w:p>
    <w:p w14:paraId="38144F75">
      <w:pPr>
        <w:pStyle w:val="34"/>
        <w:ind w:firstLine="480" w:firstLineChars="200"/>
        <w:jc w:val="left"/>
      </w:pPr>
      <w:r>
        <w:t>③评标方法和标准；</w:t>
      </w:r>
    </w:p>
    <w:p w14:paraId="178EBF30">
      <w:pPr>
        <w:pStyle w:val="34"/>
        <w:ind w:firstLine="480" w:firstLineChars="200"/>
        <w:jc w:val="left"/>
      </w:pPr>
      <w:r>
        <w:t>④开标记录和评标情况及说明，包括无效投标人名单及原因；</w:t>
      </w:r>
    </w:p>
    <w:p w14:paraId="367BD105">
      <w:pPr>
        <w:pStyle w:val="34"/>
        <w:ind w:firstLine="480" w:firstLineChars="200"/>
        <w:jc w:val="left"/>
      </w:pPr>
      <w:r>
        <w:t>⑤评标结果，包括中标候选人名单或确定的中标人；</w:t>
      </w:r>
    </w:p>
    <w:p w14:paraId="5E4D4CC6">
      <w:pPr>
        <w:pStyle w:val="34"/>
        <w:ind w:firstLine="480" w:firstLineChars="200"/>
        <w:jc w:val="left"/>
      </w:pPr>
      <w:r>
        <w:t>⑥其他需要说明的情况，包括但不限于：评标过程中投标人的澄清、说明或补正，评委更换等。</w:t>
      </w:r>
    </w:p>
    <w:p w14:paraId="00E93EBD">
      <w:pPr>
        <w:pStyle w:val="34"/>
        <w:ind w:firstLine="480" w:firstLineChars="200"/>
        <w:jc w:val="left"/>
      </w:pPr>
      <w: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179C4964">
      <w:pPr>
        <w:pStyle w:val="34"/>
        <w:ind w:firstLine="480" w:firstLineChars="200"/>
        <w:jc w:val="left"/>
      </w:pPr>
      <w:r>
        <w:t>6.8评委对需要共同认定的事项存在争议的，应按照少数服从多数的原则进行认定。持不同意见的评委应在评标报告上签署不同意见及理由，否则视为同意评标报告。</w:t>
      </w:r>
    </w:p>
    <w:p w14:paraId="6FBB00AE">
      <w:pPr>
        <w:pStyle w:val="34"/>
        <w:ind w:firstLine="480" w:firstLineChars="200"/>
        <w:jc w:val="left"/>
      </w:pPr>
      <w:r>
        <w:t>6.9在评标过程中发现投标人有下列情形之一的，评标委员会应认定其投标无效，并书面报告本项目监督管理部门：</w:t>
      </w:r>
    </w:p>
    <w:p w14:paraId="4F98F2DD">
      <w:pPr>
        <w:pStyle w:val="34"/>
        <w:ind w:firstLine="480" w:firstLineChars="200"/>
        <w:jc w:val="left"/>
      </w:pPr>
      <w:r>
        <w:t>（1）恶意串通（包括但不限于招标文件第三章第9.7条规定情形）；</w:t>
      </w:r>
    </w:p>
    <w:p w14:paraId="09C2EF5A">
      <w:pPr>
        <w:pStyle w:val="34"/>
        <w:ind w:firstLine="480" w:firstLineChars="200"/>
        <w:jc w:val="left"/>
      </w:pPr>
      <w:r>
        <w:t>（2）妨碍其他投标人的竞争行为；</w:t>
      </w:r>
    </w:p>
    <w:p w14:paraId="07BE1B94">
      <w:pPr>
        <w:pStyle w:val="34"/>
        <w:ind w:firstLine="480" w:firstLineChars="200"/>
        <w:jc w:val="left"/>
      </w:pPr>
      <w:r>
        <w:t>（3）损害采购人或其他投标人的合法权益。</w:t>
      </w:r>
    </w:p>
    <w:p w14:paraId="19694B5B">
      <w:pPr>
        <w:pStyle w:val="34"/>
        <w:ind w:firstLine="480" w:firstLineChars="200"/>
        <w:jc w:val="left"/>
      </w:pPr>
      <w:r>
        <w:t>6.10评标过程中，有下列情形之一的，应予废标：</w:t>
      </w:r>
    </w:p>
    <w:p w14:paraId="5A16BBB0">
      <w:pPr>
        <w:pStyle w:val="34"/>
        <w:ind w:firstLine="480" w:firstLineChars="200"/>
        <w:jc w:val="left"/>
      </w:pPr>
      <w:r>
        <w:t>（1）符合性审查合格的投标人不足三家的；</w:t>
      </w:r>
    </w:p>
    <w:p w14:paraId="3DF8B3F5">
      <w:pPr>
        <w:pStyle w:val="34"/>
        <w:ind w:firstLine="480" w:firstLineChars="200"/>
        <w:jc w:val="left"/>
      </w:pPr>
      <w:r>
        <w:t>（2）有关法律、法规和规章规定废标的情形。</w:t>
      </w:r>
    </w:p>
    <w:p w14:paraId="2CF3E8B7">
      <w:pPr>
        <w:pStyle w:val="34"/>
        <w:ind w:firstLine="480" w:firstLineChars="200"/>
        <w:jc w:val="left"/>
      </w:pPr>
      <w:r>
        <w:t>※若废标，则本次采购活动结束，福建优胜招标项目管理集团有限公司将依法组织后续采购活动（包括但不限于：重新招标、采用其他方式采购等）。</w:t>
      </w:r>
    </w:p>
    <w:p w14:paraId="35ADE368">
      <w:pPr>
        <w:pStyle w:val="34"/>
        <w:ind w:firstLine="480" w:firstLineChars="200"/>
        <w:jc w:val="left"/>
      </w:pPr>
      <w:r>
        <w:t>7、评标方法和标准</w:t>
      </w:r>
    </w:p>
    <w:p w14:paraId="33F34169">
      <w:pPr>
        <w:pStyle w:val="34"/>
        <w:ind w:firstLine="480" w:firstLineChars="200"/>
        <w:jc w:val="left"/>
      </w:pPr>
      <w:r>
        <w:t>7.1评标方法：</w:t>
      </w:r>
    </w:p>
    <w:p w14:paraId="448BD5F1">
      <w:pPr>
        <w:pStyle w:val="34"/>
        <w:ind w:firstLine="480" w:firstLineChars="200"/>
        <w:jc w:val="left"/>
      </w:pPr>
      <w:r>
        <w:t>采购包1：综合评分法</w:t>
      </w:r>
    </w:p>
    <w:p w14:paraId="496669D6">
      <w:pPr>
        <w:pStyle w:val="34"/>
        <w:ind w:firstLine="480" w:firstLineChars="200"/>
        <w:jc w:val="left"/>
      </w:pPr>
      <w:r>
        <w:t>7.2评标标准</w:t>
      </w:r>
    </w:p>
    <w:p w14:paraId="38D57D0B">
      <w:pPr>
        <w:pStyle w:val="34"/>
        <w:ind w:firstLine="480" w:firstLineChars="200"/>
        <w:jc w:val="left"/>
      </w:pPr>
      <w:r>
        <w:t>采购包1：综合评分法</w:t>
      </w:r>
    </w:p>
    <w:p w14:paraId="2CF7A1FF">
      <w:pPr>
        <w:pStyle w:val="34"/>
        <w:ind w:firstLine="480" w:firstLineChars="200"/>
        <w:jc w:val="left"/>
      </w:pPr>
      <w:r>
        <w:t>（1）投标文件满足招标文件全部实质性要求，且按照评审因素的量化指标评审得分（即评标总得分）最高的投标人为中标候选人。</w:t>
      </w:r>
    </w:p>
    <w:p w14:paraId="2B8A9EC3">
      <w:pPr>
        <w:pStyle w:val="34"/>
        <w:ind w:firstLine="480" w:firstLineChars="200"/>
        <w:jc w:val="left"/>
      </w:pPr>
      <w:r>
        <w:t>（2）每个投标人的评标总得分FA＝F1个投标＋F2个投标＋F3个投标＋F4个投标（若有），其中：F1指价格项评审因素得分、F2指技术项评审因素得分、F3指商务项评审因素得分，A1指价格项评审因素所占的权重、A2指技术项评审因素所占的权重、A3指商务项评审因素所占的权重，A1+A2+A3=1、F1+A2＋F2+A2＋F3+A2+A3=分（满分时），F4满分时为加分项（即优先类节能产品、环境标志产品在采购活动中可享有的加分优惠）。</w:t>
      </w:r>
    </w:p>
    <w:p w14:paraId="35B45CE2">
      <w:pPr>
        <w:pStyle w:val="34"/>
        <w:ind w:firstLine="480" w:firstLineChars="200"/>
        <w:jc w:val="left"/>
      </w:pPr>
      <w:r>
        <w:t>各项评审因素的设置如下：</w:t>
      </w:r>
    </w:p>
    <w:p w14:paraId="2BDEF041">
      <w:pPr>
        <w:pStyle w:val="34"/>
        <w:ind w:firstLine="480" w:firstLineChars="200"/>
        <w:jc w:val="left"/>
      </w:pPr>
      <w:r>
        <w:t>价格项（F1项（因）满分为</w:t>
      </w:r>
      <w:r>
        <w:rPr>
          <w:rFonts w:hint="eastAsia"/>
        </w:rPr>
        <w:t>50</w:t>
      </w:r>
      <w:r>
        <w:t>.00分</w:t>
      </w:r>
    </w:p>
    <w:p w14:paraId="571D8262">
      <w:pPr>
        <w:pStyle w:val="34"/>
        <w:ind w:firstLine="480" w:firstLineChars="200"/>
        <w:jc w:val="left"/>
      </w:pPr>
      <w: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p w14:paraId="2B3A985B">
      <w:pPr>
        <w:pStyle w:val="34"/>
        <w:ind w:firstLine="480" w:firstLineChars="200"/>
        <w:jc w:val="left"/>
      </w:pPr>
      <w:r>
        <w:rPr>
          <w:rFonts w:hint="eastAsia"/>
        </w:rPr>
        <w:t>优先类节能产品、环境标志产品的价格扣除规则如下：</w:t>
      </w:r>
    </w:p>
    <w:tbl>
      <w:tblPr>
        <w:tblStyle w:val="23"/>
        <w:tblW w:w="935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60"/>
        <w:gridCol w:w="1176"/>
        <w:gridCol w:w="7317"/>
      </w:tblGrid>
      <w:tr w14:paraId="1FD58D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60" w:type="dxa"/>
            <w:tcBorders>
              <w:top w:val="single" w:color="auto" w:sz="6" w:space="0"/>
              <w:left w:val="single" w:color="auto" w:sz="6" w:space="0"/>
              <w:bottom w:val="single" w:color="auto" w:sz="6" w:space="0"/>
              <w:right w:val="single" w:color="auto" w:sz="6" w:space="0"/>
              <w:tl2br w:val="nil"/>
              <w:tr2bl w:val="nil"/>
            </w:tcBorders>
          </w:tcPr>
          <w:p w14:paraId="4821F04D">
            <w:pPr>
              <w:pStyle w:val="34"/>
              <w:widowControl w:val="0"/>
              <w:rPr>
                <w:kern w:val="2"/>
              </w:rPr>
            </w:pPr>
            <w:r>
              <w:rPr>
                <w:rFonts w:hint="eastAsia"/>
              </w:rPr>
              <w:t xml:space="preserve"> 项目</w:t>
            </w:r>
          </w:p>
        </w:tc>
        <w:tc>
          <w:tcPr>
            <w:tcW w:w="1176" w:type="dxa"/>
            <w:tcBorders>
              <w:top w:val="single" w:color="auto" w:sz="6" w:space="0"/>
              <w:left w:val="single" w:color="auto" w:sz="6" w:space="0"/>
              <w:bottom w:val="single" w:color="auto" w:sz="6" w:space="0"/>
              <w:right w:val="single" w:color="auto" w:sz="6" w:space="0"/>
              <w:tl2br w:val="nil"/>
              <w:tr2bl w:val="nil"/>
            </w:tcBorders>
          </w:tcPr>
          <w:p w14:paraId="70FC65F4">
            <w:pPr>
              <w:pStyle w:val="34"/>
              <w:widowControl w:val="0"/>
              <w:rPr>
                <w:kern w:val="2"/>
              </w:rPr>
            </w:pPr>
            <w:r>
              <w:rPr>
                <w:rFonts w:hint="eastAsia"/>
              </w:rPr>
              <w:t xml:space="preserve"> 比例</w:t>
            </w:r>
          </w:p>
        </w:tc>
        <w:tc>
          <w:tcPr>
            <w:tcW w:w="7317" w:type="dxa"/>
            <w:tcBorders>
              <w:top w:val="single" w:color="auto" w:sz="6" w:space="0"/>
              <w:left w:val="single" w:color="auto" w:sz="6" w:space="0"/>
              <w:bottom w:val="single" w:color="auto" w:sz="6" w:space="0"/>
              <w:right w:val="single" w:color="auto" w:sz="6" w:space="0"/>
              <w:tl2br w:val="nil"/>
              <w:tr2bl w:val="nil"/>
            </w:tcBorders>
          </w:tcPr>
          <w:p w14:paraId="3F0EE781">
            <w:pPr>
              <w:pStyle w:val="34"/>
              <w:widowControl w:val="0"/>
              <w:rPr>
                <w:kern w:val="2"/>
              </w:rPr>
            </w:pPr>
            <w:r>
              <w:rPr>
                <w:rFonts w:hint="eastAsia"/>
              </w:rPr>
              <w:t xml:space="preserve"> 方法</w:t>
            </w:r>
          </w:p>
        </w:tc>
      </w:tr>
      <w:tr w14:paraId="5A36FF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60" w:type="dxa"/>
            <w:tcBorders>
              <w:top w:val="single" w:color="auto" w:sz="6" w:space="0"/>
              <w:left w:val="single" w:color="auto" w:sz="6" w:space="0"/>
              <w:bottom w:val="single" w:color="auto" w:sz="6" w:space="0"/>
              <w:right w:val="single" w:color="auto" w:sz="6" w:space="0"/>
              <w:tl2br w:val="nil"/>
              <w:tr2bl w:val="nil"/>
            </w:tcBorders>
            <w:vAlign w:val="center"/>
          </w:tcPr>
          <w:p w14:paraId="45A24BCA">
            <w:pPr>
              <w:pStyle w:val="34"/>
              <w:widowControl w:val="0"/>
              <w:rPr>
                <w:kern w:val="2"/>
              </w:rPr>
            </w:pPr>
            <w:r>
              <w:rPr>
                <w:rFonts w:hint="eastAsia"/>
              </w:rPr>
              <w:t>节能、环境标志产品</w:t>
            </w:r>
          </w:p>
        </w:tc>
        <w:tc>
          <w:tcPr>
            <w:tcW w:w="1176" w:type="dxa"/>
            <w:tcBorders>
              <w:top w:val="single" w:color="auto" w:sz="6" w:space="0"/>
              <w:left w:val="single" w:color="auto" w:sz="6" w:space="0"/>
              <w:bottom w:val="single" w:color="auto" w:sz="6" w:space="0"/>
              <w:right w:val="single" w:color="auto" w:sz="6" w:space="0"/>
              <w:tl2br w:val="nil"/>
              <w:tr2bl w:val="nil"/>
            </w:tcBorders>
            <w:vAlign w:val="center"/>
          </w:tcPr>
          <w:p w14:paraId="34039AAB">
            <w:pPr>
              <w:pStyle w:val="34"/>
              <w:widowControl w:val="0"/>
              <w:rPr>
                <w:kern w:val="2"/>
              </w:rPr>
            </w:pPr>
            <w:r>
              <w:rPr>
                <w:rFonts w:hint="eastAsia"/>
              </w:rPr>
              <w:t>10.0000%</w:t>
            </w:r>
          </w:p>
        </w:tc>
        <w:tc>
          <w:tcPr>
            <w:tcW w:w="7317" w:type="dxa"/>
            <w:tcBorders>
              <w:top w:val="single" w:color="auto" w:sz="6" w:space="0"/>
              <w:left w:val="single" w:color="auto" w:sz="6" w:space="0"/>
              <w:bottom w:val="single" w:color="auto" w:sz="6" w:space="0"/>
              <w:right w:val="single" w:color="auto" w:sz="6" w:space="0"/>
              <w:tl2br w:val="nil"/>
              <w:tr2bl w:val="nil"/>
            </w:tcBorders>
          </w:tcPr>
          <w:p w14:paraId="0BEFCE53">
            <w:pPr>
              <w:pStyle w:val="34"/>
              <w:widowControl w:val="0"/>
              <w:rPr>
                <w:kern w:val="2"/>
              </w:rPr>
            </w:pPr>
            <w:r>
              <w:rPr>
                <w:rFonts w:hint="eastAsia"/>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3F3E281D">
      <w:pPr>
        <w:pStyle w:val="34"/>
        <w:jc w:val="left"/>
      </w:pPr>
      <w:r>
        <w:rPr>
          <w:rFonts w:hint="eastAsia"/>
        </w:rPr>
        <w:t>技术项（F2×A2）满分为44.00分</w:t>
      </w:r>
    </w:p>
    <w:tbl>
      <w:tblPr>
        <w:tblStyle w:val="23"/>
        <w:tblW w:w="9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816"/>
        <w:gridCol w:w="7762"/>
      </w:tblGrid>
      <w:tr w14:paraId="5E985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66" w:type="dxa"/>
            <w:shd w:val="clear" w:color="auto" w:fill="auto"/>
            <w:vAlign w:val="center"/>
          </w:tcPr>
          <w:p w14:paraId="2F7A6B49">
            <w:r>
              <w:rPr>
                <w:rFonts w:hint="eastAsia"/>
              </w:rPr>
              <w:t>评标项目</w:t>
            </w:r>
          </w:p>
        </w:tc>
        <w:tc>
          <w:tcPr>
            <w:tcW w:w="816" w:type="dxa"/>
            <w:shd w:val="clear" w:color="auto" w:fill="auto"/>
            <w:vAlign w:val="center"/>
          </w:tcPr>
          <w:p w14:paraId="0789AF3A">
            <w:r>
              <w:rPr>
                <w:rFonts w:hint="eastAsia"/>
              </w:rPr>
              <w:t>评标分值</w:t>
            </w:r>
          </w:p>
        </w:tc>
        <w:tc>
          <w:tcPr>
            <w:tcW w:w="7762" w:type="dxa"/>
            <w:shd w:val="clear" w:color="auto" w:fill="auto"/>
            <w:vAlign w:val="center"/>
          </w:tcPr>
          <w:p w14:paraId="3A34B05A">
            <w:r>
              <w:rPr>
                <w:rFonts w:hint="eastAsia"/>
              </w:rPr>
              <w:t>评标方法描述</w:t>
            </w:r>
          </w:p>
        </w:tc>
      </w:tr>
      <w:tr w14:paraId="6A4B4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6" w:type="dxa"/>
            <w:shd w:val="clear" w:color="auto" w:fill="auto"/>
            <w:vAlign w:val="center"/>
          </w:tcPr>
          <w:p w14:paraId="0489C582">
            <w:pPr>
              <w:pStyle w:val="34"/>
              <w:widowControl w:val="0"/>
              <w:rPr>
                <w:kern w:val="2"/>
              </w:rPr>
            </w:pPr>
            <w:r>
              <w:rPr>
                <w:rFonts w:hint="eastAsia"/>
              </w:rPr>
              <w:t>1.技术和服务要求响应情况</w:t>
            </w:r>
          </w:p>
        </w:tc>
        <w:tc>
          <w:tcPr>
            <w:tcW w:w="816" w:type="dxa"/>
            <w:shd w:val="clear" w:color="auto" w:fill="auto"/>
            <w:vAlign w:val="center"/>
          </w:tcPr>
          <w:p w14:paraId="241BD65B">
            <w:pPr>
              <w:pStyle w:val="34"/>
              <w:widowControl w:val="0"/>
              <w:rPr>
                <w:kern w:val="2"/>
              </w:rPr>
            </w:pPr>
            <w:r>
              <w:rPr>
                <w:rFonts w:hint="eastAsia"/>
              </w:rPr>
              <w:t>36.00</w:t>
            </w:r>
          </w:p>
        </w:tc>
        <w:tc>
          <w:tcPr>
            <w:tcW w:w="7762" w:type="dxa"/>
            <w:shd w:val="clear" w:color="auto" w:fill="auto"/>
          </w:tcPr>
          <w:p w14:paraId="15519ABD">
            <w:pPr>
              <w:pStyle w:val="34"/>
              <w:widowControl w:val="0"/>
              <w:jc w:val="left"/>
              <w:rPr>
                <w:kern w:val="2"/>
              </w:rPr>
            </w:pPr>
            <w:r>
              <w:rPr>
                <w:rFonts w:hint="eastAsia"/>
              </w:rPr>
              <w:t>投标人必须对招标文件“第五章招标内容及要求”二、“技术和服务要求”的各项条款进行逐条逐项的响应、承诺，以及并对其真实性负责，完全满足招标文件要求的得满分36分，共36项，全部满足得36分，每负偏离一项扣1分，正偏离不加分。【注：①招标文件中技术指标若有要求投标人提供相应佐证材料的，投标人未提供相应佐证材料或者投标人的响应承诺与其佐证材料不一致的，评标委员会将以不利于投标人的内容为准进行评审（负偏离）。②投标人必须根据该评审内容，对照招标文件的要求逐项进行应答， 如实说明正、负偏离情况，否则，有可能做出不利于投标人的评判（负偏离）。</w:t>
            </w:r>
            <w:r>
              <w:rPr>
                <w:rFonts w:hint="eastAsia"/>
                <w:b/>
                <w:bCs/>
              </w:rPr>
              <w:t>③技术和服务要求中若有要求提供截图、图片或其他佐证材料的，投标人在《技术和服务要求响应表》中须注明该佐证材料的具体页码，并在佐证材料中作出明显标识以便评审。</w:t>
            </w:r>
            <w:r>
              <w:rPr>
                <w:rFonts w:hint="eastAsia"/>
              </w:rPr>
              <w:t>】</w:t>
            </w:r>
          </w:p>
        </w:tc>
      </w:tr>
      <w:tr w14:paraId="59F38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jc w:val="center"/>
        </w:trPr>
        <w:tc>
          <w:tcPr>
            <w:tcW w:w="766" w:type="dxa"/>
            <w:vMerge w:val="restart"/>
            <w:shd w:val="clear" w:color="auto" w:fill="auto"/>
            <w:vAlign w:val="center"/>
          </w:tcPr>
          <w:p w14:paraId="4D7FE58B">
            <w:pPr>
              <w:widowControl w:val="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2.样品</w:t>
            </w:r>
          </w:p>
        </w:tc>
        <w:tc>
          <w:tcPr>
            <w:tcW w:w="816" w:type="dxa"/>
            <w:shd w:val="clear" w:color="auto" w:fill="auto"/>
            <w:vAlign w:val="center"/>
          </w:tcPr>
          <w:p w14:paraId="1F611696">
            <w:pPr>
              <w:pStyle w:val="34"/>
              <w:widowControl w:val="0"/>
              <w:rPr>
                <w:kern w:val="2"/>
              </w:rPr>
            </w:pPr>
            <w:r>
              <w:rPr>
                <w:rFonts w:hint="eastAsia"/>
              </w:rPr>
              <w:t>2.00</w:t>
            </w:r>
          </w:p>
        </w:tc>
        <w:tc>
          <w:tcPr>
            <w:tcW w:w="7762" w:type="dxa"/>
            <w:shd w:val="clear" w:color="auto" w:fill="auto"/>
          </w:tcPr>
          <w:p w14:paraId="3F9EF320">
            <w:pPr>
              <w:widowControl w:val="0"/>
              <w:jc w:val="left"/>
              <w:rPr>
                <w:kern w:val="0"/>
                <w:sz w:val="24"/>
              </w:rPr>
            </w:pPr>
            <w:r>
              <w:rPr>
                <w:rFonts w:hint="eastAsia"/>
                <w:kern w:val="0"/>
                <w:sz w:val="24"/>
              </w:rPr>
              <w:t>根据投标人提供的 夹克外套 样品服装面料质量、舒适度情况；由评标小组按以下标准进行评分：服装面料质量整体较优、透气性好舒适度、无异味、较轻薄、轻便的得2分；部分服装面料总体质量较优、舒适性较好，无异味，轻薄但存在部分不足得得1.5分；服装面料质量较一般、做工不够精细、总体无异味的得1.25分；未提供样品或存在重大缺陷得不得分。</w:t>
            </w:r>
          </w:p>
        </w:tc>
      </w:tr>
      <w:tr w14:paraId="2B9DD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66" w:type="dxa"/>
            <w:vMerge w:val="continue"/>
            <w:shd w:val="clear" w:color="auto" w:fill="auto"/>
            <w:vAlign w:val="center"/>
          </w:tcPr>
          <w:p w14:paraId="0B00B504">
            <w:pPr>
              <w:widowControl w:val="0"/>
            </w:pPr>
          </w:p>
        </w:tc>
        <w:tc>
          <w:tcPr>
            <w:tcW w:w="816" w:type="dxa"/>
            <w:shd w:val="clear" w:color="auto" w:fill="auto"/>
            <w:vAlign w:val="center"/>
          </w:tcPr>
          <w:p w14:paraId="3217C118">
            <w:pPr>
              <w:pStyle w:val="34"/>
              <w:widowControl w:val="0"/>
            </w:pPr>
            <w:r>
              <w:rPr>
                <w:rFonts w:hint="eastAsia"/>
              </w:rPr>
              <w:t>2.00</w:t>
            </w:r>
          </w:p>
        </w:tc>
        <w:tc>
          <w:tcPr>
            <w:tcW w:w="7762" w:type="dxa"/>
            <w:shd w:val="clear" w:color="auto" w:fill="auto"/>
          </w:tcPr>
          <w:p w14:paraId="00B3461D">
            <w:pPr>
              <w:widowControl w:val="0"/>
              <w:jc w:val="left"/>
              <w:rPr>
                <w:kern w:val="0"/>
                <w:sz w:val="24"/>
              </w:rPr>
            </w:pPr>
            <w:r>
              <w:rPr>
                <w:rFonts w:hint="eastAsia"/>
                <w:kern w:val="0"/>
                <w:sz w:val="24"/>
              </w:rPr>
              <w:t>根据投标人提供的夹克外套样品的造型外观、款式等方面的情况，由评标小组按以下标准进行评分：造型外观端正、大方、严肃、简洁，款式新颖的得2分；造型外观较为端正、大方、严肃、简洁，款式较为新颖得得1.25分；未提供样品不得分。</w:t>
            </w:r>
          </w:p>
        </w:tc>
      </w:tr>
      <w:tr w14:paraId="4226D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66" w:type="dxa"/>
            <w:vMerge w:val="continue"/>
            <w:shd w:val="clear" w:color="auto" w:fill="auto"/>
            <w:vAlign w:val="center"/>
          </w:tcPr>
          <w:p w14:paraId="167FD4C4">
            <w:pPr>
              <w:widowControl w:val="0"/>
            </w:pPr>
          </w:p>
        </w:tc>
        <w:tc>
          <w:tcPr>
            <w:tcW w:w="816" w:type="dxa"/>
            <w:shd w:val="clear" w:color="auto" w:fill="auto"/>
            <w:vAlign w:val="center"/>
          </w:tcPr>
          <w:p w14:paraId="146F3DD6">
            <w:pPr>
              <w:pStyle w:val="34"/>
              <w:widowControl w:val="0"/>
            </w:pPr>
            <w:r>
              <w:rPr>
                <w:rFonts w:hint="eastAsia"/>
              </w:rPr>
              <w:t>2.00</w:t>
            </w:r>
          </w:p>
        </w:tc>
        <w:tc>
          <w:tcPr>
            <w:tcW w:w="7762" w:type="dxa"/>
            <w:shd w:val="clear" w:color="auto" w:fill="auto"/>
          </w:tcPr>
          <w:p w14:paraId="2FC25CEE">
            <w:pPr>
              <w:widowControl w:val="0"/>
              <w:jc w:val="left"/>
              <w:rPr>
                <w:kern w:val="0"/>
                <w:sz w:val="24"/>
              </w:rPr>
            </w:pPr>
            <w:r>
              <w:rPr>
                <w:rFonts w:hint="eastAsia"/>
                <w:kern w:val="0"/>
                <w:sz w:val="24"/>
              </w:rPr>
              <w:t>根据投标人提供的夹克外套样品的工艺处理等方面得情况，由评标小组按以下标准进行评分：整体整洁美观，各部位熨烫平整、线迹清晰饱满、均匀，针距合适，无跳针、无断线等现象得2分；整体较整洁美观、整体线迹较清洗饱满，较针距均匀，存在少部分跳针、无断线与接连的得1.5分；整体整洁美观性一般、整体线迹较清洗饱满，较针距均匀，存在较多跳针、有些许断线与接连的得1.25分；样品不符合要求或未提供样品的不得分。</w:t>
            </w:r>
          </w:p>
        </w:tc>
      </w:tr>
      <w:tr w14:paraId="48300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66" w:type="dxa"/>
            <w:vMerge w:val="continue"/>
            <w:shd w:val="clear" w:color="auto" w:fill="auto"/>
            <w:vAlign w:val="center"/>
          </w:tcPr>
          <w:p w14:paraId="21ADA02F">
            <w:pPr>
              <w:widowControl w:val="0"/>
            </w:pPr>
          </w:p>
        </w:tc>
        <w:tc>
          <w:tcPr>
            <w:tcW w:w="816" w:type="dxa"/>
            <w:shd w:val="clear" w:color="auto" w:fill="auto"/>
            <w:vAlign w:val="center"/>
          </w:tcPr>
          <w:p w14:paraId="4B65368D">
            <w:pPr>
              <w:pStyle w:val="34"/>
              <w:widowControl w:val="0"/>
            </w:pPr>
            <w:r>
              <w:rPr>
                <w:rFonts w:hint="eastAsia"/>
              </w:rPr>
              <w:t>2.00</w:t>
            </w:r>
          </w:p>
        </w:tc>
        <w:tc>
          <w:tcPr>
            <w:tcW w:w="7762" w:type="dxa"/>
            <w:shd w:val="clear" w:color="auto" w:fill="auto"/>
          </w:tcPr>
          <w:p w14:paraId="383B1FD7">
            <w:pPr>
              <w:widowControl w:val="0"/>
              <w:jc w:val="left"/>
              <w:rPr>
                <w:kern w:val="0"/>
                <w:sz w:val="24"/>
              </w:rPr>
            </w:pPr>
            <w:r>
              <w:rPr>
                <w:rFonts w:hint="eastAsia"/>
                <w:kern w:val="0"/>
                <w:sz w:val="24"/>
              </w:rPr>
              <w:t>根据投标人提供的夹克外套样品的辅料(如拉链等)质量等方面的情况，由评标按以下标准进行评分:辅料质量整体优，拉链等部件拼接及紧固情况好的得2分；辅料质量整体较优，拉链等部件拼接及紧固情况较好的得1.5分；辅料质量整体一般，拉链等部件拼接及紧固情况一般的得1.25分；未提供样品或存在重大缺陷的不得分。</w:t>
            </w:r>
          </w:p>
        </w:tc>
      </w:tr>
    </w:tbl>
    <w:p w14:paraId="39704078">
      <w:pPr>
        <w:pStyle w:val="34"/>
        <w:jc w:val="left"/>
      </w:pPr>
      <w:r>
        <w:rPr>
          <w:rFonts w:hint="eastAsia"/>
        </w:rPr>
        <w:t>商务项（F3×A3）满分为6.00分</w:t>
      </w:r>
    </w:p>
    <w:tbl>
      <w:tblPr>
        <w:tblStyle w:val="23"/>
        <w:tblW w:w="9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931"/>
        <w:gridCol w:w="7424"/>
      </w:tblGrid>
      <w:tr w14:paraId="48522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950" w:type="dxa"/>
            <w:tcBorders>
              <w:top w:val="single" w:color="auto" w:sz="4" w:space="0"/>
              <w:left w:val="single" w:color="auto" w:sz="4" w:space="0"/>
              <w:bottom w:val="single" w:color="auto" w:sz="4" w:space="0"/>
              <w:right w:val="single" w:color="auto" w:sz="4" w:space="0"/>
            </w:tcBorders>
            <w:noWrap/>
            <w:vAlign w:val="center"/>
          </w:tcPr>
          <w:p w14:paraId="403E76E1">
            <w:r>
              <w:rPr>
                <w:rFonts w:hint="eastAsia"/>
              </w:rPr>
              <w:t>评标</w:t>
            </w:r>
          </w:p>
          <w:p w14:paraId="70795847">
            <w:r>
              <w:rPr>
                <w:rFonts w:hint="eastAsia"/>
              </w:rPr>
              <w:t>项目</w:t>
            </w:r>
          </w:p>
        </w:tc>
        <w:tc>
          <w:tcPr>
            <w:tcW w:w="931" w:type="dxa"/>
            <w:tcBorders>
              <w:top w:val="single" w:color="auto" w:sz="4" w:space="0"/>
              <w:left w:val="single" w:color="auto" w:sz="4" w:space="0"/>
              <w:bottom w:val="single" w:color="auto" w:sz="4" w:space="0"/>
              <w:right w:val="single" w:color="auto" w:sz="4" w:space="0"/>
            </w:tcBorders>
            <w:noWrap/>
            <w:vAlign w:val="center"/>
          </w:tcPr>
          <w:p w14:paraId="5BB7B1D7">
            <w:r>
              <w:rPr>
                <w:rFonts w:hint="eastAsia"/>
              </w:rPr>
              <w:t>评标分值</w:t>
            </w:r>
          </w:p>
        </w:tc>
        <w:tc>
          <w:tcPr>
            <w:tcW w:w="7424" w:type="dxa"/>
            <w:tcBorders>
              <w:top w:val="single" w:color="auto" w:sz="4" w:space="0"/>
              <w:left w:val="single" w:color="auto" w:sz="4" w:space="0"/>
              <w:bottom w:val="single" w:color="auto" w:sz="4" w:space="0"/>
              <w:right w:val="single" w:color="auto" w:sz="4" w:space="0"/>
            </w:tcBorders>
            <w:noWrap/>
            <w:vAlign w:val="center"/>
          </w:tcPr>
          <w:p w14:paraId="5B1398C6">
            <w:r>
              <w:rPr>
                <w:rFonts w:hint="eastAsia"/>
              </w:rPr>
              <w:t>评标方法描述</w:t>
            </w:r>
          </w:p>
        </w:tc>
      </w:tr>
      <w:tr w14:paraId="35EFB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8ACBB">
            <w:pPr>
              <w:pStyle w:val="34"/>
              <w:widowControl w:val="0"/>
              <w:rPr>
                <w:kern w:val="2"/>
              </w:rPr>
            </w:pPr>
            <w:r>
              <w:rPr>
                <w:rFonts w:hint="eastAsia"/>
              </w:rPr>
              <w:t>1.包修、包换承诺</w:t>
            </w:r>
          </w:p>
        </w:tc>
        <w:tc>
          <w:tcPr>
            <w:tcW w:w="9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EF2EAD">
            <w:pPr>
              <w:pStyle w:val="34"/>
              <w:widowControl w:val="0"/>
              <w:rPr>
                <w:kern w:val="2"/>
              </w:rPr>
            </w:pPr>
            <w:r>
              <w:rPr>
                <w:rFonts w:hint="eastAsia"/>
              </w:rPr>
              <w:t>3.00</w:t>
            </w:r>
          </w:p>
        </w:tc>
        <w:tc>
          <w:tcPr>
            <w:tcW w:w="74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E4961E">
            <w:pPr>
              <w:pStyle w:val="34"/>
              <w:widowControl w:val="0"/>
              <w:jc w:val="left"/>
              <w:rPr>
                <w:kern w:val="2"/>
              </w:rPr>
            </w:pPr>
            <w:r>
              <w:rPr>
                <w:rFonts w:hint="eastAsia"/>
              </w:rPr>
              <w:t>包修、包换承诺：投标人承诺售后服务关于对不合体、质量不合格的包修、包换时间为交货验收之日起至少三年，在此基础上，每增加1年的得1分，以此类推，满分3分。未提供承诺不得分。</w:t>
            </w:r>
          </w:p>
        </w:tc>
      </w:tr>
      <w:tr w14:paraId="24323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969942">
            <w:pPr>
              <w:pStyle w:val="34"/>
              <w:widowControl w:val="0"/>
              <w:rPr>
                <w:kern w:val="2"/>
              </w:rPr>
            </w:pPr>
            <w:r>
              <w:rPr>
                <w:rFonts w:hint="eastAsia"/>
              </w:rPr>
              <w:t>2.返修响应承诺</w:t>
            </w:r>
          </w:p>
        </w:tc>
        <w:tc>
          <w:tcPr>
            <w:tcW w:w="9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2EB1DB">
            <w:pPr>
              <w:pStyle w:val="34"/>
              <w:widowControl w:val="0"/>
              <w:rPr>
                <w:kern w:val="2"/>
              </w:rPr>
            </w:pPr>
            <w:r>
              <w:rPr>
                <w:rFonts w:hint="eastAsia"/>
              </w:rPr>
              <w:t>3.00</w:t>
            </w:r>
          </w:p>
        </w:tc>
        <w:tc>
          <w:tcPr>
            <w:tcW w:w="7424" w:type="dxa"/>
            <w:tcBorders>
              <w:top w:val="single" w:color="auto" w:sz="4" w:space="0"/>
              <w:left w:val="single" w:color="auto" w:sz="4" w:space="0"/>
              <w:bottom w:val="single" w:color="auto" w:sz="4" w:space="0"/>
              <w:right w:val="single" w:color="auto" w:sz="4" w:space="0"/>
            </w:tcBorders>
            <w:shd w:val="clear" w:color="auto" w:fill="auto"/>
            <w:noWrap/>
          </w:tcPr>
          <w:p w14:paraId="2CA46DF0">
            <w:pPr>
              <w:pStyle w:val="34"/>
              <w:widowControl w:val="0"/>
              <w:jc w:val="left"/>
              <w:rPr>
                <w:kern w:val="2"/>
              </w:rPr>
            </w:pPr>
            <w:r>
              <w:rPr>
                <w:rFonts w:hint="eastAsia"/>
              </w:rPr>
              <w:t>返修响应承诺：投标人承诺响应时间0.5小时内响应且能在2小时内到场服务的得3分；承诺响应时间1小时内响应且能在6小时内到场服务的得2分；承诺响应时间1.5小时内响应且能在12小时内到场服务的得1分。未提供不得分。</w:t>
            </w:r>
          </w:p>
        </w:tc>
      </w:tr>
    </w:tbl>
    <w:p w14:paraId="502B9BC0">
      <w:pPr>
        <w:pStyle w:val="34"/>
        <w:ind w:firstLine="480" w:firstLineChars="200"/>
        <w:jc w:val="left"/>
      </w:pPr>
      <w:r>
        <w:t>8加分项（F4项（得）：无</w:t>
      </w:r>
    </w:p>
    <w:p w14:paraId="736B87E8">
      <w:pPr>
        <w:pStyle w:val="34"/>
        <w:ind w:firstLine="480" w:firstLineChars="200"/>
        <w:jc w:val="left"/>
      </w:pPr>
      <w:r>
        <w:t>（4）中标候选人排列规则顺序如下：</w:t>
      </w:r>
    </w:p>
    <w:p w14:paraId="7BA6515F">
      <w:pPr>
        <w:pStyle w:val="34"/>
        <w:ind w:firstLine="480" w:firstLineChars="200"/>
        <w:jc w:val="left"/>
      </w:pPr>
      <w:r>
        <w:t>a.按照评标总得分（FA）由高到低顺序排列。</w:t>
      </w:r>
    </w:p>
    <w:p w14:paraId="7656209E">
      <w:pPr>
        <w:pStyle w:val="34"/>
        <w:ind w:firstLine="480" w:firstLineChars="200"/>
        <w:jc w:val="left"/>
      </w:pPr>
      <w:r>
        <w:t>b.评标总得分（FA）相同的，按照评标价（即价格扣除后的投标报价）由低到高顺序排列。</w:t>
      </w:r>
    </w:p>
    <w:p w14:paraId="2A366E57">
      <w:pPr>
        <w:pStyle w:val="34"/>
        <w:ind w:firstLine="480" w:firstLineChars="200"/>
        <w:jc w:val="left"/>
      </w:pPr>
      <w:r>
        <w:t>c.评标总得分（FA）且评标价（即价格扣除后的投标报价）相同的并列。</w:t>
      </w:r>
    </w:p>
    <w:p w14:paraId="61D14D6A">
      <w:pPr>
        <w:pStyle w:val="34"/>
        <w:ind w:firstLine="480" w:firstLineChars="200"/>
        <w:jc w:val="left"/>
      </w:pPr>
      <w:r>
        <w:t>8、其他规定</w:t>
      </w:r>
    </w:p>
    <w:p w14:paraId="01AAB0FF">
      <w:pPr>
        <w:pStyle w:val="34"/>
        <w:ind w:firstLine="480" w:firstLineChars="200"/>
        <w:jc w:val="left"/>
      </w:pPr>
      <w:r>
        <w:t>8.1评标应全程保密且不得透露给任一投标人或与评标工作无关的人员。</w:t>
      </w:r>
    </w:p>
    <w:p w14:paraId="50CCCE4D">
      <w:pPr>
        <w:pStyle w:val="34"/>
        <w:ind w:firstLine="480" w:firstLineChars="200"/>
        <w:jc w:val="left"/>
      </w:pPr>
      <w:r>
        <w:t>8.2评标将进行全程实时录音录像，录音录像资料随采购文件一并存档。</w:t>
      </w:r>
    </w:p>
    <w:p w14:paraId="0DCB5206">
      <w:pPr>
        <w:pStyle w:val="34"/>
        <w:ind w:firstLine="480" w:firstLineChars="200"/>
        <w:jc w:val="left"/>
      </w:pPr>
      <w:r>
        <w:t>8.3若投标人有任何试图干扰具体评标事务，影响评标委员会独立履行职责的行为，其投标无效且不予退还投标保证金。情节严重的，由财政部门列入不良行为记录。</w:t>
      </w:r>
    </w:p>
    <w:p w14:paraId="3DB9527C">
      <w:pPr>
        <w:pStyle w:val="34"/>
        <w:ind w:firstLine="480" w:firstLineChars="200"/>
        <w:jc w:val="left"/>
      </w:pPr>
      <w:r>
        <w:t>8.4其他：</w:t>
      </w:r>
    </w:p>
    <w:p w14:paraId="52FED425">
      <w:pPr>
        <w:pStyle w:val="34"/>
        <w:ind w:firstLine="480" w:firstLineChars="200"/>
        <w:jc w:val="left"/>
      </w:pPr>
      <w:r>
        <w:t>无</w:t>
      </w:r>
    </w:p>
    <w:p w14:paraId="24F97E9B">
      <w:pPr>
        <w:rPr>
          <w:b/>
          <w:bCs/>
          <w:sz w:val="36"/>
          <w:szCs w:val="36"/>
        </w:rPr>
      </w:pPr>
      <w:bookmarkStart w:id="15" w:name="_Toc10955"/>
      <w:r>
        <w:rPr>
          <w:b/>
          <w:bCs/>
          <w:sz w:val="36"/>
          <w:szCs w:val="36"/>
        </w:rPr>
        <w:br w:type="page"/>
      </w:r>
    </w:p>
    <w:p w14:paraId="606796A8">
      <w:pPr>
        <w:pStyle w:val="34"/>
        <w:rPr>
          <w:b/>
          <w:bCs/>
          <w:sz w:val="36"/>
          <w:szCs w:val="36"/>
        </w:rPr>
      </w:pPr>
      <w:r>
        <w:rPr>
          <w:b/>
          <w:bCs/>
          <w:sz w:val="36"/>
          <w:szCs w:val="36"/>
        </w:rPr>
        <w:t>第五章 招标内容及要求</w:t>
      </w:r>
      <w:bookmarkEnd w:id="15"/>
    </w:p>
    <w:p w14:paraId="76152CEC">
      <w:pPr>
        <w:pStyle w:val="34"/>
        <w:jc w:val="left"/>
      </w:pPr>
      <w:r>
        <w:t>一、项目概况（采购标的）</w:t>
      </w:r>
    </w:p>
    <w:p w14:paraId="5591A11B">
      <w:pPr>
        <w:pStyle w:val="34"/>
        <w:jc w:val="left"/>
        <w:rPr>
          <w:shd w:val="clear" w:color="auto" w:fill="FFFFFF"/>
        </w:rPr>
      </w:pPr>
      <w:r>
        <w:rPr>
          <w:rFonts w:hint="eastAsia"/>
          <w:shd w:val="clear" w:color="auto" w:fill="FFFFFF"/>
        </w:rPr>
        <w:t>*投标人应对采购人的相关信息及提供的参数资料履行保密义务。</w:t>
      </w:r>
    </w:p>
    <w:p w14:paraId="62484BA7">
      <w:pPr>
        <w:pStyle w:val="34"/>
        <w:jc w:val="left"/>
      </w:pPr>
      <w:r>
        <w:rPr>
          <w:rFonts w:hint="eastAsia"/>
          <w:shd w:val="clear" w:color="auto" w:fill="FFFFFF"/>
        </w:rPr>
        <w:t>1.本次招标项目为福建某单位化装服采购</w:t>
      </w:r>
      <w:r>
        <w:rPr>
          <w:rFonts w:hint="eastAsia"/>
        </w:rPr>
        <w:t>。</w:t>
      </w:r>
    </w:p>
    <w:p w14:paraId="5C8D8154">
      <w:pPr>
        <w:pStyle w:val="34"/>
        <w:jc w:val="left"/>
      </w:pPr>
      <w:r>
        <w:rPr>
          <w:rFonts w:hint="eastAsia"/>
        </w:rPr>
        <w:t>2.投标人务必仔细阅读招标文件中所规定的，其中包括技术规格在内的所有细则。</w:t>
      </w:r>
    </w:p>
    <w:p w14:paraId="3C16A5F4">
      <w:pPr>
        <w:pStyle w:val="34"/>
        <w:spacing w:line="440" w:lineRule="exact"/>
        <w:ind w:firstLine="0"/>
        <w:jc w:val="both"/>
        <w:rPr>
          <w:rFonts w:ascii="宋体" w:hAnsi="宋体" w:cs="宋体"/>
        </w:rPr>
      </w:pPr>
      <w:r>
        <w:rPr>
          <w:rFonts w:hint="eastAsia"/>
        </w:rPr>
        <w:t>3.本项目核心产品为夹克外套，</w:t>
      </w:r>
      <w:r>
        <w:rPr>
          <w:rFonts w:hint="eastAsia" w:ascii="宋体" w:hAnsi="宋体" w:cs="宋体"/>
        </w:rPr>
        <w:t>若提供相同品牌产品的不同供应商参加同一采购包项下投标的，按招标文件相关规定执行。</w:t>
      </w:r>
    </w:p>
    <w:p w14:paraId="42B95C92">
      <w:pPr>
        <w:pStyle w:val="34"/>
        <w:jc w:val="left"/>
        <w:rPr>
          <w:b/>
          <w:bCs/>
          <w:sz w:val="28"/>
          <w:szCs w:val="28"/>
        </w:rPr>
      </w:pPr>
      <w:r>
        <w:rPr>
          <w:rFonts w:hint="eastAsia"/>
          <w:b/>
          <w:bCs/>
          <w:sz w:val="28"/>
          <w:szCs w:val="28"/>
        </w:rPr>
        <w:t>二、</w:t>
      </w:r>
      <w:r>
        <w:rPr>
          <w:b/>
          <w:bCs/>
          <w:sz w:val="28"/>
          <w:szCs w:val="28"/>
        </w:rPr>
        <w:t>技术和服务要求</w:t>
      </w:r>
    </w:p>
    <w:tbl>
      <w:tblPr>
        <w:tblStyle w:val="23"/>
        <w:tblW w:w="9065"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1416"/>
        <w:gridCol w:w="5873"/>
        <w:gridCol w:w="1080"/>
      </w:tblGrid>
      <w:tr w14:paraId="6E1AE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0CFACB0">
            <w:pPr>
              <w:widowControl w:val="0"/>
              <w:rPr>
                <w:sz w:val="24"/>
              </w:rPr>
            </w:pPr>
            <w:r>
              <w:rPr>
                <w:rFonts w:hint="eastAsia"/>
                <w:kern w:val="0"/>
                <w:sz w:val="24"/>
              </w:rPr>
              <w:t>序号</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545C1C4">
            <w:pPr>
              <w:widowControl w:val="0"/>
              <w:rPr>
                <w:sz w:val="24"/>
              </w:rPr>
            </w:pPr>
            <w:r>
              <w:rPr>
                <w:rFonts w:hint="eastAsia"/>
                <w:kern w:val="0"/>
                <w:sz w:val="24"/>
              </w:rPr>
              <w:t>标的名称</w:t>
            </w:r>
          </w:p>
        </w:tc>
        <w:tc>
          <w:tcPr>
            <w:tcW w:w="5873"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F5E1FCE">
            <w:pPr>
              <w:widowControl w:val="0"/>
              <w:rPr>
                <w:sz w:val="24"/>
              </w:rPr>
            </w:pPr>
            <w:r>
              <w:rPr>
                <w:rFonts w:hint="eastAsia"/>
                <w:kern w:val="0"/>
                <w:sz w:val="24"/>
              </w:rPr>
              <w:t>规格参数</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525384B">
            <w:pPr>
              <w:widowControl w:val="0"/>
              <w:rPr>
                <w:sz w:val="24"/>
              </w:rPr>
            </w:pPr>
            <w:r>
              <w:rPr>
                <w:rFonts w:hint="eastAsia"/>
                <w:kern w:val="0"/>
                <w:sz w:val="24"/>
              </w:rPr>
              <w:t>单位</w:t>
            </w:r>
          </w:p>
        </w:tc>
      </w:tr>
      <w:tr w14:paraId="595B2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9" w:hRule="atLeast"/>
        </w:trPr>
        <w:tc>
          <w:tcPr>
            <w:tcW w:w="696"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659926E">
            <w:pPr>
              <w:widowControl w:val="0"/>
              <w:rPr>
                <w:sz w:val="24"/>
              </w:rPr>
            </w:pPr>
            <w:r>
              <w:rPr>
                <w:rFonts w:hint="eastAsia"/>
                <w:kern w:val="0"/>
                <w:sz w:val="24"/>
              </w:rPr>
              <w:t>1</w:t>
            </w:r>
          </w:p>
        </w:tc>
        <w:tc>
          <w:tcPr>
            <w:tcW w:w="14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110710BD">
            <w:pPr>
              <w:widowControl w:val="0"/>
              <w:rPr>
                <w:sz w:val="24"/>
              </w:rPr>
            </w:pPr>
            <w:r>
              <w:rPr>
                <w:rFonts w:hint="eastAsia"/>
                <w:kern w:val="0"/>
                <w:sz w:val="24"/>
              </w:rPr>
              <w:t>夹克外套</w:t>
            </w:r>
          </w:p>
        </w:tc>
        <w:tc>
          <w:tcPr>
            <w:tcW w:w="587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C8442D3">
            <w:pPr>
              <w:widowControl w:val="0"/>
              <w:jc w:val="left"/>
              <w:rPr>
                <w:rStyle w:val="46"/>
                <w:rFonts w:hint="default"/>
                <w:sz w:val="24"/>
                <w:szCs w:val="24"/>
              </w:rPr>
            </w:pPr>
            <w:r>
              <w:rPr>
                <w:rFonts w:hint="eastAsia"/>
                <w:b/>
                <w:bCs/>
                <w:kern w:val="0"/>
                <w:sz w:val="24"/>
              </w:rPr>
              <w:t>1</w:t>
            </w:r>
            <w:r>
              <w:rPr>
                <w:rFonts w:hint="eastAsia"/>
                <w:b/>
                <w:bCs/>
                <w:kern w:val="0"/>
                <w:sz w:val="24"/>
                <w:highlight w:val="yellow"/>
              </w:rPr>
              <w:t>.面料：100%聚酯纤维（</w:t>
            </w:r>
            <w:r>
              <w:rPr>
                <w:rFonts w:hint="eastAsia"/>
                <w:b/>
                <w:bCs/>
                <w:sz w:val="24"/>
                <w:highlight w:val="yellow"/>
              </w:rPr>
              <w:t>需要提供第三方出具的带CMA标识的检测报告</w:t>
            </w:r>
            <w:r>
              <w:rPr>
                <w:rFonts w:hint="eastAsia"/>
                <w:b/>
                <w:bCs/>
                <w:kern w:val="0"/>
                <w:sz w:val="24"/>
                <w:highlight w:val="yellow"/>
              </w:rPr>
              <w:t>）</w:t>
            </w:r>
            <w:r>
              <w:rPr>
                <w:rStyle w:val="46"/>
                <w:rFonts w:hint="default"/>
                <w:b/>
                <w:bCs/>
                <w:sz w:val="24"/>
                <w:szCs w:val="24"/>
                <w:highlight w:val="yellow"/>
              </w:rPr>
              <w:t xml:space="preserve">   </w:t>
            </w:r>
            <w:r>
              <w:rPr>
                <w:rStyle w:val="46"/>
                <w:rFonts w:hint="default"/>
                <w:sz w:val="24"/>
                <w:szCs w:val="24"/>
                <w:highlight w:val="yellow"/>
              </w:rPr>
              <w:t xml:space="preserve"> </w:t>
            </w:r>
            <w:r>
              <w:rPr>
                <w:rStyle w:val="46"/>
                <w:rFonts w:hint="default"/>
                <w:sz w:val="24"/>
                <w:szCs w:val="24"/>
              </w:rPr>
              <w:t xml:space="preserve">                            2.颜色：纯黑                                               3.款式：翻领拉链外套，合身版型,后切割线设计，排汗透气                                   </w:t>
            </w:r>
          </w:p>
          <w:p w14:paraId="5D8CCA8F">
            <w:pPr>
              <w:widowControl w:val="0"/>
              <w:jc w:val="left"/>
              <w:rPr>
                <w:sz w:val="24"/>
              </w:rPr>
            </w:pPr>
            <w:r>
              <w:rPr>
                <w:rStyle w:val="46"/>
                <w:rFonts w:hint="default"/>
                <w:sz w:val="24"/>
                <w:szCs w:val="24"/>
              </w:rPr>
              <w:t xml:space="preserve">4.工艺：功能性面料，轻微放风防水，易洗耐穿，户外功能适合户外穿着搭配，袖口松紧带做法   </w:t>
            </w:r>
          </w:p>
        </w:tc>
        <w:tc>
          <w:tcPr>
            <w:tcW w:w="10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3B486510">
            <w:pPr>
              <w:widowControl w:val="0"/>
              <w:rPr>
                <w:sz w:val="24"/>
              </w:rPr>
            </w:pPr>
            <w:r>
              <w:rPr>
                <w:rFonts w:hint="eastAsia"/>
                <w:kern w:val="0"/>
                <w:sz w:val="24"/>
              </w:rPr>
              <w:t>件</w:t>
            </w:r>
          </w:p>
        </w:tc>
      </w:tr>
      <w:tr w14:paraId="5B864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9" w:hRule="atLeast"/>
        </w:trPr>
        <w:tc>
          <w:tcPr>
            <w:tcW w:w="696"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29977AB0">
            <w:pPr>
              <w:widowControl w:val="0"/>
              <w:rPr>
                <w:sz w:val="24"/>
              </w:rPr>
            </w:pPr>
            <w:r>
              <w:rPr>
                <w:rFonts w:hint="eastAsia"/>
                <w:kern w:val="0"/>
                <w:sz w:val="24"/>
              </w:rPr>
              <w:t>2</w:t>
            </w:r>
          </w:p>
        </w:tc>
        <w:tc>
          <w:tcPr>
            <w:tcW w:w="14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1CFA5503">
            <w:pPr>
              <w:widowControl w:val="0"/>
              <w:rPr>
                <w:sz w:val="24"/>
              </w:rPr>
            </w:pPr>
            <w:r>
              <w:rPr>
                <w:rFonts w:hint="eastAsia"/>
                <w:kern w:val="0"/>
                <w:sz w:val="24"/>
              </w:rPr>
              <w:t>西裤</w:t>
            </w:r>
          </w:p>
        </w:tc>
        <w:tc>
          <w:tcPr>
            <w:tcW w:w="587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17009CB">
            <w:pPr>
              <w:widowControl w:val="0"/>
              <w:jc w:val="left"/>
              <w:rPr>
                <w:sz w:val="24"/>
              </w:rPr>
            </w:pPr>
            <w:r>
              <w:rPr>
                <w:rFonts w:hint="eastAsia"/>
                <w:b/>
                <w:bCs/>
                <w:kern w:val="0"/>
                <w:sz w:val="24"/>
              </w:rPr>
              <w:t>1</w:t>
            </w:r>
            <w:r>
              <w:rPr>
                <w:rFonts w:hint="eastAsia"/>
                <w:b/>
                <w:bCs/>
                <w:kern w:val="0"/>
                <w:sz w:val="24"/>
                <w:highlight w:val="yellow"/>
              </w:rPr>
              <w:t>.成分：62.8%棉 32.4%锦纶 4.8%氨纶 （需要提供第三方出具的带CMA标识的检测报告）</w:t>
            </w:r>
            <w:r>
              <w:rPr>
                <w:rStyle w:val="46"/>
                <w:rFonts w:hint="default"/>
                <w:sz w:val="24"/>
                <w:szCs w:val="24"/>
                <w:highlight w:val="yellow"/>
              </w:rPr>
              <w:t xml:space="preserve">   </w:t>
            </w:r>
            <w:r>
              <w:rPr>
                <w:rStyle w:val="46"/>
                <w:rFonts w:hint="default"/>
                <w:sz w:val="24"/>
                <w:szCs w:val="24"/>
              </w:rPr>
              <w:t xml:space="preserve">                                        2.颜色：纯黑                                                                                                                                                             3.款式：轻商务直筒长裤                                              4.工艺：立体修身剪裁，弹性好，耐磨性好，柔软舒适，透气，洗涤后不易变形</w:t>
            </w:r>
          </w:p>
        </w:tc>
        <w:tc>
          <w:tcPr>
            <w:tcW w:w="10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74DD42B3">
            <w:pPr>
              <w:widowControl w:val="0"/>
              <w:rPr>
                <w:sz w:val="24"/>
              </w:rPr>
            </w:pPr>
            <w:r>
              <w:rPr>
                <w:rFonts w:hint="eastAsia"/>
                <w:kern w:val="0"/>
                <w:sz w:val="24"/>
              </w:rPr>
              <w:t>件</w:t>
            </w:r>
          </w:p>
        </w:tc>
      </w:tr>
      <w:tr w14:paraId="2DD72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trPr>
        <w:tc>
          <w:tcPr>
            <w:tcW w:w="696"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385951B">
            <w:pPr>
              <w:widowControl w:val="0"/>
              <w:rPr>
                <w:sz w:val="24"/>
              </w:rPr>
            </w:pPr>
            <w:r>
              <w:rPr>
                <w:rFonts w:hint="eastAsia"/>
                <w:kern w:val="0"/>
                <w:sz w:val="24"/>
              </w:rPr>
              <w:t>3</w:t>
            </w:r>
          </w:p>
        </w:tc>
        <w:tc>
          <w:tcPr>
            <w:tcW w:w="14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763FF6A7">
            <w:pPr>
              <w:widowControl w:val="0"/>
              <w:rPr>
                <w:sz w:val="24"/>
              </w:rPr>
            </w:pPr>
            <w:r>
              <w:rPr>
                <w:rFonts w:hint="eastAsia"/>
                <w:kern w:val="0"/>
                <w:sz w:val="24"/>
              </w:rPr>
              <w:t>翻领短袖</w:t>
            </w:r>
          </w:p>
        </w:tc>
        <w:tc>
          <w:tcPr>
            <w:tcW w:w="587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E4E076A">
            <w:pPr>
              <w:widowControl w:val="0"/>
              <w:numPr>
                <w:ilvl w:val="0"/>
                <w:numId w:val="4"/>
              </w:numPr>
              <w:jc w:val="left"/>
              <w:rPr>
                <w:kern w:val="0"/>
                <w:sz w:val="24"/>
              </w:rPr>
            </w:pPr>
            <w:r>
              <w:rPr>
                <w:rFonts w:hint="eastAsia"/>
                <w:kern w:val="0"/>
                <w:sz w:val="24"/>
              </w:rPr>
              <w:t xml:space="preserve">成分：68.7%棉 29.8%聚酯纤维  1.5%氨纶                            2.颜色：水波蓝                                            </w:t>
            </w:r>
          </w:p>
          <w:p w14:paraId="790D3DA5">
            <w:pPr>
              <w:widowControl w:val="0"/>
              <w:numPr>
                <w:ilvl w:val="255"/>
                <w:numId w:val="0"/>
              </w:numPr>
              <w:jc w:val="left"/>
              <w:rPr>
                <w:kern w:val="0"/>
                <w:sz w:val="24"/>
              </w:rPr>
            </w:pPr>
            <w:r>
              <w:rPr>
                <w:rFonts w:hint="eastAsia"/>
                <w:kern w:val="0"/>
                <w:sz w:val="24"/>
              </w:rPr>
              <w:t xml:space="preserve">3.款式：宽松版型穿着有弹性，柔软亲肤，吸湿性强，透气性好                                                      </w:t>
            </w:r>
          </w:p>
          <w:p w14:paraId="204A62BB">
            <w:pPr>
              <w:widowControl w:val="0"/>
              <w:numPr>
                <w:ilvl w:val="255"/>
                <w:numId w:val="0"/>
              </w:numPr>
              <w:jc w:val="left"/>
              <w:rPr>
                <w:sz w:val="24"/>
              </w:rPr>
            </w:pPr>
            <w:r>
              <w:rPr>
                <w:rFonts w:hint="eastAsia"/>
                <w:kern w:val="0"/>
                <w:sz w:val="24"/>
              </w:rPr>
              <w:t xml:space="preserve">4.工艺:抗皱，耐磨，易打理，不易变形                                  </w:t>
            </w:r>
          </w:p>
        </w:tc>
        <w:tc>
          <w:tcPr>
            <w:tcW w:w="10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4DD4184C">
            <w:pPr>
              <w:widowControl w:val="0"/>
              <w:rPr>
                <w:sz w:val="24"/>
              </w:rPr>
            </w:pPr>
            <w:r>
              <w:rPr>
                <w:rFonts w:hint="eastAsia"/>
                <w:kern w:val="0"/>
                <w:sz w:val="24"/>
              </w:rPr>
              <w:t>件</w:t>
            </w:r>
          </w:p>
        </w:tc>
      </w:tr>
      <w:tr w14:paraId="58076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9" w:hRule="atLeast"/>
        </w:trPr>
        <w:tc>
          <w:tcPr>
            <w:tcW w:w="696"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536EE660">
            <w:pPr>
              <w:widowControl w:val="0"/>
              <w:rPr>
                <w:sz w:val="24"/>
              </w:rPr>
            </w:pPr>
            <w:r>
              <w:rPr>
                <w:rFonts w:hint="eastAsia"/>
                <w:kern w:val="0"/>
                <w:sz w:val="24"/>
              </w:rPr>
              <w:t>4</w:t>
            </w:r>
          </w:p>
        </w:tc>
        <w:tc>
          <w:tcPr>
            <w:tcW w:w="14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53DFCE05">
            <w:pPr>
              <w:widowControl w:val="0"/>
              <w:rPr>
                <w:sz w:val="24"/>
              </w:rPr>
            </w:pPr>
            <w:r>
              <w:rPr>
                <w:rFonts w:hint="eastAsia"/>
                <w:kern w:val="0"/>
                <w:sz w:val="24"/>
              </w:rPr>
              <w:t>运动短袖</w:t>
            </w:r>
          </w:p>
        </w:tc>
        <w:tc>
          <w:tcPr>
            <w:tcW w:w="587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54DEA46">
            <w:pPr>
              <w:widowControl w:val="0"/>
              <w:jc w:val="left"/>
              <w:rPr>
                <w:rStyle w:val="46"/>
                <w:rFonts w:hint="default"/>
                <w:sz w:val="24"/>
                <w:szCs w:val="24"/>
              </w:rPr>
            </w:pPr>
            <w:r>
              <w:rPr>
                <w:rFonts w:hint="eastAsia"/>
                <w:kern w:val="0"/>
                <w:sz w:val="24"/>
              </w:rPr>
              <w:t>1.成分：100%棉</w:t>
            </w:r>
            <w:r>
              <w:rPr>
                <w:rStyle w:val="46"/>
                <w:rFonts w:hint="default"/>
                <w:sz w:val="24"/>
                <w:szCs w:val="24"/>
              </w:rPr>
              <w:t xml:space="preserve">                                2.颜色：藏青色                                             3.款式：圆领设计                            </w:t>
            </w:r>
          </w:p>
          <w:p w14:paraId="37A645B0">
            <w:pPr>
              <w:widowControl w:val="0"/>
              <w:jc w:val="left"/>
              <w:rPr>
                <w:sz w:val="24"/>
              </w:rPr>
            </w:pPr>
            <w:r>
              <w:rPr>
                <w:rStyle w:val="46"/>
                <w:rFonts w:hint="default"/>
                <w:sz w:val="24"/>
                <w:szCs w:val="24"/>
              </w:rPr>
              <w:t>4.工艺：亲肤透气，易穿着打理</w:t>
            </w:r>
          </w:p>
        </w:tc>
        <w:tc>
          <w:tcPr>
            <w:tcW w:w="10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5DBA8882">
            <w:pPr>
              <w:widowControl w:val="0"/>
              <w:rPr>
                <w:sz w:val="24"/>
              </w:rPr>
            </w:pPr>
            <w:r>
              <w:rPr>
                <w:rFonts w:hint="eastAsia"/>
                <w:kern w:val="0"/>
                <w:sz w:val="24"/>
              </w:rPr>
              <w:t>件</w:t>
            </w:r>
          </w:p>
        </w:tc>
      </w:tr>
      <w:tr w14:paraId="17682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93542EA">
            <w:pPr>
              <w:widowControl w:val="0"/>
              <w:rPr>
                <w:sz w:val="24"/>
              </w:rPr>
            </w:pPr>
            <w:r>
              <w:rPr>
                <w:rFonts w:hint="eastAsia"/>
                <w:kern w:val="0"/>
                <w:sz w:val="24"/>
              </w:rPr>
              <w:t>5</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B4E9332">
            <w:pPr>
              <w:widowControl w:val="0"/>
              <w:rPr>
                <w:sz w:val="24"/>
              </w:rPr>
            </w:pPr>
            <w:r>
              <w:rPr>
                <w:rFonts w:hint="eastAsia"/>
                <w:kern w:val="0"/>
                <w:sz w:val="24"/>
              </w:rPr>
              <w:t>运动短裤</w:t>
            </w:r>
          </w:p>
        </w:tc>
        <w:tc>
          <w:tcPr>
            <w:tcW w:w="5873" w:type="dxa"/>
            <w:tcBorders>
              <w:top w:val="single" w:color="000000" w:sz="4" w:space="0"/>
              <w:left w:val="single" w:color="000000" w:sz="4" w:space="0"/>
              <w:bottom w:val="single" w:color="000000" w:sz="4" w:space="0"/>
              <w:right w:val="single" w:color="000000" w:sz="4" w:space="0"/>
              <w:tl2br w:val="nil"/>
              <w:tr2bl w:val="nil"/>
            </w:tcBorders>
            <w:vAlign w:val="center"/>
          </w:tcPr>
          <w:p w14:paraId="1175E3AB">
            <w:pPr>
              <w:widowControl w:val="0"/>
              <w:jc w:val="left"/>
              <w:rPr>
                <w:kern w:val="0"/>
                <w:sz w:val="24"/>
              </w:rPr>
            </w:pPr>
            <w:r>
              <w:rPr>
                <w:rFonts w:hint="eastAsia"/>
                <w:kern w:val="0"/>
                <w:sz w:val="24"/>
              </w:rPr>
              <w:t xml:space="preserve">1.面料：61%棉 34% 锦纶 5%氨纶                             </w:t>
            </w:r>
          </w:p>
          <w:p w14:paraId="79752AEF">
            <w:pPr>
              <w:widowControl w:val="0"/>
              <w:jc w:val="left"/>
              <w:rPr>
                <w:rFonts w:hint="eastAsia"/>
                <w:kern w:val="0"/>
                <w:sz w:val="24"/>
              </w:rPr>
            </w:pPr>
            <w:r>
              <w:rPr>
                <w:rFonts w:hint="eastAsia"/>
                <w:kern w:val="0"/>
                <w:sz w:val="24"/>
              </w:rPr>
              <w:t xml:space="preserve">2.颜色：藏青色                                                     </w:t>
            </w:r>
          </w:p>
          <w:p w14:paraId="0D4DC5A0">
            <w:pPr>
              <w:widowControl w:val="0"/>
              <w:jc w:val="left"/>
              <w:rPr>
                <w:kern w:val="0"/>
                <w:sz w:val="24"/>
              </w:rPr>
            </w:pPr>
            <w:r>
              <w:rPr>
                <w:rFonts w:hint="eastAsia"/>
                <w:kern w:val="0"/>
                <w:sz w:val="24"/>
              </w:rPr>
              <w:t xml:space="preserve">3.款式：宽松版型                        </w:t>
            </w:r>
          </w:p>
          <w:p w14:paraId="56C4B599">
            <w:pPr>
              <w:widowControl w:val="0"/>
              <w:jc w:val="left"/>
              <w:rPr>
                <w:sz w:val="24"/>
              </w:rPr>
            </w:pPr>
            <w:r>
              <w:rPr>
                <w:rFonts w:hint="eastAsia"/>
                <w:kern w:val="0"/>
                <w:sz w:val="24"/>
              </w:rPr>
              <w:t>4.工艺：缝线工整细密、耐磨、耐穿</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38DD270">
            <w:pPr>
              <w:widowControl w:val="0"/>
              <w:rPr>
                <w:sz w:val="24"/>
              </w:rPr>
            </w:pPr>
            <w:r>
              <w:rPr>
                <w:rFonts w:hint="eastAsia"/>
                <w:kern w:val="0"/>
                <w:sz w:val="24"/>
              </w:rPr>
              <w:t>件</w:t>
            </w:r>
          </w:p>
        </w:tc>
      </w:tr>
      <w:tr w14:paraId="68E73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2"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091AC7A">
            <w:pPr>
              <w:widowControl w:val="0"/>
              <w:rPr>
                <w:sz w:val="24"/>
              </w:rPr>
            </w:pPr>
            <w:r>
              <w:rPr>
                <w:rFonts w:hint="eastAsia"/>
                <w:kern w:val="0"/>
                <w:sz w:val="24"/>
              </w:rPr>
              <w:t>6</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CF0EDCB">
            <w:pPr>
              <w:widowControl w:val="0"/>
              <w:rPr>
                <w:sz w:val="24"/>
              </w:rPr>
            </w:pPr>
            <w:r>
              <w:rPr>
                <w:rFonts w:hint="eastAsia"/>
                <w:kern w:val="0"/>
                <w:sz w:val="24"/>
              </w:rPr>
              <w:t>翻领长袖</w:t>
            </w:r>
          </w:p>
        </w:tc>
        <w:tc>
          <w:tcPr>
            <w:tcW w:w="5873" w:type="dxa"/>
            <w:tcBorders>
              <w:top w:val="single" w:color="000000" w:sz="4" w:space="0"/>
              <w:left w:val="single" w:color="000000" w:sz="4" w:space="0"/>
              <w:bottom w:val="single" w:color="000000" w:sz="4" w:space="0"/>
              <w:right w:val="single" w:color="000000" w:sz="4" w:space="0"/>
              <w:tl2br w:val="nil"/>
              <w:tr2bl w:val="nil"/>
            </w:tcBorders>
            <w:vAlign w:val="center"/>
          </w:tcPr>
          <w:p w14:paraId="4E05C572">
            <w:pPr>
              <w:widowControl w:val="0"/>
              <w:jc w:val="left"/>
              <w:rPr>
                <w:kern w:val="0"/>
                <w:sz w:val="24"/>
              </w:rPr>
            </w:pPr>
            <w:r>
              <w:rPr>
                <w:rFonts w:hint="eastAsia"/>
                <w:kern w:val="0"/>
                <w:sz w:val="24"/>
              </w:rPr>
              <w:t xml:space="preserve">1.成分：48.3%莫代尔 47.7%棉 4.0%氨纶                               </w:t>
            </w:r>
          </w:p>
          <w:p w14:paraId="7D420DA6">
            <w:pPr>
              <w:widowControl w:val="0"/>
              <w:jc w:val="left"/>
              <w:rPr>
                <w:kern w:val="0"/>
                <w:sz w:val="24"/>
              </w:rPr>
            </w:pPr>
            <w:r>
              <w:rPr>
                <w:rFonts w:hint="eastAsia"/>
                <w:kern w:val="0"/>
                <w:sz w:val="24"/>
              </w:rPr>
              <w:t xml:space="preserve">2.颜色：藏青色                                            </w:t>
            </w:r>
          </w:p>
          <w:p w14:paraId="10FABD53">
            <w:pPr>
              <w:widowControl w:val="0"/>
              <w:jc w:val="left"/>
              <w:rPr>
                <w:kern w:val="0"/>
                <w:sz w:val="24"/>
              </w:rPr>
            </w:pPr>
            <w:r>
              <w:rPr>
                <w:rFonts w:hint="eastAsia"/>
                <w:kern w:val="0"/>
                <w:sz w:val="24"/>
              </w:rPr>
              <w:t xml:space="preserve">3.款式：长袖款式，适合低温季节穿着                      </w:t>
            </w:r>
          </w:p>
          <w:p w14:paraId="2840FD8C">
            <w:pPr>
              <w:widowControl w:val="0"/>
              <w:jc w:val="left"/>
              <w:rPr>
                <w:sz w:val="24"/>
              </w:rPr>
            </w:pPr>
            <w:r>
              <w:rPr>
                <w:rFonts w:hint="eastAsia"/>
                <w:kern w:val="0"/>
                <w:sz w:val="24"/>
              </w:rPr>
              <w:t>4.工艺：抗皱，耐磨，易打理，不易变形</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51CDEAB">
            <w:pPr>
              <w:widowControl w:val="0"/>
              <w:rPr>
                <w:sz w:val="24"/>
              </w:rPr>
            </w:pPr>
            <w:r>
              <w:rPr>
                <w:rFonts w:hint="eastAsia"/>
                <w:kern w:val="0"/>
                <w:sz w:val="24"/>
              </w:rPr>
              <w:t>件</w:t>
            </w:r>
          </w:p>
        </w:tc>
      </w:tr>
      <w:tr w14:paraId="400B7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0" w:hRule="atLeast"/>
        </w:trPr>
        <w:tc>
          <w:tcPr>
            <w:tcW w:w="696"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vAlign w:val="center"/>
          </w:tcPr>
          <w:p w14:paraId="1F1C012B">
            <w:pPr>
              <w:widowControl w:val="0"/>
              <w:rPr>
                <w:sz w:val="24"/>
              </w:rPr>
            </w:pPr>
            <w:r>
              <w:rPr>
                <w:rFonts w:hint="eastAsia"/>
                <w:kern w:val="0"/>
                <w:sz w:val="24"/>
              </w:rPr>
              <w:t>7</w:t>
            </w:r>
          </w:p>
        </w:tc>
        <w:tc>
          <w:tcPr>
            <w:tcW w:w="14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7D08E1AD">
            <w:pPr>
              <w:widowControl w:val="0"/>
              <w:rPr>
                <w:sz w:val="24"/>
              </w:rPr>
            </w:pPr>
            <w:r>
              <w:rPr>
                <w:rFonts w:hint="eastAsia"/>
                <w:kern w:val="0"/>
                <w:sz w:val="24"/>
              </w:rPr>
              <w:t>运动长袖</w:t>
            </w:r>
          </w:p>
        </w:tc>
        <w:tc>
          <w:tcPr>
            <w:tcW w:w="587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D828F78">
            <w:pPr>
              <w:widowControl w:val="0"/>
              <w:jc w:val="left"/>
              <w:rPr>
                <w:sz w:val="24"/>
              </w:rPr>
            </w:pPr>
            <w:r>
              <w:rPr>
                <w:rFonts w:hint="eastAsia"/>
                <w:kern w:val="0"/>
                <w:sz w:val="24"/>
              </w:rPr>
              <w:t xml:space="preserve">1.成分：88%棉 12% 聚酯纤维 </w:t>
            </w:r>
            <w:r>
              <w:rPr>
                <w:rStyle w:val="46"/>
                <w:rFonts w:hint="default"/>
                <w:sz w:val="24"/>
                <w:szCs w:val="24"/>
              </w:rPr>
              <w:t xml:space="preserve">                                 2.颜色：冰雪白                                           3.款式：圆领设计、穿着休闲舒适                       4.工艺：亲肤透气，易穿着打理                    </w:t>
            </w:r>
          </w:p>
        </w:tc>
        <w:tc>
          <w:tcPr>
            <w:tcW w:w="10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ign w:val="center"/>
          </w:tcPr>
          <w:p w14:paraId="2E65B3BB">
            <w:pPr>
              <w:widowControl w:val="0"/>
              <w:rPr>
                <w:sz w:val="24"/>
              </w:rPr>
            </w:pPr>
            <w:r>
              <w:rPr>
                <w:rFonts w:hint="eastAsia"/>
                <w:kern w:val="0"/>
                <w:sz w:val="24"/>
              </w:rPr>
              <w:t>件</w:t>
            </w:r>
          </w:p>
        </w:tc>
      </w:tr>
      <w:tr w14:paraId="2E1BB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9"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ECA45E1">
            <w:pPr>
              <w:widowControl w:val="0"/>
              <w:rPr>
                <w:sz w:val="24"/>
              </w:rPr>
            </w:pPr>
            <w:r>
              <w:rPr>
                <w:rFonts w:hint="eastAsia"/>
                <w:kern w:val="0"/>
                <w:sz w:val="24"/>
              </w:rPr>
              <w:t>8</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D0D6CFC">
            <w:pPr>
              <w:widowControl w:val="0"/>
              <w:rPr>
                <w:sz w:val="24"/>
              </w:rPr>
            </w:pPr>
            <w:r>
              <w:rPr>
                <w:rFonts w:hint="eastAsia"/>
                <w:kern w:val="0"/>
                <w:sz w:val="24"/>
              </w:rPr>
              <w:t>运动针织裤</w:t>
            </w:r>
          </w:p>
        </w:tc>
        <w:tc>
          <w:tcPr>
            <w:tcW w:w="5873" w:type="dxa"/>
            <w:tcBorders>
              <w:top w:val="single" w:color="000000" w:sz="4" w:space="0"/>
              <w:left w:val="single" w:color="000000" w:sz="4" w:space="0"/>
              <w:bottom w:val="single" w:color="000000" w:sz="4" w:space="0"/>
              <w:right w:val="single" w:color="000000" w:sz="4" w:space="0"/>
              <w:tl2br w:val="nil"/>
              <w:tr2bl w:val="nil"/>
            </w:tcBorders>
            <w:vAlign w:val="center"/>
          </w:tcPr>
          <w:p w14:paraId="6A6FA850">
            <w:pPr>
              <w:widowControl w:val="0"/>
              <w:jc w:val="left"/>
              <w:rPr>
                <w:kern w:val="0"/>
                <w:sz w:val="24"/>
              </w:rPr>
            </w:pPr>
            <w:r>
              <w:rPr>
                <w:rFonts w:hint="eastAsia"/>
                <w:kern w:val="0"/>
                <w:sz w:val="24"/>
              </w:rPr>
              <w:t xml:space="preserve">1.成分：87.1%锦纶  12.9% 氨纶                              </w:t>
            </w:r>
          </w:p>
          <w:p w14:paraId="31650C77">
            <w:pPr>
              <w:widowControl w:val="0"/>
              <w:jc w:val="left"/>
              <w:rPr>
                <w:kern w:val="0"/>
                <w:sz w:val="24"/>
              </w:rPr>
            </w:pPr>
            <w:r>
              <w:rPr>
                <w:rFonts w:hint="eastAsia"/>
                <w:kern w:val="0"/>
                <w:sz w:val="24"/>
              </w:rPr>
              <w:t xml:space="preserve">2.颜色：纯黑                                                       </w:t>
            </w:r>
          </w:p>
          <w:p w14:paraId="3FE38198">
            <w:pPr>
              <w:widowControl w:val="0"/>
              <w:jc w:val="left"/>
              <w:rPr>
                <w:kern w:val="0"/>
                <w:sz w:val="24"/>
              </w:rPr>
            </w:pPr>
            <w:r>
              <w:rPr>
                <w:rFonts w:hint="eastAsia"/>
                <w:kern w:val="0"/>
                <w:sz w:val="24"/>
              </w:rPr>
              <w:t xml:space="preserve">3.款式：束脚休闲运动裤                                                        </w:t>
            </w:r>
          </w:p>
          <w:p w14:paraId="0004D37B">
            <w:pPr>
              <w:widowControl w:val="0"/>
              <w:jc w:val="left"/>
              <w:rPr>
                <w:sz w:val="24"/>
              </w:rPr>
            </w:pPr>
            <w:r>
              <w:rPr>
                <w:rFonts w:hint="eastAsia"/>
                <w:kern w:val="0"/>
                <w:sz w:val="24"/>
              </w:rPr>
              <w:t>4.工艺：经过预缩水处理。</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AEECE09">
            <w:pPr>
              <w:widowControl w:val="0"/>
              <w:rPr>
                <w:sz w:val="24"/>
              </w:rPr>
            </w:pPr>
            <w:r>
              <w:rPr>
                <w:rFonts w:hint="eastAsia"/>
                <w:kern w:val="0"/>
                <w:sz w:val="24"/>
              </w:rPr>
              <w:t>件</w:t>
            </w:r>
          </w:p>
        </w:tc>
      </w:tr>
      <w:tr w14:paraId="25457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9"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ED01BB9">
            <w:pPr>
              <w:widowControl w:val="0"/>
              <w:rPr>
                <w:sz w:val="24"/>
              </w:rPr>
            </w:pPr>
            <w:r>
              <w:rPr>
                <w:rFonts w:hint="eastAsia"/>
                <w:kern w:val="0"/>
                <w:sz w:val="24"/>
              </w:rPr>
              <w:t>9</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7EF7BF5">
            <w:pPr>
              <w:widowControl w:val="0"/>
              <w:rPr>
                <w:sz w:val="24"/>
              </w:rPr>
            </w:pPr>
            <w:r>
              <w:rPr>
                <w:rFonts w:hint="eastAsia"/>
                <w:kern w:val="0"/>
                <w:sz w:val="24"/>
              </w:rPr>
              <w:t>衬衫</w:t>
            </w:r>
          </w:p>
        </w:tc>
        <w:tc>
          <w:tcPr>
            <w:tcW w:w="5873" w:type="dxa"/>
            <w:tcBorders>
              <w:top w:val="single" w:color="000000" w:sz="4" w:space="0"/>
              <w:left w:val="single" w:color="000000" w:sz="4" w:space="0"/>
              <w:bottom w:val="single" w:color="000000" w:sz="4" w:space="0"/>
              <w:right w:val="single" w:color="000000" w:sz="4" w:space="0"/>
              <w:tl2br w:val="nil"/>
              <w:tr2bl w:val="nil"/>
            </w:tcBorders>
            <w:vAlign w:val="center"/>
          </w:tcPr>
          <w:p w14:paraId="3A591368">
            <w:pPr>
              <w:widowControl w:val="0"/>
              <w:jc w:val="left"/>
              <w:rPr>
                <w:kern w:val="0"/>
                <w:sz w:val="24"/>
              </w:rPr>
            </w:pPr>
            <w:r>
              <w:rPr>
                <w:rFonts w:hint="eastAsia"/>
                <w:kern w:val="0"/>
                <w:sz w:val="24"/>
              </w:rPr>
              <w:t xml:space="preserve">1.成分：100%棉                                             </w:t>
            </w:r>
          </w:p>
          <w:p w14:paraId="2F7A3538">
            <w:pPr>
              <w:widowControl w:val="0"/>
              <w:jc w:val="left"/>
              <w:rPr>
                <w:kern w:val="0"/>
                <w:sz w:val="24"/>
              </w:rPr>
            </w:pPr>
            <w:r>
              <w:rPr>
                <w:rFonts w:hint="eastAsia"/>
                <w:kern w:val="0"/>
                <w:sz w:val="24"/>
              </w:rPr>
              <w:t xml:space="preserve">2.颜色：白色                                             </w:t>
            </w:r>
          </w:p>
          <w:p w14:paraId="440DEBF3">
            <w:pPr>
              <w:widowControl w:val="0"/>
              <w:jc w:val="left"/>
              <w:rPr>
                <w:kern w:val="0"/>
                <w:sz w:val="24"/>
              </w:rPr>
            </w:pPr>
            <w:r>
              <w:rPr>
                <w:rFonts w:hint="eastAsia"/>
                <w:kern w:val="0"/>
                <w:sz w:val="24"/>
              </w:rPr>
              <w:t xml:space="preserve">3.款式：面料紧密、不透                                        </w:t>
            </w:r>
          </w:p>
          <w:p w14:paraId="27143857">
            <w:pPr>
              <w:widowControl w:val="0"/>
              <w:jc w:val="left"/>
              <w:rPr>
                <w:sz w:val="24"/>
              </w:rPr>
            </w:pPr>
            <w:r>
              <w:rPr>
                <w:rFonts w:hint="eastAsia"/>
                <w:kern w:val="0"/>
                <w:sz w:val="24"/>
              </w:rPr>
              <w:t xml:space="preserve">4.工艺：采用免熨烫工艺                                                    </w:t>
            </w:r>
          </w:p>
        </w:tc>
        <w:tc>
          <w:tcPr>
            <w:tcW w:w="1080"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8FAF7FD">
            <w:pPr>
              <w:widowControl w:val="0"/>
              <w:rPr>
                <w:sz w:val="24"/>
              </w:rPr>
            </w:pPr>
            <w:r>
              <w:rPr>
                <w:rFonts w:hint="eastAsia"/>
                <w:kern w:val="0"/>
                <w:sz w:val="24"/>
              </w:rPr>
              <w:t>件</w:t>
            </w:r>
          </w:p>
        </w:tc>
      </w:tr>
      <w:tr w14:paraId="55C07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trPr>
        <w:tc>
          <w:tcPr>
            <w:tcW w:w="69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2FEFDC4">
            <w:pPr>
              <w:widowControl w:val="0"/>
              <w:rPr>
                <w:sz w:val="24"/>
              </w:rPr>
            </w:pPr>
            <w:r>
              <w:rPr>
                <w:rFonts w:hint="eastAsia"/>
                <w:kern w:val="0"/>
                <w:sz w:val="24"/>
              </w:rPr>
              <w:t>备注</w:t>
            </w:r>
          </w:p>
        </w:tc>
        <w:tc>
          <w:tcPr>
            <w:tcW w:w="8369" w:type="dxa"/>
            <w:gridSpan w:val="3"/>
            <w:tcBorders>
              <w:top w:val="single" w:color="000000" w:sz="4" w:space="0"/>
              <w:left w:val="single" w:color="000000" w:sz="4" w:space="0"/>
              <w:bottom w:val="single" w:color="000000" w:sz="4" w:space="0"/>
              <w:right w:val="single" w:color="000000" w:sz="4" w:space="0"/>
              <w:tl2br w:val="nil"/>
              <w:tr2bl w:val="nil"/>
            </w:tcBorders>
            <w:noWrap/>
            <w:vAlign w:val="center"/>
          </w:tcPr>
          <w:p w14:paraId="4A5DF821">
            <w:pPr>
              <w:widowControl w:val="0"/>
              <w:jc w:val="left"/>
              <w:rPr>
                <w:b/>
                <w:bCs/>
                <w:sz w:val="24"/>
              </w:rPr>
            </w:pPr>
            <w:r>
              <w:rPr>
                <w:rFonts w:hint="eastAsia"/>
                <w:b/>
                <w:bCs/>
                <w:kern w:val="0"/>
                <w:sz w:val="24"/>
              </w:rPr>
              <w:t>所有定值参数允许偏差范围为±10%</w:t>
            </w:r>
          </w:p>
        </w:tc>
      </w:tr>
    </w:tbl>
    <w:p w14:paraId="62709A3A">
      <w:pPr>
        <w:pStyle w:val="34"/>
      </w:pPr>
    </w:p>
    <w:p w14:paraId="3E017A23">
      <w:pPr>
        <w:pStyle w:val="34"/>
        <w:jc w:val="left"/>
        <w:rPr>
          <w:b/>
          <w:bCs/>
          <w:sz w:val="28"/>
          <w:szCs w:val="28"/>
        </w:rPr>
      </w:pPr>
      <w:r>
        <w:rPr>
          <w:b/>
          <w:bCs/>
          <w:sz w:val="28"/>
          <w:szCs w:val="28"/>
        </w:rPr>
        <w:t>三、商务要求（以下内容为不允许负偏离的实质性要求）</w:t>
      </w:r>
    </w:p>
    <w:p w14:paraId="32785DEE">
      <w:pPr>
        <w:pStyle w:val="34"/>
        <w:jc w:val="left"/>
      </w:pPr>
      <w:r>
        <w:t>采购包1：</w:t>
      </w:r>
    </w:p>
    <w:tbl>
      <w:tblPr>
        <w:tblStyle w:val="23"/>
        <w:tblW w:w="918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93"/>
        <w:gridCol w:w="1275"/>
        <w:gridCol w:w="1843"/>
        <w:gridCol w:w="5074"/>
      </w:tblGrid>
      <w:tr w14:paraId="5F6A8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6F1DCB99">
            <w:pPr>
              <w:pStyle w:val="34"/>
              <w:widowControl w:val="0"/>
              <w:rPr>
                <w:kern w:val="2"/>
              </w:rPr>
            </w:pPr>
            <w:r>
              <w:t>序号</w:t>
            </w:r>
          </w:p>
        </w:tc>
        <w:tc>
          <w:tcPr>
            <w:tcW w:w="1275" w:type="dxa"/>
            <w:vAlign w:val="center"/>
          </w:tcPr>
          <w:p w14:paraId="08C12BA0">
            <w:pPr>
              <w:pStyle w:val="34"/>
              <w:widowControl w:val="0"/>
              <w:rPr>
                <w:kern w:val="2"/>
              </w:rPr>
            </w:pPr>
            <w:r>
              <w:t>参数性质</w:t>
            </w:r>
          </w:p>
        </w:tc>
        <w:tc>
          <w:tcPr>
            <w:tcW w:w="1843" w:type="dxa"/>
            <w:vAlign w:val="center"/>
          </w:tcPr>
          <w:p w14:paraId="451389CC">
            <w:pPr>
              <w:pStyle w:val="34"/>
              <w:widowControl w:val="0"/>
              <w:rPr>
                <w:kern w:val="2"/>
              </w:rPr>
            </w:pPr>
            <w:r>
              <w:t>类型</w:t>
            </w:r>
          </w:p>
        </w:tc>
        <w:tc>
          <w:tcPr>
            <w:tcW w:w="5074" w:type="dxa"/>
          </w:tcPr>
          <w:p w14:paraId="01483E4B">
            <w:pPr>
              <w:pStyle w:val="34"/>
              <w:widowControl w:val="0"/>
              <w:rPr>
                <w:kern w:val="2"/>
              </w:rPr>
            </w:pPr>
            <w:r>
              <w:t>要求</w:t>
            </w:r>
          </w:p>
        </w:tc>
      </w:tr>
      <w:tr w14:paraId="041C20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5634751E">
            <w:pPr>
              <w:pStyle w:val="34"/>
              <w:widowControl w:val="0"/>
              <w:rPr>
                <w:kern w:val="2"/>
              </w:rPr>
            </w:pPr>
            <w:r>
              <w:t>1</w:t>
            </w:r>
          </w:p>
        </w:tc>
        <w:tc>
          <w:tcPr>
            <w:tcW w:w="1275" w:type="dxa"/>
            <w:vAlign w:val="center"/>
          </w:tcPr>
          <w:p w14:paraId="5B10FCE8">
            <w:pPr>
              <w:pStyle w:val="34"/>
              <w:widowControl w:val="0"/>
              <w:rPr>
                <w:kern w:val="2"/>
              </w:rPr>
            </w:pPr>
            <w:r>
              <w:t>★</w:t>
            </w:r>
          </w:p>
        </w:tc>
        <w:tc>
          <w:tcPr>
            <w:tcW w:w="1843" w:type="dxa"/>
            <w:vAlign w:val="center"/>
          </w:tcPr>
          <w:p w14:paraId="143D47E9">
            <w:pPr>
              <w:pStyle w:val="34"/>
              <w:widowControl w:val="0"/>
              <w:rPr>
                <w:kern w:val="2"/>
              </w:rPr>
            </w:pPr>
            <w:r>
              <w:t>交货时间</w:t>
            </w:r>
          </w:p>
        </w:tc>
        <w:tc>
          <w:tcPr>
            <w:tcW w:w="5074" w:type="dxa"/>
          </w:tcPr>
          <w:p w14:paraId="1A1E8C6A">
            <w:pPr>
              <w:pStyle w:val="34"/>
              <w:widowControl w:val="0"/>
              <w:jc w:val="left"/>
              <w:rPr>
                <w:kern w:val="2"/>
              </w:rPr>
            </w:pPr>
            <w:r>
              <w:t>合同签订后15个日历日内交货</w:t>
            </w:r>
          </w:p>
        </w:tc>
      </w:tr>
      <w:tr w14:paraId="05DE8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2749C795">
            <w:pPr>
              <w:pStyle w:val="34"/>
              <w:widowControl w:val="0"/>
              <w:rPr>
                <w:kern w:val="2"/>
              </w:rPr>
            </w:pPr>
            <w:r>
              <w:t>2</w:t>
            </w:r>
          </w:p>
        </w:tc>
        <w:tc>
          <w:tcPr>
            <w:tcW w:w="1275" w:type="dxa"/>
            <w:vAlign w:val="center"/>
          </w:tcPr>
          <w:p w14:paraId="3F37BE84">
            <w:pPr>
              <w:pStyle w:val="34"/>
              <w:widowControl w:val="0"/>
              <w:rPr>
                <w:kern w:val="2"/>
              </w:rPr>
            </w:pPr>
            <w:r>
              <w:t>★</w:t>
            </w:r>
          </w:p>
        </w:tc>
        <w:tc>
          <w:tcPr>
            <w:tcW w:w="1843" w:type="dxa"/>
            <w:vAlign w:val="center"/>
          </w:tcPr>
          <w:p w14:paraId="1CB6FC35">
            <w:pPr>
              <w:pStyle w:val="34"/>
              <w:widowControl w:val="0"/>
              <w:rPr>
                <w:kern w:val="2"/>
              </w:rPr>
            </w:pPr>
            <w:r>
              <w:t>交货地点</w:t>
            </w:r>
          </w:p>
        </w:tc>
        <w:tc>
          <w:tcPr>
            <w:tcW w:w="5074" w:type="dxa"/>
          </w:tcPr>
          <w:p w14:paraId="1ADCC2EB">
            <w:pPr>
              <w:pStyle w:val="34"/>
              <w:widowControl w:val="0"/>
              <w:jc w:val="left"/>
              <w:rPr>
                <w:kern w:val="2"/>
              </w:rPr>
            </w:pPr>
            <w:r>
              <w:t>以采购人指定地点</w:t>
            </w:r>
          </w:p>
        </w:tc>
      </w:tr>
      <w:tr w14:paraId="736F92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06892196">
            <w:pPr>
              <w:pStyle w:val="34"/>
              <w:widowControl w:val="0"/>
              <w:rPr>
                <w:kern w:val="2"/>
              </w:rPr>
            </w:pPr>
            <w:r>
              <w:t>3</w:t>
            </w:r>
          </w:p>
        </w:tc>
        <w:tc>
          <w:tcPr>
            <w:tcW w:w="1275" w:type="dxa"/>
            <w:vAlign w:val="center"/>
          </w:tcPr>
          <w:p w14:paraId="7E598168">
            <w:pPr>
              <w:pStyle w:val="34"/>
              <w:widowControl w:val="0"/>
              <w:rPr>
                <w:kern w:val="2"/>
              </w:rPr>
            </w:pPr>
            <w:r>
              <w:t>★</w:t>
            </w:r>
          </w:p>
        </w:tc>
        <w:tc>
          <w:tcPr>
            <w:tcW w:w="1843" w:type="dxa"/>
            <w:vAlign w:val="center"/>
          </w:tcPr>
          <w:p w14:paraId="18301412">
            <w:pPr>
              <w:pStyle w:val="34"/>
              <w:widowControl w:val="0"/>
              <w:rPr>
                <w:kern w:val="2"/>
              </w:rPr>
            </w:pPr>
            <w:r>
              <w:t>交货条件</w:t>
            </w:r>
          </w:p>
        </w:tc>
        <w:tc>
          <w:tcPr>
            <w:tcW w:w="5074" w:type="dxa"/>
          </w:tcPr>
          <w:p w14:paraId="4CB432FD">
            <w:pPr>
              <w:pStyle w:val="34"/>
              <w:widowControl w:val="0"/>
              <w:jc w:val="left"/>
              <w:rPr>
                <w:kern w:val="2"/>
              </w:rPr>
            </w:pPr>
            <w:r>
              <w:t>以合同签订为准</w:t>
            </w:r>
          </w:p>
        </w:tc>
      </w:tr>
      <w:tr w14:paraId="36788E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38856D03">
            <w:pPr>
              <w:pStyle w:val="34"/>
              <w:widowControl w:val="0"/>
              <w:rPr>
                <w:kern w:val="2"/>
              </w:rPr>
            </w:pPr>
            <w:r>
              <w:t>4</w:t>
            </w:r>
          </w:p>
        </w:tc>
        <w:tc>
          <w:tcPr>
            <w:tcW w:w="1275" w:type="dxa"/>
            <w:vAlign w:val="center"/>
          </w:tcPr>
          <w:p w14:paraId="229B4B36">
            <w:pPr>
              <w:pStyle w:val="34"/>
              <w:widowControl w:val="0"/>
              <w:rPr>
                <w:kern w:val="2"/>
              </w:rPr>
            </w:pPr>
            <w:r>
              <w:t>★</w:t>
            </w:r>
          </w:p>
        </w:tc>
        <w:tc>
          <w:tcPr>
            <w:tcW w:w="1843" w:type="dxa"/>
            <w:vAlign w:val="center"/>
          </w:tcPr>
          <w:p w14:paraId="7DFBAA92">
            <w:pPr>
              <w:pStyle w:val="34"/>
              <w:widowControl w:val="0"/>
              <w:rPr>
                <w:kern w:val="2"/>
              </w:rPr>
            </w:pPr>
            <w:r>
              <w:t>是否邀请投标人验收</w:t>
            </w:r>
          </w:p>
        </w:tc>
        <w:tc>
          <w:tcPr>
            <w:tcW w:w="5074" w:type="dxa"/>
          </w:tcPr>
          <w:p w14:paraId="51EE831E">
            <w:pPr>
              <w:pStyle w:val="34"/>
              <w:widowControl w:val="0"/>
              <w:jc w:val="left"/>
              <w:rPr>
                <w:kern w:val="2"/>
              </w:rPr>
            </w:pPr>
            <w:r>
              <w:t>不邀请投标人验收</w:t>
            </w:r>
          </w:p>
        </w:tc>
      </w:tr>
      <w:tr w14:paraId="0710A2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37D6AB26">
            <w:pPr>
              <w:pStyle w:val="34"/>
              <w:widowControl w:val="0"/>
              <w:rPr>
                <w:kern w:val="2"/>
              </w:rPr>
            </w:pPr>
            <w:r>
              <w:t>5</w:t>
            </w:r>
          </w:p>
        </w:tc>
        <w:tc>
          <w:tcPr>
            <w:tcW w:w="1275" w:type="dxa"/>
            <w:vAlign w:val="center"/>
          </w:tcPr>
          <w:p w14:paraId="4B82999E">
            <w:pPr>
              <w:pStyle w:val="34"/>
              <w:widowControl w:val="0"/>
              <w:rPr>
                <w:kern w:val="2"/>
              </w:rPr>
            </w:pPr>
            <w:r>
              <w:t>★</w:t>
            </w:r>
          </w:p>
        </w:tc>
        <w:tc>
          <w:tcPr>
            <w:tcW w:w="1843" w:type="dxa"/>
            <w:vAlign w:val="center"/>
          </w:tcPr>
          <w:p w14:paraId="3BCC5D19">
            <w:pPr>
              <w:pStyle w:val="34"/>
              <w:widowControl w:val="0"/>
              <w:rPr>
                <w:kern w:val="2"/>
              </w:rPr>
            </w:pPr>
            <w:r>
              <w:t>履约验收方式</w:t>
            </w:r>
          </w:p>
        </w:tc>
        <w:tc>
          <w:tcPr>
            <w:tcW w:w="5074" w:type="dxa"/>
          </w:tcPr>
          <w:p w14:paraId="2E328C87">
            <w:pPr>
              <w:pStyle w:val="34"/>
              <w:widowControl w:val="0"/>
              <w:jc w:val="left"/>
              <w:rPr>
                <w:kern w:val="2"/>
              </w:rPr>
            </w:pPr>
            <w:r>
              <w:t>按招标文件验收要求</w:t>
            </w:r>
          </w:p>
        </w:tc>
      </w:tr>
      <w:tr w14:paraId="17FC3E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06164B38">
            <w:pPr>
              <w:pStyle w:val="34"/>
              <w:widowControl w:val="0"/>
              <w:rPr>
                <w:kern w:val="2"/>
              </w:rPr>
            </w:pPr>
            <w:r>
              <w:t>6</w:t>
            </w:r>
          </w:p>
        </w:tc>
        <w:tc>
          <w:tcPr>
            <w:tcW w:w="1275" w:type="dxa"/>
            <w:vAlign w:val="center"/>
          </w:tcPr>
          <w:p w14:paraId="5376ECE9">
            <w:pPr>
              <w:pStyle w:val="34"/>
              <w:widowControl w:val="0"/>
              <w:rPr>
                <w:kern w:val="2"/>
              </w:rPr>
            </w:pPr>
            <w:r>
              <w:t>★</w:t>
            </w:r>
          </w:p>
        </w:tc>
        <w:tc>
          <w:tcPr>
            <w:tcW w:w="1843" w:type="dxa"/>
            <w:vAlign w:val="center"/>
          </w:tcPr>
          <w:p w14:paraId="4ED79B74">
            <w:pPr>
              <w:pStyle w:val="34"/>
              <w:widowControl w:val="0"/>
              <w:rPr>
                <w:kern w:val="2"/>
              </w:rPr>
            </w:pPr>
            <w:r>
              <w:t>履约保证金</w:t>
            </w:r>
          </w:p>
        </w:tc>
        <w:tc>
          <w:tcPr>
            <w:tcW w:w="5074" w:type="dxa"/>
          </w:tcPr>
          <w:p w14:paraId="671B14FD">
            <w:pPr>
              <w:pStyle w:val="34"/>
              <w:widowControl w:val="0"/>
              <w:jc w:val="left"/>
              <w:rPr>
                <w:kern w:val="2"/>
              </w:rPr>
            </w:pPr>
            <w:r>
              <w:t>缴纳本采购包履约保证金为合同金额</w:t>
            </w:r>
            <w:r>
              <w:rPr>
                <w:rFonts w:hint="eastAsia"/>
              </w:rPr>
              <w:t>（1386900元）</w:t>
            </w:r>
            <w:r>
              <w:t>的3%。</w:t>
            </w:r>
          </w:p>
          <w:p w14:paraId="165B4AE5">
            <w:pPr>
              <w:pStyle w:val="34"/>
              <w:widowControl w:val="0"/>
              <w:jc w:val="left"/>
              <w:rPr>
                <w:kern w:val="2"/>
              </w:rPr>
            </w:pPr>
            <w:r>
              <w:t>说明：中标人在签订合同前，以银行转账或保函等非现金形式向采购人</w:t>
            </w:r>
            <w:r>
              <w:rPr>
                <w:rFonts w:hint="eastAsia"/>
              </w:rPr>
              <w:t>（福建省某单位）</w:t>
            </w:r>
            <w:r>
              <w:t>缴交采购预算金额</w:t>
            </w:r>
            <w:r>
              <w:rPr>
                <w:rFonts w:hint="eastAsia"/>
              </w:rPr>
              <w:t>（1386900元）</w:t>
            </w:r>
            <w:r>
              <w:t>3%的履约保证金，该履约保证金在货物验收合格后，由中标人提出申请，无息返还。</w:t>
            </w:r>
            <w:r>
              <w:rPr>
                <w:rFonts w:hint="eastAsia"/>
              </w:rPr>
              <w:t>若</w:t>
            </w:r>
            <w:r>
              <w:rPr>
                <w:rFonts w:hint="eastAsia"/>
                <w:lang w:eastAsia="zh-CN"/>
              </w:rPr>
              <w:t>中标人</w:t>
            </w:r>
            <w:r>
              <w:rPr>
                <w:rFonts w:hint="eastAsia"/>
              </w:rPr>
              <w:t>违约的，采购人将不退还履约保证金，履约保证金不抵扣货款、赔偿款、采购人因供应商违约造成的一切损失。</w:t>
            </w:r>
          </w:p>
        </w:tc>
      </w:tr>
      <w:tr w14:paraId="26FA37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44635077">
            <w:pPr>
              <w:pStyle w:val="34"/>
              <w:widowControl w:val="0"/>
              <w:rPr>
                <w:kern w:val="2"/>
              </w:rPr>
            </w:pPr>
            <w:r>
              <w:t>7</w:t>
            </w:r>
          </w:p>
        </w:tc>
        <w:tc>
          <w:tcPr>
            <w:tcW w:w="1275" w:type="dxa"/>
            <w:vAlign w:val="center"/>
          </w:tcPr>
          <w:p w14:paraId="5000AC24">
            <w:pPr>
              <w:pStyle w:val="34"/>
              <w:widowControl w:val="0"/>
              <w:rPr>
                <w:kern w:val="2"/>
              </w:rPr>
            </w:pPr>
            <w:r>
              <w:t>★</w:t>
            </w:r>
          </w:p>
        </w:tc>
        <w:tc>
          <w:tcPr>
            <w:tcW w:w="1843" w:type="dxa"/>
            <w:vAlign w:val="center"/>
          </w:tcPr>
          <w:p w14:paraId="0F1653A3">
            <w:pPr>
              <w:pStyle w:val="34"/>
              <w:widowControl w:val="0"/>
              <w:rPr>
                <w:kern w:val="2"/>
              </w:rPr>
            </w:pPr>
            <w:r>
              <w:t>合同支付方式</w:t>
            </w:r>
          </w:p>
        </w:tc>
        <w:tc>
          <w:tcPr>
            <w:tcW w:w="5074" w:type="dxa"/>
          </w:tcPr>
          <w:p w14:paraId="1AAD2B81">
            <w:pPr>
              <w:pStyle w:val="34"/>
              <w:widowControl w:val="0"/>
              <w:jc w:val="left"/>
              <w:rPr>
                <w:kern w:val="2"/>
              </w:rPr>
            </w:pPr>
            <w:r>
              <w:t>在中标人按照招标文件规定提交全部合同货物，完成交货并验收合格，凭中标人提供的货物合格验收单及中标人开具的正规发票，在</w:t>
            </w:r>
            <w:r>
              <w:rPr>
                <w:rFonts w:hint="eastAsia"/>
              </w:rPr>
              <w:t>15个日历日</w:t>
            </w:r>
            <w:r>
              <w:t>支付实际货款100%。</w:t>
            </w:r>
          </w:p>
        </w:tc>
      </w:tr>
    </w:tbl>
    <w:p w14:paraId="6847303A">
      <w:pPr>
        <w:pStyle w:val="34"/>
        <w:jc w:val="left"/>
        <w:rPr>
          <w:b/>
          <w:bCs/>
        </w:rPr>
      </w:pPr>
      <w:r>
        <w:rPr>
          <w:b/>
          <w:bCs/>
        </w:rPr>
        <w:t>★其他商务要求：</w:t>
      </w:r>
    </w:p>
    <w:p w14:paraId="4EB563B3">
      <w:pPr>
        <w:jc w:val="left"/>
        <w:rPr>
          <w:b/>
          <w:bCs/>
          <w:sz w:val="24"/>
        </w:rPr>
      </w:pPr>
      <w:r>
        <w:rPr>
          <w:rFonts w:hint="eastAsia"/>
          <w:b/>
          <w:bCs/>
          <w:sz w:val="24"/>
        </w:rPr>
        <w:t>8、技术服务要求</w:t>
      </w:r>
    </w:p>
    <w:p w14:paraId="7F19C678">
      <w:pPr>
        <w:ind w:firstLine="480" w:firstLineChars="200"/>
        <w:jc w:val="both"/>
        <w:rPr>
          <w:sz w:val="24"/>
        </w:rPr>
      </w:pPr>
      <w:r>
        <w:rPr>
          <w:rFonts w:hint="eastAsia"/>
          <w:sz w:val="24"/>
        </w:rPr>
        <w:t>8.1服装包装及运输工作</w:t>
      </w:r>
    </w:p>
    <w:p w14:paraId="26E5DABF">
      <w:pPr>
        <w:ind w:firstLine="480" w:firstLineChars="200"/>
        <w:jc w:val="both"/>
        <w:rPr>
          <w:sz w:val="24"/>
        </w:rPr>
      </w:pPr>
      <w:r>
        <w:rPr>
          <w:rFonts w:hint="eastAsia"/>
          <w:sz w:val="24"/>
        </w:rPr>
        <w:t>8.1.1服装外包装上必须注明单位、姓名、卡号（编号）、服装号码等相关信息，并按单位人员进行装箱，同时，纸箱外侧两端面还需列表注明箱内货物所属单位、姓名、卡号（编号）、服装号码等相关信息，以便发放。</w:t>
      </w:r>
    </w:p>
    <w:p w14:paraId="75B0CE52">
      <w:pPr>
        <w:ind w:firstLine="480" w:firstLineChars="200"/>
        <w:jc w:val="both"/>
        <w:rPr>
          <w:sz w:val="24"/>
        </w:rPr>
      </w:pPr>
      <w:r>
        <w:rPr>
          <w:rFonts w:hint="eastAsia"/>
          <w:sz w:val="24"/>
        </w:rPr>
        <w:t>8.1.2中标人应按合同数量在规定的时间内，由中标人与采购人当场做好货物移交验收工作，运输移交过程所发生的一切费用由中标人承担。</w:t>
      </w:r>
    </w:p>
    <w:p w14:paraId="4D833676">
      <w:pPr>
        <w:ind w:firstLine="480" w:firstLineChars="200"/>
        <w:jc w:val="both"/>
        <w:rPr>
          <w:sz w:val="24"/>
        </w:rPr>
      </w:pPr>
      <w:r>
        <w:rPr>
          <w:rFonts w:hint="eastAsia"/>
          <w:sz w:val="24"/>
        </w:rPr>
        <w:t>8.1.3量体服务</w:t>
      </w:r>
    </w:p>
    <w:p w14:paraId="0C235AB9">
      <w:pPr>
        <w:ind w:firstLine="480" w:firstLineChars="200"/>
        <w:jc w:val="both"/>
        <w:rPr>
          <w:sz w:val="24"/>
        </w:rPr>
      </w:pPr>
      <w:r>
        <w:rPr>
          <w:rFonts w:hint="eastAsia"/>
          <w:sz w:val="24"/>
        </w:rPr>
        <w:t>定标后，中标人须在正式生产前负责对采购人全体人员进行量体服务，包括新增人员。</w:t>
      </w:r>
    </w:p>
    <w:p w14:paraId="31899A97">
      <w:pPr>
        <w:ind w:firstLine="480" w:firstLineChars="200"/>
        <w:jc w:val="both"/>
        <w:rPr>
          <w:sz w:val="24"/>
        </w:rPr>
      </w:pPr>
      <w:r>
        <w:rPr>
          <w:rFonts w:hint="eastAsia"/>
          <w:sz w:val="24"/>
        </w:rPr>
        <w:t>8.1.4中标人提供的产品需按采购人要求在特定位置烫印专门单位标识</w:t>
      </w:r>
    </w:p>
    <w:p w14:paraId="63799DA1">
      <w:pPr>
        <w:ind w:firstLine="480" w:firstLineChars="200"/>
        <w:jc w:val="both"/>
        <w:rPr>
          <w:sz w:val="24"/>
        </w:rPr>
      </w:pPr>
      <w:r>
        <w:rPr>
          <w:rFonts w:hint="eastAsia"/>
          <w:sz w:val="24"/>
        </w:rPr>
        <w:t>9、质保期和售后服务要求</w:t>
      </w:r>
    </w:p>
    <w:p w14:paraId="4ACC5BCA">
      <w:pPr>
        <w:ind w:firstLine="480" w:firstLineChars="200"/>
        <w:jc w:val="both"/>
        <w:rPr>
          <w:snapToGrid w:val="0"/>
          <w:kern w:val="0"/>
          <w:sz w:val="24"/>
        </w:rPr>
      </w:pPr>
      <w:r>
        <w:rPr>
          <w:rFonts w:hint="eastAsia"/>
          <w:snapToGrid w:val="0"/>
          <w:kern w:val="0"/>
          <w:sz w:val="24"/>
        </w:rPr>
        <w:t>9.1所有</w:t>
      </w:r>
      <w:r>
        <w:rPr>
          <w:rFonts w:hint="eastAsia"/>
          <w:b/>
          <w:snapToGrid w:val="0"/>
          <w:kern w:val="0"/>
          <w:sz w:val="24"/>
        </w:rPr>
        <w:t>货物要求至少三年的质保期</w:t>
      </w:r>
      <w:r>
        <w:rPr>
          <w:rFonts w:hint="eastAsia"/>
          <w:snapToGrid w:val="0"/>
          <w:kern w:val="0"/>
          <w:sz w:val="24"/>
        </w:rPr>
        <w:t>。产品实行“三包”（含不合体、质量问题的免费包换）。中标人应在中标后根据采购人要求的时间配送货物至采购人指定地点，对质量不合格的货物在30天内负责包修、包换，并承担由此产生的包装、运输等一切费用。包修、包换后的货物应送至采购人指定地点。</w:t>
      </w:r>
    </w:p>
    <w:p w14:paraId="7DF2B8F9">
      <w:pPr>
        <w:ind w:firstLine="480" w:firstLineChars="200"/>
        <w:jc w:val="both"/>
        <w:rPr>
          <w:snapToGrid w:val="0"/>
          <w:kern w:val="0"/>
          <w:sz w:val="24"/>
        </w:rPr>
      </w:pPr>
      <w:r>
        <w:rPr>
          <w:rFonts w:hint="eastAsia"/>
          <w:snapToGrid w:val="0"/>
          <w:kern w:val="0"/>
          <w:sz w:val="24"/>
        </w:rPr>
        <w:t>9.2货物发到采购人并验收合格后半年内，如发现不合体的情况，由中标人负责包修、包换, 并承担由此产生的包装、运输来回等一切费用。包修、包换后的货物应送至采购人（具体使用人所在地点）指定地点。</w:t>
      </w:r>
    </w:p>
    <w:p w14:paraId="5EC7924C">
      <w:pPr>
        <w:ind w:firstLine="480" w:firstLineChars="200"/>
        <w:jc w:val="both"/>
        <w:rPr>
          <w:snapToGrid w:val="0"/>
          <w:kern w:val="0"/>
          <w:sz w:val="24"/>
        </w:rPr>
      </w:pPr>
      <w:r>
        <w:rPr>
          <w:rFonts w:hint="eastAsia"/>
          <w:snapToGrid w:val="0"/>
          <w:kern w:val="0"/>
          <w:sz w:val="24"/>
        </w:rPr>
        <w:t>9.3在货物发到采购人并验收合格后一年内，如发现材料及加工质量问题，由中标人负责包换。</w:t>
      </w:r>
    </w:p>
    <w:p w14:paraId="33BAD6AB">
      <w:pPr>
        <w:ind w:firstLine="480" w:firstLineChars="200"/>
        <w:jc w:val="both"/>
        <w:rPr>
          <w:snapToGrid w:val="0"/>
          <w:kern w:val="0"/>
          <w:sz w:val="24"/>
        </w:rPr>
      </w:pPr>
      <w:r>
        <w:rPr>
          <w:rFonts w:hint="eastAsia"/>
          <w:snapToGrid w:val="0"/>
          <w:kern w:val="0"/>
          <w:sz w:val="24"/>
        </w:rPr>
        <w:t>9.4</w:t>
      </w:r>
      <w:r>
        <w:rPr>
          <w:rFonts w:hint="eastAsia"/>
          <w:b/>
          <w:snapToGrid w:val="0"/>
          <w:kern w:val="0"/>
          <w:sz w:val="24"/>
        </w:rPr>
        <w:t>投标人须在投标文件中明确项目负责人及联系方式</w:t>
      </w:r>
      <w:r>
        <w:rPr>
          <w:rFonts w:hint="eastAsia"/>
          <w:snapToGrid w:val="0"/>
          <w:kern w:val="0"/>
          <w:sz w:val="24"/>
        </w:rPr>
        <w:t xml:space="preserve">，负责人的职责范围包括本次招标货物的售后服务。项目负责人如有变更的，应书面通知采购人。 </w:t>
      </w:r>
    </w:p>
    <w:p w14:paraId="58FD4131">
      <w:pPr>
        <w:ind w:firstLine="480" w:firstLineChars="200"/>
        <w:jc w:val="both"/>
        <w:rPr>
          <w:snapToGrid w:val="0"/>
          <w:kern w:val="0"/>
          <w:sz w:val="24"/>
        </w:rPr>
      </w:pPr>
      <w:r>
        <w:rPr>
          <w:rFonts w:hint="eastAsia"/>
          <w:snapToGrid w:val="0"/>
          <w:kern w:val="0"/>
          <w:sz w:val="24"/>
        </w:rPr>
        <w:t>9.5投标人可视自身能力在投标文件中提供更优、更合理的服务承诺。</w:t>
      </w:r>
    </w:p>
    <w:p w14:paraId="6BEE18BD">
      <w:pPr>
        <w:ind w:firstLine="480" w:firstLineChars="200"/>
        <w:jc w:val="both"/>
        <w:rPr>
          <w:kern w:val="0"/>
          <w:sz w:val="24"/>
        </w:rPr>
      </w:pPr>
      <w:r>
        <w:rPr>
          <w:rFonts w:hint="eastAsia"/>
          <w:kern w:val="0"/>
          <w:sz w:val="24"/>
        </w:rPr>
        <w:t>10、违约责任</w:t>
      </w:r>
    </w:p>
    <w:p w14:paraId="1EF423D6">
      <w:pPr>
        <w:ind w:firstLine="480" w:firstLineChars="200"/>
        <w:jc w:val="both"/>
        <w:rPr>
          <w:kern w:val="0"/>
          <w:sz w:val="24"/>
        </w:rPr>
      </w:pPr>
      <w:r>
        <w:rPr>
          <w:rFonts w:hint="eastAsia"/>
          <w:kern w:val="0"/>
          <w:sz w:val="24"/>
        </w:rPr>
        <w:t>10.1中标人所交货物不符合本合同要求的，采购人有权拒收；同时，采购人有权没收履约保证金，中标人应向采购人赔偿该合同款总额</w:t>
      </w:r>
      <w:r>
        <w:rPr>
          <w:kern w:val="0"/>
          <w:sz w:val="24"/>
        </w:rPr>
        <w:t>30%</w:t>
      </w:r>
      <w:r>
        <w:rPr>
          <w:rFonts w:hint="eastAsia"/>
          <w:kern w:val="0"/>
          <w:sz w:val="24"/>
        </w:rPr>
        <w:t>的违约金，且涉及到的部分合同条款采购人有权终止履行。</w:t>
      </w:r>
    </w:p>
    <w:p w14:paraId="314E7433">
      <w:pPr>
        <w:ind w:firstLine="480" w:firstLineChars="200"/>
        <w:jc w:val="both"/>
        <w:rPr>
          <w:kern w:val="0"/>
          <w:sz w:val="24"/>
        </w:rPr>
      </w:pPr>
      <w:r>
        <w:rPr>
          <w:rFonts w:hint="eastAsia"/>
          <w:kern w:val="0"/>
          <w:sz w:val="24"/>
        </w:rPr>
        <w:t>10.2中标人不能按时交付货物的，每逾期1日，应按该合同款总额3‰的标准向采购人支付日违约金，逾期超过15日的，采购人有权单方解除本合同、没收履约保证金，中标人除了应退还已收取的全部货款外，同时中标人还应向采购人偿付该合同款总额30%的违约金。</w:t>
      </w:r>
    </w:p>
    <w:p w14:paraId="1B575A06">
      <w:pPr>
        <w:ind w:firstLine="480" w:firstLineChars="200"/>
        <w:jc w:val="both"/>
        <w:rPr>
          <w:kern w:val="0"/>
          <w:sz w:val="24"/>
        </w:rPr>
      </w:pPr>
      <w:r>
        <w:rPr>
          <w:rFonts w:hint="eastAsia"/>
          <w:kern w:val="0"/>
          <w:sz w:val="24"/>
        </w:rPr>
        <w:t>10.3中标人未经采购人同意单方面终止合同的，中标人除了应向采购人赔偿因合同终止导致的损失外，还应向采购人偿付该合同款总额30%的违约金，采购人有权没收履约保证金，履约保证金不冲抵违约金、货款等。</w:t>
      </w:r>
    </w:p>
    <w:p w14:paraId="50E4DC51">
      <w:pPr>
        <w:ind w:firstLine="480" w:firstLineChars="200"/>
        <w:jc w:val="both"/>
        <w:rPr>
          <w:kern w:val="0"/>
          <w:sz w:val="24"/>
        </w:rPr>
      </w:pPr>
      <w:r>
        <w:rPr>
          <w:rFonts w:hint="eastAsia"/>
          <w:kern w:val="0"/>
          <w:sz w:val="24"/>
        </w:rPr>
        <w:t>10.4因采购人原因导致中标人未能按合同约定履行的，中标人可免于承担违约责任。</w:t>
      </w:r>
    </w:p>
    <w:p w14:paraId="72BD3961">
      <w:pPr>
        <w:ind w:firstLine="480" w:firstLineChars="200"/>
        <w:jc w:val="both"/>
        <w:rPr>
          <w:rFonts w:hint="eastAsia"/>
          <w:kern w:val="0"/>
          <w:sz w:val="24"/>
        </w:rPr>
      </w:pPr>
      <w:r>
        <w:rPr>
          <w:rFonts w:hint="eastAsia"/>
          <w:kern w:val="0"/>
          <w:sz w:val="24"/>
        </w:rPr>
        <w:t>10.5投标人中标后，如果不按规定与采购人签订合同或者签订合同后不履行其投标承诺或者其它由于中标单位自身原因造成无法履行合同的，均视为中标单位违约，采购人将取消其中标资格，如果已经签订合同的则合同自动解除，且中标单位还要承担相应的法律责任。给采购人造成损失的，还必须进行赔偿。</w:t>
      </w:r>
    </w:p>
    <w:p w14:paraId="37B501B9">
      <w:pPr>
        <w:ind w:firstLine="480" w:firstLineChars="200"/>
        <w:jc w:val="both"/>
        <w:rPr>
          <w:kern w:val="0"/>
          <w:sz w:val="24"/>
        </w:rPr>
      </w:pPr>
      <w:r>
        <w:rPr>
          <w:rFonts w:hint="eastAsia"/>
          <w:kern w:val="0"/>
          <w:sz w:val="24"/>
          <w:lang w:val="en-US" w:eastAsia="zh-CN"/>
        </w:rPr>
        <w:t>10</w:t>
      </w:r>
      <w:r>
        <w:rPr>
          <w:rFonts w:hint="eastAsia"/>
          <w:kern w:val="0"/>
          <w:sz w:val="24"/>
        </w:rPr>
        <w:t>.6 中标人违约的，除应按合同约定承担违约责任外、没收履约保证金，还赔偿因此给采购人造成的损失（包括但不限于赔偿款、诉讼费、律师费、交通费和差旅费等）。</w:t>
      </w:r>
    </w:p>
    <w:p w14:paraId="7809D50F">
      <w:pPr>
        <w:ind w:firstLine="480" w:firstLineChars="200"/>
        <w:jc w:val="both"/>
        <w:rPr>
          <w:kern w:val="0"/>
          <w:sz w:val="24"/>
        </w:rPr>
      </w:pPr>
      <w:r>
        <w:rPr>
          <w:rFonts w:hint="eastAsia"/>
          <w:kern w:val="0"/>
          <w:sz w:val="24"/>
          <w:lang w:val="en-US" w:eastAsia="zh-CN"/>
        </w:rPr>
        <w:t>10</w:t>
      </w:r>
      <w:r>
        <w:rPr>
          <w:rFonts w:hint="eastAsia"/>
          <w:kern w:val="0"/>
          <w:sz w:val="24"/>
        </w:rPr>
        <w:t>.7因中标人原因发生重大质量事故、生产事故、安全事故的，中标人除依约承担全部赔偿责任、没收履约保证金外，还将按有关质量管理办法规定执行，对采购人造成的损失的中标人应承担，包括但不限于实际损失、预期损失和对方要求赔偿损失及支出的律师费、交通费和差旅费等。同时，采购人有权保留更换成交中标人的权利，并报相关行政主管部门处罚。</w:t>
      </w:r>
    </w:p>
    <w:p w14:paraId="4B7B117C">
      <w:pPr>
        <w:ind w:firstLine="480" w:firstLineChars="200"/>
        <w:jc w:val="both"/>
        <w:rPr>
          <w:kern w:val="0"/>
          <w:sz w:val="24"/>
        </w:rPr>
      </w:pPr>
      <w:r>
        <w:rPr>
          <w:rFonts w:hint="eastAsia"/>
          <w:kern w:val="0"/>
          <w:sz w:val="24"/>
        </w:rPr>
        <w:t>11.知识产权</w:t>
      </w:r>
    </w:p>
    <w:p w14:paraId="5C036471">
      <w:pPr>
        <w:ind w:firstLine="480" w:firstLineChars="200"/>
        <w:jc w:val="both"/>
        <w:rPr>
          <w:kern w:val="0"/>
          <w:sz w:val="24"/>
        </w:rPr>
      </w:pPr>
      <w:r>
        <w:rPr>
          <w:rFonts w:hint="eastAsia"/>
          <w:kern w:val="0"/>
          <w:sz w:val="24"/>
        </w:rPr>
        <w:t>11.1中标人承诺并保证：采购人在使用其交付的货物或货物的任何一部分时，不受第三方关于侵犯专利权、商标权、著作权等知识产权方面的侵权指控。</w:t>
      </w:r>
    </w:p>
    <w:p w14:paraId="633F514F">
      <w:pPr>
        <w:ind w:firstLine="480" w:firstLineChars="200"/>
        <w:jc w:val="both"/>
        <w:rPr>
          <w:kern w:val="0"/>
          <w:sz w:val="24"/>
        </w:rPr>
      </w:pPr>
      <w:r>
        <w:rPr>
          <w:rFonts w:hint="eastAsia"/>
          <w:kern w:val="0"/>
          <w:sz w:val="24"/>
        </w:rPr>
        <w:t>11.2任何第三方如果提出侵权指控的，中标人需负责与第三方协调处理相关侵权事务并承担由此产生的全部费用。</w:t>
      </w:r>
    </w:p>
    <w:p w14:paraId="498D4E5A">
      <w:pPr>
        <w:ind w:firstLine="480" w:firstLineChars="200"/>
        <w:jc w:val="both"/>
        <w:rPr>
          <w:kern w:val="0"/>
          <w:sz w:val="24"/>
        </w:rPr>
      </w:pPr>
      <w:r>
        <w:rPr>
          <w:rFonts w:hint="eastAsia"/>
          <w:kern w:val="0"/>
          <w:sz w:val="24"/>
        </w:rPr>
        <w:t>11.3若因此造成采购人无法正常使用货物的，采购人有权无条件退货；若因此造成采购人损失的，中标人需承担由此而引起的一切经济及法律责任，包括但不限于由此造成采购人的退换货损失、重新采购货物的损失、采购人因此支付的各项赔偿费用、采购人由此支出的诉讼费、律师费、交通费等费用。</w:t>
      </w:r>
    </w:p>
    <w:p w14:paraId="3FAEE566">
      <w:pPr>
        <w:ind w:firstLine="480" w:firstLineChars="200"/>
        <w:jc w:val="both"/>
        <w:rPr>
          <w:kern w:val="0"/>
          <w:sz w:val="24"/>
        </w:rPr>
      </w:pPr>
      <w:r>
        <w:rPr>
          <w:rFonts w:hint="eastAsia"/>
          <w:kern w:val="0"/>
          <w:sz w:val="24"/>
        </w:rPr>
        <w:t>12、保密要求</w:t>
      </w:r>
    </w:p>
    <w:p w14:paraId="553C10F2">
      <w:pPr>
        <w:ind w:firstLine="480" w:firstLineChars="200"/>
        <w:jc w:val="both"/>
        <w:rPr>
          <w:sz w:val="24"/>
        </w:rPr>
      </w:pPr>
      <w:r>
        <w:rPr>
          <w:rFonts w:hint="eastAsia" w:cs="宋体"/>
          <w:kern w:val="0"/>
          <w:sz w:val="24"/>
        </w:rPr>
        <w:t>12.1中标人在</w:t>
      </w:r>
      <w:r>
        <w:rPr>
          <w:rFonts w:hint="eastAsia"/>
          <w:sz w:val="24"/>
        </w:rPr>
        <w:t>合同签订后履约期间及合同终止后所获得的采购人所有秘密（包括并不限于工作秘密）应严格保守，保证不被披露或使用，包括意外或过失。中标人泄密的，需要按合同总额的20%向采购人承担违约责任，由此造成采购人的损失超过前述约定的，采购人的全部损失均应由中标人承担。 </w:t>
      </w:r>
    </w:p>
    <w:p w14:paraId="1E40647B">
      <w:pPr>
        <w:ind w:firstLine="480" w:firstLineChars="200"/>
        <w:jc w:val="both"/>
        <w:rPr>
          <w:sz w:val="24"/>
        </w:rPr>
      </w:pPr>
      <w:r>
        <w:rPr>
          <w:rFonts w:hint="eastAsia"/>
          <w:sz w:val="24"/>
        </w:rPr>
        <w:t>12.2中标人的工作人员不得以任何形式将关于本项目的相关资料用于本项目之外，不得以任何形式进行泄漏、传播，不得无故查看及讨论档案内容。</w:t>
      </w:r>
    </w:p>
    <w:p w14:paraId="6374A66B">
      <w:pPr>
        <w:ind w:firstLine="480" w:firstLineChars="200"/>
        <w:jc w:val="both"/>
        <w:rPr>
          <w:sz w:val="24"/>
        </w:rPr>
      </w:pPr>
      <w:r>
        <w:rPr>
          <w:rFonts w:hint="eastAsia"/>
          <w:sz w:val="24"/>
        </w:rPr>
        <w:t>12.3中标人参与项目工作的人员不得有违法犯罪的记录。</w:t>
      </w:r>
    </w:p>
    <w:p w14:paraId="5B77D011">
      <w:pPr>
        <w:ind w:firstLine="480" w:firstLineChars="200"/>
        <w:jc w:val="both"/>
        <w:rPr>
          <w:sz w:val="24"/>
        </w:rPr>
      </w:pPr>
      <w:r>
        <w:rPr>
          <w:rFonts w:hint="eastAsia"/>
          <w:sz w:val="24"/>
        </w:rPr>
        <w:t>12.4中标人对本项目的应急预案措施安全保密工作的可行性、可控性、操作性强，应急效果好。</w:t>
      </w:r>
    </w:p>
    <w:p w14:paraId="426AB12A">
      <w:pPr>
        <w:widowControl w:val="0"/>
        <w:ind w:firstLine="480" w:firstLineChars="200"/>
        <w:jc w:val="both"/>
        <w:rPr>
          <w:sz w:val="24"/>
        </w:rPr>
      </w:pPr>
      <w:r>
        <w:rPr>
          <w:rFonts w:hint="eastAsia"/>
          <w:sz w:val="24"/>
        </w:rPr>
        <w:t>12.5项目完成后，中标人需把在项目过程中使用到的材料、方案全部完整的移交给采购人，并做好交接手续。</w:t>
      </w:r>
    </w:p>
    <w:p w14:paraId="62327480">
      <w:pPr>
        <w:pStyle w:val="20"/>
        <w:spacing w:line="240" w:lineRule="auto"/>
        <w:rPr>
          <w:b/>
          <w:bCs/>
        </w:rPr>
      </w:pPr>
      <w:r>
        <w:rPr>
          <w:rFonts w:hint="eastAsia"/>
          <w:b/>
          <w:bCs/>
        </w:rPr>
        <w:t>四、其他事项</w:t>
      </w:r>
    </w:p>
    <w:p w14:paraId="493831AD">
      <w:pPr>
        <w:pStyle w:val="20"/>
        <w:spacing w:before="0" w:beforeAutospacing="0" w:after="0" w:afterAutospacing="0"/>
        <w:ind w:firstLine="480" w:firstLineChars="200"/>
      </w:pPr>
      <w:r>
        <w:rPr>
          <w:rFonts w:hint="eastAsia"/>
        </w:rPr>
        <w:t>1、除公开招标文件另有规定外，若出现有关法律、法规和规章有强制性规定但公开招标文件未列明的情形，则中标人应按照有关法律、法规和规章强制性规定执行。</w:t>
      </w:r>
    </w:p>
    <w:p w14:paraId="60DCEC0D">
      <w:pPr>
        <w:pStyle w:val="20"/>
        <w:spacing w:before="0" w:beforeAutospacing="0" w:after="0" w:afterAutospacing="0"/>
        <w:ind w:firstLine="480" w:firstLineChars="200"/>
      </w:pPr>
      <w:bookmarkStart w:id="16" w:name="_Toc6317"/>
      <w:r>
        <w:rPr>
          <w:rFonts w:hint="eastAsia"/>
        </w:rPr>
        <w:t>2、其他要求如下：</w:t>
      </w:r>
    </w:p>
    <w:p w14:paraId="64DB2180">
      <w:pPr>
        <w:ind w:firstLine="480" w:firstLineChars="200"/>
        <w:jc w:val="left"/>
        <w:rPr>
          <w:kern w:val="0"/>
          <w:sz w:val="24"/>
        </w:rPr>
      </w:pPr>
      <w:r>
        <w:rPr>
          <w:rFonts w:hint="eastAsia"/>
          <w:kern w:val="0"/>
          <w:sz w:val="24"/>
        </w:rPr>
        <w:t>2.1、投标人应如实填写技术规格和商务偏离表，若无详细技术规格和商务偏离表则视为非应答性投标。若采购人掌握了确切事实说明某投标供应商没有如实填报技术规格和商务偏离表或有弄虚作假行为，该投标文件将作为无效投标处理，并按相关规定进行处罚。</w:t>
      </w:r>
    </w:p>
    <w:p w14:paraId="15EB5369">
      <w:pPr>
        <w:pStyle w:val="20"/>
        <w:spacing w:before="0" w:beforeAutospacing="0" w:after="0" w:afterAutospacing="0"/>
        <w:ind w:firstLine="480" w:firstLineChars="200"/>
      </w:pPr>
      <w:r>
        <w:rPr>
          <w:rFonts w:hint="eastAsia"/>
        </w:rPr>
        <w:t>2.</w:t>
      </w:r>
      <w:r>
        <w:rPr>
          <w:rFonts w:hint="eastAsia"/>
          <w:lang w:val="en-US" w:eastAsia="zh-CN"/>
        </w:rPr>
        <w:t>2</w:t>
      </w:r>
      <w:r>
        <w:rPr>
          <w:rFonts w:hint="eastAsia"/>
        </w:rPr>
        <w:t>、样品要求：</w:t>
      </w:r>
    </w:p>
    <w:p w14:paraId="7E9F77AD">
      <w:pPr>
        <w:pStyle w:val="20"/>
        <w:spacing w:before="0" w:beforeAutospacing="0" w:after="0" w:afterAutospacing="0"/>
        <w:ind w:firstLine="480" w:firstLineChars="200"/>
      </w:pPr>
      <w:r>
        <w:rPr>
          <w:rFonts w:hint="eastAsia"/>
        </w:rPr>
        <w:t>2.</w:t>
      </w:r>
      <w:r>
        <w:rPr>
          <w:rFonts w:hint="eastAsia"/>
          <w:lang w:val="en-US" w:eastAsia="zh-CN"/>
        </w:rPr>
        <w:t>2</w:t>
      </w:r>
      <w:r>
        <w:rPr>
          <w:rFonts w:hint="eastAsia"/>
        </w:rPr>
        <w:t>.1由于产品仅凭书面方式不能准确描述采购需求，需要对样品进行主观判断以确认是否满足采购需求，因此采购人要求投标人应按下述“样品清单”提供相应样品。</w:t>
      </w:r>
    </w:p>
    <w:p w14:paraId="5F7A8361">
      <w:pPr>
        <w:pStyle w:val="20"/>
        <w:spacing w:before="0" w:beforeAutospacing="0" w:after="0" w:afterAutospacing="0"/>
        <w:ind w:firstLine="480" w:firstLineChars="200"/>
        <w:rPr>
          <w:b/>
        </w:rPr>
      </w:pPr>
      <w:r>
        <w:rPr>
          <w:rFonts w:hint="eastAsia"/>
        </w:rPr>
        <w:t>样品清单：</w:t>
      </w:r>
    </w:p>
    <w:tbl>
      <w:tblPr>
        <w:tblStyle w:val="23"/>
        <w:tblW w:w="8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10"/>
        <w:gridCol w:w="1062"/>
        <w:gridCol w:w="1140"/>
        <w:gridCol w:w="1154"/>
        <w:gridCol w:w="3382"/>
      </w:tblGrid>
      <w:tr w14:paraId="328C9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14:paraId="50D8EEF9">
            <w:pPr>
              <w:pStyle w:val="14"/>
              <w:rPr>
                <w:sz w:val="24"/>
                <w:szCs w:val="24"/>
              </w:rPr>
            </w:pPr>
            <w:r>
              <w:rPr>
                <w:rFonts w:hint="eastAsia" w:ascii="MS Gothic" w:hAnsi="MS Gothic" w:eastAsia="MS Gothic" w:cs="MS Gothic"/>
                <w:sz w:val="24"/>
                <w:szCs w:val="24"/>
              </w:rPr>
              <w:t>序号</w:t>
            </w:r>
          </w:p>
        </w:tc>
        <w:tc>
          <w:tcPr>
            <w:tcW w:w="1410" w:type="dxa"/>
            <w:tcBorders>
              <w:top w:val="single" w:color="auto" w:sz="4" w:space="0"/>
              <w:left w:val="single" w:color="auto" w:sz="4" w:space="0"/>
              <w:bottom w:val="single" w:color="auto" w:sz="4" w:space="0"/>
              <w:right w:val="single" w:color="auto" w:sz="4" w:space="0"/>
              <w:tl2br w:val="nil"/>
              <w:tr2bl w:val="nil"/>
            </w:tcBorders>
            <w:vAlign w:val="center"/>
          </w:tcPr>
          <w:p w14:paraId="0802BDD9">
            <w:pPr>
              <w:pStyle w:val="14"/>
              <w:rPr>
                <w:sz w:val="24"/>
                <w:szCs w:val="24"/>
              </w:rPr>
            </w:pPr>
            <w:r>
              <w:rPr>
                <w:rFonts w:hint="eastAsia" w:ascii="MingLiU" w:hAnsi="MingLiU" w:eastAsia="MingLiU" w:cs="MingLiU"/>
                <w:sz w:val="24"/>
                <w:szCs w:val="24"/>
              </w:rPr>
              <w:t>样品名称</w:t>
            </w:r>
          </w:p>
        </w:tc>
        <w:tc>
          <w:tcPr>
            <w:tcW w:w="1062" w:type="dxa"/>
            <w:tcBorders>
              <w:top w:val="single" w:color="auto" w:sz="4" w:space="0"/>
              <w:left w:val="single" w:color="auto" w:sz="4" w:space="0"/>
              <w:bottom w:val="single" w:color="auto" w:sz="4" w:space="0"/>
              <w:right w:val="single" w:color="auto" w:sz="4" w:space="0"/>
              <w:tl2br w:val="nil"/>
              <w:tr2bl w:val="nil"/>
            </w:tcBorders>
            <w:vAlign w:val="center"/>
          </w:tcPr>
          <w:p w14:paraId="2A348EE0">
            <w:pPr>
              <w:pStyle w:val="14"/>
              <w:rPr>
                <w:sz w:val="24"/>
                <w:szCs w:val="24"/>
              </w:rPr>
            </w:pPr>
            <w:r>
              <w:rPr>
                <w:rFonts w:hint="eastAsia" w:ascii="MingLiU" w:hAnsi="MingLiU" w:eastAsia="MingLiU" w:cs="MingLiU"/>
                <w:sz w:val="24"/>
                <w:szCs w:val="24"/>
              </w:rPr>
              <w:t>颜色</w:t>
            </w:r>
          </w:p>
        </w:tc>
        <w:tc>
          <w:tcPr>
            <w:tcW w:w="1140" w:type="dxa"/>
            <w:tcBorders>
              <w:top w:val="single" w:color="auto" w:sz="4" w:space="0"/>
              <w:left w:val="single" w:color="auto" w:sz="4" w:space="0"/>
              <w:bottom w:val="single" w:color="auto" w:sz="4" w:space="0"/>
              <w:right w:val="single" w:color="auto" w:sz="4" w:space="0"/>
              <w:tl2br w:val="nil"/>
              <w:tr2bl w:val="nil"/>
            </w:tcBorders>
            <w:vAlign w:val="center"/>
          </w:tcPr>
          <w:p w14:paraId="50F2098C">
            <w:pPr>
              <w:pStyle w:val="14"/>
              <w:rPr>
                <w:sz w:val="24"/>
                <w:szCs w:val="24"/>
              </w:rPr>
            </w:pPr>
            <w:r>
              <w:rPr>
                <w:rFonts w:hint="eastAsia" w:ascii="MS Gothic" w:hAnsi="MS Gothic" w:eastAsia="MS Gothic" w:cs="MS Gothic"/>
                <w:sz w:val="24"/>
                <w:szCs w:val="24"/>
              </w:rPr>
              <w:t>数量</w:t>
            </w:r>
          </w:p>
        </w:tc>
        <w:tc>
          <w:tcPr>
            <w:tcW w:w="1154" w:type="dxa"/>
            <w:tcBorders>
              <w:top w:val="single" w:color="auto" w:sz="4" w:space="0"/>
              <w:left w:val="single" w:color="auto" w:sz="4" w:space="0"/>
              <w:bottom w:val="single" w:color="auto" w:sz="4" w:space="0"/>
              <w:right w:val="single" w:color="auto" w:sz="4" w:space="0"/>
              <w:tl2br w:val="nil"/>
              <w:tr2bl w:val="nil"/>
            </w:tcBorders>
            <w:vAlign w:val="center"/>
          </w:tcPr>
          <w:p w14:paraId="01AF7BAC">
            <w:pPr>
              <w:pStyle w:val="14"/>
              <w:rPr>
                <w:sz w:val="24"/>
                <w:szCs w:val="24"/>
              </w:rPr>
            </w:pPr>
            <w:r>
              <w:rPr>
                <w:rFonts w:hint="eastAsia" w:ascii="MS Gothic" w:hAnsi="MS Gothic" w:eastAsia="MS Gothic" w:cs="MS Gothic"/>
                <w:sz w:val="24"/>
                <w:szCs w:val="24"/>
              </w:rPr>
              <w:t>尺</w:t>
            </w:r>
            <w:r>
              <w:rPr>
                <w:rFonts w:hint="eastAsia" w:ascii="MingLiU" w:hAnsi="MingLiU" w:eastAsia="MingLiU" w:cs="MingLiU"/>
                <w:sz w:val="24"/>
                <w:szCs w:val="24"/>
              </w:rPr>
              <w:t>码</w:t>
            </w:r>
          </w:p>
        </w:tc>
        <w:tc>
          <w:tcPr>
            <w:tcW w:w="3382" w:type="dxa"/>
            <w:tcBorders>
              <w:top w:val="single" w:color="auto" w:sz="4" w:space="0"/>
              <w:left w:val="single" w:color="auto" w:sz="4" w:space="0"/>
              <w:bottom w:val="single" w:color="auto" w:sz="4" w:space="0"/>
              <w:right w:val="single" w:color="auto" w:sz="4" w:space="0"/>
              <w:tl2br w:val="nil"/>
              <w:tr2bl w:val="nil"/>
            </w:tcBorders>
            <w:vAlign w:val="center"/>
          </w:tcPr>
          <w:p w14:paraId="088A541F">
            <w:pPr>
              <w:pStyle w:val="14"/>
              <w:rPr>
                <w:sz w:val="24"/>
                <w:szCs w:val="24"/>
              </w:rPr>
            </w:pPr>
            <w:r>
              <w:rPr>
                <w:rFonts w:hint="eastAsia" w:ascii="MingLiU" w:hAnsi="MingLiU" w:eastAsia="MingLiU" w:cs="MingLiU"/>
                <w:sz w:val="24"/>
                <w:szCs w:val="24"/>
              </w:rPr>
              <w:t>样品制作的标准和要求</w:t>
            </w:r>
          </w:p>
        </w:tc>
      </w:tr>
      <w:tr w14:paraId="75468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14:paraId="1ABACE91">
            <w:pPr>
              <w:widowControl w:val="0"/>
              <w:rPr>
                <w:kern w:val="0"/>
                <w:sz w:val="24"/>
              </w:rPr>
            </w:pPr>
            <w:r>
              <w:rPr>
                <w:rFonts w:hint="eastAsia"/>
                <w:kern w:val="0"/>
                <w:sz w:val="24"/>
              </w:rPr>
              <w:t>1</w:t>
            </w:r>
          </w:p>
        </w:tc>
        <w:tc>
          <w:tcPr>
            <w:tcW w:w="1410" w:type="dxa"/>
            <w:tcBorders>
              <w:top w:val="single" w:color="auto" w:sz="4" w:space="0"/>
              <w:left w:val="single" w:color="auto" w:sz="4" w:space="0"/>
              <w:bottom w:val="single" w:color="auto" w:sz="4" w:space="0"/>
              <w:right w:val="single" w:color="auto" w:sz="4" w:space="0"/>
              <w:tl2br w:val="nil"/>
              <w:tr2bl w:val="nil"/>
            </w:tcBorders>
            <w:vAlign w:val="center"/>
          </w:tcPr>
          <w:p w14:paraId="32678C01">
            <w:pPr>
              <w:widowControl w:val="0"/>
              <w:rPr>
                <w:kern w:val="0"/>
                <w:sz w:val="24"/>
              </w:rPr>
            </w:pPr>
            <w:r>
              <w:rPr>
                <w:rFonts w:hint="eastAsia"/>
                <w:sz w:val="24"/>
              </w:rPr>
              <w:t>夹克外套</w:t>
            </w:r>
          </w:p>
        </w:tc>
        <w:tc>
          <w:tcPr>
            <w:tcW w:w="1062" w:type="dxa"/>
            <w:tcBorders>
              <w:top w:val="single" w:color="auto" w:sz="4" w:space="0"/>
              <w:left w:val="single" w:color="auto" w:sz="4" w:space="0"/>
              <w:bottom w:val="single" w:color="auto" w:sz="4" w:space="0"/>
              <w:right w:val="single" w:color="auto" w:sz="4" w:space="0"/>
              <w:tl2br w:val="nil"/>
              <w:tr2bl w:val="nil"/>
            </w:tcBorders>
            <w:vAlign w:val="center"/>
          </w:tcPr>
          <w:p w14:paraId="6FE4DBD0">
            <w:pPr>
              <w:widowControl w:val="0"/>
              <w:rPr>
                <w:kern w:val="0"/>
                <w:sz w:val="24"/>
              </w:rPr>
            </w:pPr>
            <w:r>
              <w:rPr>
                <w:kern w:val="0"/>
                <w:sz w:val="24"/>
              </w:rPr>
              <w:t>黑色或</w:t>
            </w:r>
            <w:bookmarkStart w:id="105" w:name="_GoBack"/>
            <w:r>
              <w:rPr>
                <w:kern w:val="0"/>
                <w:sz w:val="24"/>
              </w:rPr>
              <w:t>藏青</w:t>
            </w:r>
            <w:bookmarkEnd w:id="105"/>
            <w:r>
              <w:rPr>
                <w:kern w:val="0"/>
                <w:sz w:val="24"/>
              </w:rPr>
              <w:t>色</w:t>
            </w:r>
          </w:p>
        </w:tc>
        <w:tc>
          <w:tcPr>
            <w:tcW w:w="1140" w:type="dxa"/>
            <w:tcBorders>
              <w:top w:val="single" w:color="auto" w:sz="4" w:space="0"/>
              <w:left w:val="single" w:color="auto" w:sz="4" w:space="0"/>
              <w:bottom w:val="single" w:color="auto" w:sz="4" w:space="0"/>
              <w:right w:val="single" w:color="auto" w:sz="4" w:space="0"/>
              <w:tl2br w:val="nil"/>
              <w:tr2bl w:val="nil"/>
            </w:tcBorders>
            <w:vAlign w:val="center"/>
          </w:tcPr>
          <w:p w14:paraId="28918C2B">
            <w:pPr>
              <w:rPr>
                <w:kern w:val="0"/>
                <w:sz w:val="24"/>
              </w:rPr>
            </w:pPr>
            <w:r>
              <w:rPr>
                <w:rFonts w:hint="eastAsia" w:eastAsiaTheme="minorEastAsia"/>
                <w:kern w:val="0"/>
                <w:sz w:val="24"/>
              </w:rPr>
              <w:t>1</w:t>
            </w:r>
          </w:p>
        </w:tc>
        <w:tc>
          <w:tcPr>
            <w:tcW w:w="1154" w:type="dxa"/>
            <w:tcBorders>
              <w:top w:val="single" w:color="auto" w:sz="4" w:space="0"/>
              <w:left w:val="single" w:color="auto" w:sz="4" w:space="0"/>
              <w:bottom w:val="single" w:color="auto" w:sz="4" w:space="0"/>
              <w:right w:val="single" w:color="auto" w:sz="4" w:space="0"/>
              <w:tl2br w:val="nil"/>
              <w:tr2bl w:val="nil"/>
            </w:tcBorders>
            <w:vAlign w:val="center"/>
          </w:tcPr>
          <w:p w14:paraId="76319D1C">
            <w:pPr>
              <w:rPr>
                <w:kern w:val="0"/>
                <w:sz w:val="24"/>
              </w:rPr>
            </w:pPr>
            <w:r>
              <w:rPr>
                <w:rFonts w:hint="eastAsia" w:eastAsiaTheme="minorEastAsia"/>
                <w:kern w:val="0"/>
                <w:sz w:val="24"/>
              </w:rPr>
              <w:t>175CM</w:t>
            </w:r>
          </w:p>
        </w:tc>
        <w:tc>
          <w:tcPr>
            <w:tcW w:w="3382" w:type="dxa"/>
            <w:tcBorders>
              <w:top w:val="single" w:color="auto" w:sz="4" w:space="0"/>
              <w:left w:val="single" w:color="auto" w:sz="4" w:space="0"/>
              <w:bottom w:val="single" w:color="auto" w:sz="4" w:space="0"/>
              <w:right w:val="single" w:color="auto" w:sz="4" w:space="0"/>
              <w:tl2br w:val="nil"/>
              <w:tr2bl w:val="nil"/>
            </w:tcBorders>
            <w:vAlign w:val="center"/>
          </w:tcPr>
          <w:p w14:paraId="66EC98F6">
            <w:pPr>
              <w:pStyle w:val="14"/>
              <w:rPr>
                <w:sz w:val="24"/>
                <w:szCs w:val="24"/>
              </w:rPr>
            </w:pPr>
            <w:r>
              <w:rPr>
                <w:rFonts w:hint="eastAsia" w:ascii="MS Gothic" w:hAnsi="MS Gothic" w:eastAsia="MS Gothic" w:cs="MS Gothic"/>
                <w:sz w:val="24"/>
                <w:szCs w:val="24"/>
              </w:rPr>
              <w:t>按招</w:t>
            </w:r>
            <w:r>
              <w:rPr>
                <w:rFonts w:hint="eastAsia" w:ascii="MingLiU" w:hAnsi="MingLiU" w:eastAsia="MingLiU" w:cs="MingLiU"/>
                <w:sz w:val="24"/>
                <w:szCs w:val="24"/>
              </w:rPr>
              <w:t>标文件要求制作</w:t>
            </w:r>
          </w:p>
        </w:tc>
      </w:tr>
    </w:tbl>
    <w:p w14:paraId="39FCD40B">
      <w:pPr>
        <w:pStyle w:val="20"/>
        <w:spacing w:before="0" w:beforeAutospacing="0" w:after="0" w:afterAutospacing="0"/>
        <w:ind w:firstLine="480" w:firstLineChars="200"/>
      </w:pPr>
      <w:r>
        <w:rPr>
          <w:rFonts w:hint="eastAsia"/>
        </w:rPr>
        <w:t>2.</w:t>
      </w:r>
      <w:r>
        <w:rPr>
          <w:rFonts w:hint="eastAsia"/>
          <w:lang w:val="en-US" w:eastAsia="zh-CN"/>
        </w:rPr>
        <w:t>2</w:t>
      </w:r>
      <w:r>
        <w:rPr>
          <w:rFonts w:hint="eastAsia"/>
        </w:rPr>
        <w:t>.2样品提供注意事项：</w:t>
      </w:r>
    </w:p>
    <w:p w14:paraId="4B1F6592">
      <w:pPr>
        <w:pStyle w:val="20"/>
        <w:spacing w:before="0" w:beforeAutospacing="0" w:after="0" w:afterAutospacing="0"/>
        <w:ind w:firstLine="480" w:firstLineChars="200"/>
      </w:pPr>
      <w:r>
        <w:rPr>
          <w:rFonts w:hint="eastAsia"/>
        </w:rPr>
        <w:t>（1）是否随样品提交相关检测报告：否。</w:t>
      </w:r>
    </w:p>
    <w:p w14:paraId="03AC7A34">
      <w:pPr>
        <w:pStyle w:val="20"/>
        <w:spacing w:before="0" w:beforeAutospacing="0" w:after="0" w:afterAutospacing="0"/>
        <w:ind w:firstLine="480" w:firstLineChars="200"/>
        <w:rPr>
          <w:b/>
        </w:rPr>
      </w:pPr>
      <w:r>
        <w:rPr>
          <w:rFonts w:hint="eastAsia"/>
        </w:rPr>
        <w:t>（2）投标人应按上表要求提供样品，样品须于</w:t>
      </w:r>
      <w:r>
        <w:rPr>
          <w:rFonts w:hint="eastAsia"/>
          <w:b/>
        </w:rPr>
        <w:t>投标截止时间前一个工作日14：30-17：30前</w:t>
      </w:r>
      <w:r>
        <w:rPr>
          <w:rFonts w:hint="eastAsia"/>
        </w:rPr>
        <w:t>递交至投标现场代理机构指定地点，请投标人充分考虑并预留好样品递交时间（由于投标人自身原因导致样品来不及递交的自行负责），样品须按顺序摆放整齐，由招标代理机构负责签收和编号，投标人提供样品及退回样品时，均应在现场填写《样品接收及退回登记表》。</w:t>
      </w:r>
      <w:r>
        <w:rPr>
          <w:rFonts w:hint="eastAsia"/>
          <w:b/>
        </w:rPr>
        <w:t>逾期将拒绝接收样品。</w:t>
      </w:r>
    </w:p>
    <w:p w14:paraId="21DE0AD9">
      <w:pPr>
        <w:pStyle w:val="20"/>
        <w:spacing w:before="0" w:beforeAutospacing="0" w:after="0" w:afterAutospacing="0"/>
        <w:ind w:firstLine="480" w:firstLineChars="200"/>
      </w:pPr>
      <w:r>
        <w:rPr>
          <w:rFonts w:hint="eastAsia"/>
        </w:rPr>
        <w:t>（3）投标人样品均应粘贴标签，上面标明货物名称等，标签应粘贴牢固，书写应正楷、清晰。应贴货物名称的标签并遮盖货物品牌及生产厂家等，超过时间送达的样品将拒绝受理。样品和包装均不得含有任何商标或厂家及品牌标识、领标条或其他特殊标记。</w:t>
      </w:r>
    </w:p>
    <w:p w14:paraId="1620F557">
      <w:pPr>
        <w:pStyle w:val="20"/>
        <w:spacing w:before="0" w:beforeAutospacing="0" w:after="0" w:afterAutospacing="0"/>
        <w:ind w:firstLine="480" w:firstLineChars="200"/>
      </w:pPr>
      <w:r>
        <w:rPr>
          <w:rFonts w:hint="eastAsia"/>
        </w:rPr>
        <w:t>（4）未提供样品或样品提供不齐全的或提供的样品不符合招标文件要求的，样品部分不得分。</w:t>
      </w:r>
    </w:p>
    <w:p w14:paraId="14AF6D43">
      <w:pPr>
        <w:pStyle w:val="34"/>
        <w:spacing w:line="440" w:lineRule="exact"/>
        <w:ind w:firstLine="480" w:firstLineChars="200"/>
        <w:jc w:val="left"/>
      </w:pPr>
      <w:r>
        <w:rPr>
          <w:rFonts w:hint="eastAsia"/>
        </w:rPr>
        <w:t>（5）投标样品评审</w:t>
      </w:r>
    </w:p>
    <w:p w14:paraId="1CE03C90">
      <w:pPr>
        <w:pStyle w:val="34"/>
        <w:spacing w:line="440" w:lineRule="exact"/>
        <w:ind w:firstLine="480" w:firstLineChars="200"/>
        <w:jc w:val="left"/>
      </w:pPr>
      <w:r>
        <w:rPr>
          <w:rFonts w:hint="eastAsia"/>
        </w:rPr>
        <w:t>①评标委员会对投标样品的评审采用暗标方式，采用编号的方式进行评审。</w:t>
      </w:r>
    </w:p>
    <w:p w14:paraId="311A28F4">
      <w:pPr>
        <w:pStyle w:val="34"/>
        <w:spacing w:line="440" w:lineRule="exact"/>
        <w:ind w:firstLine="480" w:firstLineChars="200"/>
        <w:jc w:val="left"/>
      </w:pPr>
      <w:r>
        <w:rPr>
          <w:rFonts w:hint="eastAsia"/>
        </w:rPr>
        <w:t>②评审过程中可能对样品进行拆散等破坏性检验，由此可能造成的损坏由投标人自行承担。如样品与投标文件的响应情况有异，则以样品的实物及实测参数为准。</w:t>
      </w:r>
    </w:p>
    <w:p w14:paraId="1C283A80">
      <w:pPr>
        <w:pStyle w:val="34"/>
        <w:spacing w:line="440" w:lineRule="exact"/>
        <w:ind w:firstLine="480" w:firstLineChars="200"/>
        <w:jc w:val="left"/>
      </w:pPr>
      <w:r>
        <w:rPr>
          <w:rFonts w:hint="eastAsia"/>
        </w:rPr>
        <w:t>③</w:t>
      </w:r>
      <w:r>
        <w:rPr>
          <w:rFonts w:hint="eastAsia"/>
          <w:shd w:val="clear" w:color="auto" w:fill="FFFFFF"/>
        </w:rPr>
        <w:t>投标人提供的样品作为本次评标委员会评审依据，</w:t>
      </w:r>
      <w:r>
        <w:rPr>
          <w:rFonts w:hint="eastAsia"/>
        </w:rPr>
        <w:t>若出现复核情况时，评标委员会对样品不作再次评审，样品评审结果不作更改。</w:t>
      </w:r>
    </w:p>
    <w:p w14:paraId="5E8945F8">
      <w:pPr>
        <w:pStyle w:val="34"/>
        <w:spacing w:line="440" w:lineRule="exact"/>
        <w:ind w:firstLine="480" w:firstLineChars="200"/>
        <w:jc w:val="left"/>
      </w:pPr>
      <w:r>
        <w:rPr>
          <w:rFonts w:hint="eastAsia"/>
        </w:rPr>
        <w:t>（6）投标样品的退回及其他要求</w:t>
      </w:r>
    </w:p>
    <w:p w14:paraId="3FCFA31B">
      <w:pPr>
        <w:pStyle w:val="34"/>
        <w:spacing w:line="440" w:lineRule="exact"/>
        <w:ind w:firstLine="480" w:firstLineChars="200"/>
        <w:jc w:val="left"/>
      </w:pPr>
      <w:r>
        <w:rPr>
          <w:rFonts w:hint="eastAsia"/>
        </w:rPr>
        <w:t>①评标结束后，中标人的投标样品须由采购人封存保留并作为履约验收依据之一，若所提供实物与样品不符，则采购人有权退货，按合同规定进行赔偿或采购人暂时使用中标人提供的与样品不符的货物直至中标人重新提供与样品相符的货物直至采购人满意为止。中标人提供的批量产品与投标样品不一致的，采购人有权拒收，中标人还须承担由此给采购人造成的损失。在中标人按照招标文件规定提交全部合同货物并验收合格后退还。</w:t>
      </w:r>
    </w:p>
    <w:p w14:paraId="164272F0">
      <w:pPr>
        <w:pStyle w:val="34"/>
        <w:spacing w:line="440" w:lineRule="exact"/>
        <w:ind w:firstLine="480" w:firstLineChars="200"/>
        <w:jc w:val="left"/>
      </w:pPr>
      <w:r>
        <w:rPr>
          <w:rFonts w:hint="eastAsia"/>
        </w:rPr>
        <w:t>②未中标的投标人提供的样品在采购结果公告发布后的三个工作日之内办理退回手续，投标人未在规定时间内至招标代理机构办理退回手续的，视为投标人放弃样品。</w:t>
      </w:r>
    </w:p>
    <w:p w14:paraId="1B7493DD">
      <w:pPr>
        <w:pStyle w:val="34"/>
        <w:ind w:firstLine="400"/>
      </w:pPr>
    </w:p>
    <w:p w14:paraId="7E2106A4">
      <w:pPr>
        <w:pStyle w:val="20"/>
        <w:rPr>
          <w:shd w:val="clear" w:color="auto" w:fill="FFFFFF"/>
        </w:rPr>
      </w:pPr>
    </w:p>
    <w:p w14:paraId="62334DAE">
      <w:r>
        <w:br w:type="page"/>
      </w:r>
    </w:p>
    <w:p w14:paraId="7C52976B">
      <w:pPr>
        <w:pStyle w:val="34"/>
        <w:rPr>
          <w:b/>
          <w:bCs/>
          <w:sz w:val="36"/>
          <w:szCs w:val="36"/>
        </w:rPr>
      </w:pPr>
      <w:r>
        <w:rPr>
          <w:b/>
          <w:bCs/>
          <w:sz w:val="36"/>
          <w:szCs w:val="36"/>
        </w:rPr>
        <w:t>第六章 采购合同</w:t>
      </w:r>
      <w:bookmarkEnd w:id="16"/>
    </w:p>
    <w:p w14:paraId="34B95995">
      <w:pPr>
        <w:pStyle w:val="34"/>
        <w:rPr>
          <w:b/>
          <w:bCs/>
        </w:rPr>
      </w:pPr>
      <w:r>
        <w:rPr>
          <w:b/>
          <w:bCs/>
        </w:rPr>
        <w:t>参考文本</w:t>
      </w:r>
    </w:p>
    <w:p w14:paraId="2C14693A">
      <w:pPr>
        <w:pStyle w:val="34"/>
      </w:pPr>
      <w:bookmarkStart w:id="17" w:name="_Toc32150"/>
      <w:r>
        <w:rPr>
          <w:rFonts w:hint="eastAsia"/>
        </w:rPr>
        <w:t>合同编号：</w:t>
      </w:r>
    </w:p>
    <w:p w14:paraId="77F24F1E">
      <w:pPr>
        <w:pStyle w:val="34"/>
        <w:rPr>
          <w:b/>
          <w:bCs/>
          <w:sz w:val="28"/>
          <w:szCs w:val="28"/>
        </w:rPr>
      </w:pPr>
      <w:bookmarkStart w:id="18" w:name="_Toc24282"/>
      <w:bookmarkStart w:id="19" w:name="_Toc26195"/>
      <w:r>
        <w:rPr>
          <w:rFonts w:hint="eastAsia"/>
          <w:b/>
          <w:bCs/>
          <w:sz w:val="28"/>
          <w:szCs w:val="28"/>
        </w:rPr>
        <w:t>货物买卖合同</w:t>
      </w:r>
      <w:bookmarkEnd w:id="18"/>
      <w:bookmarkEnd w:id="19"/>
    </w:p>
    <w:p w14:paraId="4AEC079C">
      <w:pPr>
        <w:pStyle w:val="34"/>
        <w:rPr>
          <w:b/>
          <w:bCs/>
          <w:sz w:val="28"/>
          <w:szCs w:val="28"/>
        </w:rPr>
      </w:pPr>
      <w:bookmarkStart w:id="20" w:name="_Toc13953"/>
      <w:bookmarkStart w:id="21" w:name="_Toc3006"/>
      <w:r>
        <w:rPr>
          <w:rFonts w:hint="eastAsia"/>
          <w:b/>
          <w:bCs/>
          <w:sz w:val="28"/>
          <w:szCs w:val="28"/>
        </w:rPr>
        <w:t>（试行）</w:t>
      </w:r>
      <w:bookmarkEnd w:id="20"/>
      <w:bookmarkEnd w:id="21"/>
    </w:p>
    <w:p w14:paraId="486DA39E">
      <w:pPr>
        <w:pStyle w:val="34"/>
        <w:jc w:val="left"/>
      </w:pPr>
      <w:r>
        <w:rPr>
          <w:rFonts w:hint="eastAsia"/>
        </w:rPr>
        <w:t>项目名称： __________________________</w:t>
      </w:r>
    </w:p>
    <w:p w14:paraId="361CF3E8">
      <w:pPr>
        <w:pStyle w:val="34"/>
        <w:jc w:val="left"/>
      </w:pPr>
      <w:r>
        <w:rPr>
          <w:rFonts w:hint="eastAsia"/>
        </w:rPr>
        <w:t>合同编号： __________________________</w:t>
      </w:r>
    </w:p>
    <w:p w14:paraId="2973042A">
      <w:pPr>
        <w:pStyle w:val="34"/>
        <w:jc w:val="left"/>
      </w:pPr>
      <w:r>
        <w:rPr>
          <w:rFonts w:hint="eastAsia"/>
        </w:rPr>
        <w:t>甲   方： __________________________</w:t>
      </w:r>
    </w:p>
    <w:p w14:paraId="451AA0FB">
      <w:pPr>
        <w:pStyle w:val="34"/>
        <w:jc w:val="left"/>
      </w:pPr>
      <w:r>
        <w:rPr>
          <w:rFonts w:hint="eastAsia"/>
        </w:rPr>
        <w:t>乙   方：__________________________</w:t>
      </w:r>
    </w:p>
    <w:p w14:paraId="547CBE92">
      <w:pPr>
        <w:pStyle w:val="34"/>
        <w:jc w:val="left"/>
      </w:pPr>
      <w:r>
        <w:rPr>
          <w:rFonts w:hint="eastAsia"/>
        </w:rPr>
        <w:t>签订时间： __________________________</w:t>
      </w:r>
    </w:p>
    <w:p w14:paraId="508C86D3">
      <w:pPr>
        <w:pStyle w:val="34"/>
      </w:pPr>
    </w:p>
    <w:p w14:paraId="740AF7D2">
      <w:pPr>
        <w:pStyle w:val="34"/>
        <w:ind w:firstLine="480" w:firstLineChars="200"/>
        <w:jc w:val="left"/>
      </w:pPr>
      <w:bookmarkStart w:id="22" w:name="_Toc28326"/>
      <w:bookmarkStart w:id="23" w:name="_Toc26644"/>
      <w:r>
        <w:rPr>
          <w:rFonts w:hint="eastAsia"/>
        </w:rPr>
        <w:t>使用说明</w:t>
      </w:r>
      <w:bookmarkEnd w:id="22"/>
      <w:bookmarkEnd w:id="23"/>
    </w:p>
    <w:p w14:paraId="3F2AADA7">
      <w:pPr>
        <w:pStyle w:val="34"/>
        <w:ind w:firstLine="480" w:firstLineChars="200"/>
        <w:jc w:val="left"/>
      </w:pPr>
      <w:r>
        <w:rPr>
          <w:rFonts w:hint="eastAsia"/>
        </w:rPr>
        <w:t>1.本合同标准文本适用于购买现成货物的采购项目，不包括需要供应商定制开发、创新研发的货物采购项目。</w:t>
      </w:r>
    </w:p>
    <w:p w14:paraId="6408C959">
      <w:pPr>
        <w:pStyle w:val="34"/>
        <w:ind w:firstLine="480" w:firstLineChars="200"/>
        <w:jc w:val="left"/>
      </w:pPr>
      <w:r>
        <w:rPr>
          <w:rFonts w:hint="eastAsia"/>
        </w:rPr>
        <w:t>2.本合同标准文本为货物买卖合同编制提供参考，可以结合采购项目具体情况，对文本作必要的调整修订后使用。</w:t>
      </w:r>
    </w:p>
    <w:p w14:paraId="4E000A73">
      <w:pPr>
        <w:pStyle w:val="34"/>
        <w:ind w:firstLine="480" w:firstLineChars="200"/>
        <w:jc w:val="left"/>
      </w:pPr>
      <w:r>
        <w:rPr>
          <w:rFonts w:hint="eastAsia"/>
        </w:rPr>
        <w:t>3.本合同标准文本各条款中，如涉及填写多家供应商、制造商，多种采购标的、分包主要内容等信息的，可根据采购项目具体情况添加信息项。</w:t>
      </w:r>
    </w:p>
    <w:p w14:paraId="7CEE8E26">
      <w:pPr>
        <w:pStyle w:val="34"/>
      </w:pPr>
      <w:bookmarkStart w:id="24" w:name="_Toc17504"/>
      <w:bookmarkStart w:id="25" w:name="_Toc13110"/>
      <w:r>
        <w:rPr>
          <w:rFonts w:hint="eastAsia"/>
        </w:rPr>
        <w:t>第一节 政府采购合同协议书</w:t>
      </w:r>
      <w:bookmarkEnd w:id="24"/>
      <w:bookmarkEnd w:id="25"/>
    </w:p>
    <w:p w14:paraId="5D9936FA">
      <w:pPr>
        <w:pStyle w:val="34"/>
        <w:jc w:val="left"/>
      </w:pPr>
      <w:r>
        <w:rPr>
          <w:rFonts w:hint="eastAsia"/>
        </w:rPr>
        <w:t>甲方（全称）：___________________________（采购人、受采购人委托签订合同的单位或采购文件约定的合同甲方）</w:t>
      </w:r>
    </w:p>
    <w:p w14:paraId="2B108EFF">
      <w:pPr>
        <w:pStyle w:val="34"/>
        <w:jc w:val="left"/>
      </w:pPr>
      <w:r>
        <w:rPr>
          <w:rFonts w:hint="eastAsia"/>
        </w:rPr>
        <w:t>乙方1（全称）：___________________________（供应商）</w:t>
      </w:r>
    </w:p>
    <w:p w14:paraId="3265E641">
      <w:pPr>
        <w:pStyle w:val="34"/>
        <w:jc w:val="left"/>
      </w:pPr>
      <w:r>
        <w:rPr>
          <w:rFonts w:hint="eastAsia"/>
        </w:rPr>
        <w:t>乙方2（全称）：___________________________（联合体成员供应商或其他合同主体）（如有）</w:t>
      </w:r>
    </w:p>
    <w:p w14:paraId="168A0D09">
      <w:pPr>
        <w:pStyle w:val="34"/>
        <w:jc w:val="left"/>
      </w:pPr>
      <w:r>
        <w:rPr>
          <w:rFonts w:hint="eastAsia"/>
        </w:rPr>
        <w:t>乙方3（全称）：___________________________（联合体成员供应商或其他合同主体）（如有）</w:t>
      </w:r>
    </w:p>
    <w:p w14:paraId="1FB68F1F">
      <w:pPr>
        <w:pStyle w:val="34"/>
        <w:spacing w:line="440" w:lineRule="exact"/>
        <w:ind w:firstLine="480" w:firstLineChars="200"/>
        <w:jc w:val="left"/>
      </w:pPr>
      <w:r>
        <w:rPr>
          <w:rFonts w:hint="eastAsia"/>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5671ABD1">
      <w:pPr>
        <w:pStyle w:val="34"/>
        <w:spacing w:line="440" w:lineRule="exact"/>
        <w:ind w:firstLine="480" w:firstLineChars="200"/>
        <w:jc w:val="left"/>
      </w:pPr>
      <w:bookmarkStart w:id="26" w:name="_Toc22097"/>
      <w:bookmarkStart w:id="27" w:name="_Toc8108"/>
      <w:r>
        <w:rPr>
          <w:rFonts w:hint="eastAsia"/>
        </w:rPr>
        <w:t>1.项目信息</w:t>
      </w:r>
      <w:bookmarkEnd w:id="26"/>
      <w:bookmarkEnd w:id="27"/>
    </w:p>
    <w:p w14:paraId="474BF3B6">
      <w:pPr>
        <w:pStyle w:val="34"/>
        <w:spacing w:line="440" w:lineRule="exact"/>
        <w:ind w:firstLine="480" w:firstLineChars="200"/>
        <w:jc w:val="left"/>
      </w:pPr>
      <w:r>
        <w:rPr>
          <w:rFonts w:hint="eastAsia"/>
        </w:rPr>
        <w:t>(1)采购项目名称：___________________________</w:t>
      </w:r>
    </w:p>
    <w:p w14:paraId="716AB142">
      <w:pPr>
        <w:pStyle w:val="34"/>
        <w:spacing w:line="440" w:lineRule="exact"/>
        <w:ind w:firstLine="480" w:firstLineChars="200"/>
        <w:jc w:val="left"/>
      </w:pPr>
      <w:r>
        <w:rPr>
          <w:rFonts w:hint="eastAsia"/>
        </w:rPr>
        <w:t xml:space="preserve"> 采购项目编号：____________________________</w:t>
      </w:r>
    </w:p>
    <w:p w14:paraId="5ED0C842">
      <w:pPr>
        <w:pStyle w:val="34"/>
        <w:spacing w:line="440" w:lineRule="exact"/>
        <w:ind w:firstLine="480" w:firstLineChars="200"/>
        <w:jc w:val="left"/>
      </w:pPr>
      <w:r>
        <w:rPr>
          <w:rFonts w:hint="eastAsia"/>
        </w:rPr>
        <w:t>(2)采购计划编号：___________________________</w:t>
      </w:r>
    </w:p>
    <w:p w14:paraId="63086466">
      <w:pPr>
        <w:pStyle w:val="34"/>
        <w:spacing w:line="440" w:lineRule="exact"/>
        <w:ind w:firstLine="480" w:firstLineChars="200"/>
        <w:jc w:val="left"/>
      </w:pPr>
      <w:r>
        <w:rPr>
          <w:rFonts w:hint="eastAsia"/>
        </w:rPr>
        <w:t>(3)项目内容：</w:t>
      </w:r>
    </w:p>
    <w:p w14:paraId="43DA7A41">
      <w:pPr>
        <w:pStyle w:val="34"/>
        <w:spacing w:line="440" w:lineRule="exact"/>
        <w:ind w:firstLine="480" w:firstLineChars="200"/>
        <w:jc w:val="left"/>
      </w:pPr>
      <w:r>
        <w:rPr>
          <w:rFonts w:hint="eastAsia"/>
        </w:rPr>
        <w:t>采购标的及数量（台/套/个/架/组等）：___________________</w:t>
      </w:r>
    </w:p>
    <w:p w14:paraId="3FEBD0B2">
      <w:pPr>
        <w:pStyle w:val="34"/>
        <w:spacing w:line="440" w:lineRule="exact"/>
        <w:ind w:firstLine="480" w:firstLineChars="200"/>
        <w:jc w:val="left"/>
      </w:pPr>
      <w:r>
        <w:rPr>
          <w:rFonts w:hint="eastAsia"/>
        </w:rPr>
        <w:t xml:space="preserve"> 品牌： ___________________ 规格型号：___________________</w:t>
      </w:r>
    </w:p>
    <w:p w14:paraId="4ACA0596">
      <w:pPr>
        <w:pStyle w:val="34"/>
        <w:spacing w:line="440" w:lineRule="exact"/>
        <w:ind w:firstLine="480" w:firstLineChars="200"/>
        <w:jc w:val="left"/>
      </w:pPr>
      <w:r>
        <w:rPr>
          <w:rFonts w:hint="eastAsia"/>
        </w:rPr>
        <w:t>采购标的的技术要求、商务要求具体见附件。</w:t>
      </w:r>
    </w:p>
    <w:p w14:paraId="63656F8E">
      <w:pPr>
        <w:pStyle w:val="34"/>
        <w:spacing w:line="440" w:lineRule="exact"/>
        <w:ind w:firstLine="480" w:firstLineChars="200"/>
        <w:jc w:val="left"/>
      </w:pPr>
      <w:r>
        <w:rPr>
          <w:rFonts w:hint="eastAsia"/>
        </w:rPr>
        <w:t>①涉及信息类产品，请填写该产品关键部件的品牌、型号：</w:t>
      </w:r>
    </w:p>
    <w:p w14:paraId="42AB7F0C">
      <w:pPr>
        <w:pStyle w:val="34"/>
        <w:spacing w:line="440" w:lineRule="exact"/>
        <w:ind w:firstLine="480" w:firstLineChars="200"/>
        <w:jc w:val="left"/>
      </w:pPr>
      <w:r>
        <w:rPr>
          <w:rFonts w:hint="eastAsia"/>
        </w:rPr>
        <w:t>标的名称： ___________________</w:t>
      </w:r>
    </w:p>
    <w:p w14:paraId="37635003">
      <w:pPr>
        <w:pStyle w:val="34"/>
        <w:spacing w:line="440" w:lineRule="exact"/>
        <w:ind w:firstLine="480" w:firstLineChars="200"/>
        <w:jc w:val="left"/>
      </w:pPr>
      <w:r>
        <w:rPr>
          <w:rFonts w:hint="eastAsia"/>
        </w:rPr>
        <w:t>关键部件： ___________________ 品牌：___________________ 型号： ___________________</w:t>
      </w:r>
    </w:p>
    <w:p w14:paraId="44AA7E6E">
      <w:pPr>
        <w:pStyle w:val="34"/>
        <w:spacing w:line="440" w:lineRule="exact"/>
        <w:ind w:firstLine="480" w:firstLineChars="200"/>
        <w:jc w:val="left"/>
      </w:pPr>
      <w:r>
        <w:rPr>
          <w:rFonts w:hint="eastAsia"/>
        </w:rPr>
        <w:t>关键部件： ___________________ 品牌：___________________ 型号： ___________________</w:t>
      </w:r>
    </w:p>
    <w:p w14:paraId="0E04CC5B">
      <w:pPr>
        <w:pStyle w:val="34"/>
        <w:spacing w:line="440" w:lineRule="exact"/>
        <w:ind w:firstLine="480" w:firstLineChars="200"/>
        <w:jc w:val="left"/>
      </w:pPr>
      <w:r>
        <w:rPr>
          <w:rFonts w:hint="eastAsia"/>
        </w:rPr>
        <w:t>关键部件： ___________________ 品牌：___________________ 型号： ___________________</w:t>
      </w:r>
    </w:p>
    <w:p w14:paraId="112D820C">
      <w:pPr>
        <w:pStyle w:val="34"/>
        <w:spacing w:line="440" w:lineRule="exact"/>
        <w:ind w:firstLine="480" w:firstLineChars="200"/>
        <w:jc w:val="left"/>
      </w:pPr>
      <w:r>
        <w:rPr>
          <w:rFonts w:hint="eastAsia"/>
        </w:rPr>
        <w:t>（注：关键部件是指财政部会同有关部门发布的政府采购需求标准规定的需要通过国家有关部门指定的测评机构开展的安全可靠测评的软硬件，如CPU芯片、操作系统、数据库等。）</w:t>
      </w:r>
    </w:p>
    <w:p w14:paraId="31C8BFB7">
      <w:pPr>
        <w:pStyle w:val="34"/>
        <w:spacing w:line="440" w:lineRule="exact"/>
        <w:ind w:firstLine="480" w:firstLineChars="200"/>
        <w:jc w:val="left"/>
      </w:pPr>
      <w:r>
        <w:rPr>
          <w:rFonts w:hint="eastAsia"/>
        </w:rPr>
        <w:t>②涉及车辆采购，请填写是否属于新能源汽车：</w:t>
      </w:r>
    </w:p>
    <w:p w14:paraId="53B9C2F0">
      <w:pPr>
        <w:pStyle w:val="34"/>
        <w:spacing w:line="440" w:lineRule="exact"/>
        <w:ind w:firstLine="480" w:firstLineChars="200"/>
        <w:jc w:val="left"/>
      </w:pPr>
      <w:r>
        <w:rPr>
          <w:rFonts w:hint="eastAsia"/>
        </w:rPr>
        <w:t xml:space="preserve"> 是，《政府采购品目分类目录》底级品目名称：__________  数量：__________  金额：__________</w:t>
      </w:r>
    </w:p>
    <w:p w14:paraId="1A51B117">
      <w:pPr>
        <w:pStyle w:val="34"/>
        <w:spacing w:line="440" w:lineRule="exact"/>
        <w:ind w:firstLine="480" w:firstLineChars="200"/>
        <w:jc w:val="left"/>
      </w:pPr>
      <w:r>
        <w:rPr>
          <w:rFonts w:hint="eastAsia"/>
        </w:rPr>
        <w:t xml:space="preserve"> 否</w:t>
      </w:r>
    </w:p>
    <w:p w14:paraId="302CC38B">
      <w:pPr>
        <w:pStyle w:val="34"/>
        <w:spacing w:line="440" w:lineRule="exact"/>
        <w:ind w:firstLine="480" w:firstLineChars="200"/>
        <w:jc w:val="left"/>
      </w:pPr>
      <w:r>
        <w:rPr>
          <w:rFonts w:hint="eastAsia"/>
        </w:rPr>
        <w:t>(4)政府采购组织形式：政府集中采购 部门集中采购 分散采购</w:t>
      </w:r>
    </w:p>
    <w:p w14:paraId="232F35EB">
      <w:pPr>
        <w:pStyle w:val="34"/>
        <w:spacing w:line="440" w:lineRule="exact"/>
        <w:ind w:firstLine="480" w:firstLineChars="200"/>
        <w:jc w:val="left"/>
      </w:pPr>
      <w:r>
        <w:rPr>
          <w:rFonts w:hint="eastAsia"/>
        </w:rPr>
        <w:t>(5)政府采购方式：公开招标 邀请招标 竞争性谈判 竞争性磋商询价 单一来源 框架协议 其他：____________________</w:t>
      </w:r>
    </w:p>
    <w:p w14:paraId="343200B8">
      <w:pPr>
        <w:pStyle w:val="34"/>
        <w:spacing w:line="440" w:lineRule="exact"/>
        <w:ind w:firstLine="480" w:firstLineChars="200"/>
        <w:jc w:val="left"/>
      </w:pPr>
      <w:r>
        <w:rPr>
          <w:rFonts w:hint="eastAsia"/>
        </w:rPr>
        <w:t>(6)中标（成交）采购标的制造商是否为中小企业：是否</w:t>
      </w:r>
    </w:p>
    <w:p w14:paraId="051B000F">
      <w:pPr>
        <w:pStyle w:val="34"/>
        <w:spacing w:line="440" w:lineRule="exact"/>
        <w:ind w:firstLine="480" w:firstLineChars="200"/>
        <w:jc w:val="left"/>
      </w:pPr>
      <w:r>
        <w:rPr>
          <w:rFonts w:hint="eastAsia"/>
        </w:rPr>
        <w:t>本合同是否为专门面向中小企业的采购合同（中小企业预留合同）：是否</w:t>
      </w:r>
    </w:p>
    <w:p w14:paraId="6AEAF71E">
      <w:pPr>
        <w:pStyle w:val="34"/>
        <w:spacing w:line="440" w:lineRule="exact"/>
        <w:ind w:firstLine="480" w:firstLineChars="200"/>
        <w:jc w:val="left"/>
      </w:pPr>
      <w:r>
        <w:rPr>
          <w:rFonts w:hint="eastAsia"/>
        </w:rPr>
        <w:t>若本项目不专门面向中小企业采购，是否给予小微企业评审优惠：是否</w:t>
      </w:r>
    </w:p>
    <w:p w14:paraId="32EF41CE">
      <w:pPr>
        <w:pStyle w:val="34"/>
        <w:spacing w:line="440" w:lineRule="exact"/>
        <w:ind w:firstLine="480" w:firstLineChars="200"/>
        <w:jc w:val="left"/>
      </w:pPr>
      <w:r>
        <w:rPr>
          <w:rFonts w:hint="eastAsia"/>
        </w:rPr>
        <w:t>中标（成交）采购标的制造商是否为残疾人福利性单位：是否</w:t>
      </w:r>
    </w:p>
    <w:p w14:paraId="558E4AF1">
      <w:pPr>
        <w:pStyle w:val="34"/>
        <w:spacing w:line="440" w:lineRule="exact"/>
        <w:ind w:firstLine="480" w:firstLineChars="200"/>
        <w:jc w:val="left"/>
      </w:pPr>
      <w:r>
        <w:rPr>
          <w:rFonts w:hint="eastAsia"/>
        </w:rPr>
        <w:t>中标（成交）采购标的制造商是否为监狱企业：是否</w:t>
      </w:r>
    </w:p>
    <w:p w14:paraId="1DE1B375">
      <w:pPr>
        <w:pStyle w:val="34"/>
        <w:spacing w:line="440" w:lineRule="exact"/>
        <w:ind w:firstLine="480" w:firstLineChars="200"/>
        <w:jc w:val="left"/>
      </w:pPr>
      <w:r>
        <w:rPr>
          <w:rFonts w:hint="eastAsia"/>
        </w:rPr>
        <w:t>(7)合同是否分包：是否</w:t>
      </w:r>
    </w:p>
    <w:p w14:paraId="6702E28E">
      <w:pPr>
        <w:pStyle w:val="34"/>
        <w:spacing w:line="440" w:lineRule="exact"/>
        <w:ind w:firstLine="480" w:firstLineChars="200"/>
        <w:jc w:val="left"/>
      </w:pPr>
      <w:r>
        <w:rPr>
          <w:rFonts w:hint="eastAsia"/>
        </w:rPr>
        <w:t>分包主要内容：________________________________________</w:t>
      </w:r>
    </w:p>
    <w:p w14:paraId="2EFA705C">
      <w:pPr>
        <w:pStyle w:val="34"/>
        <w:spacing w:line="440" w:lineRule="exact"/>
        <w:ind w:firstLine="480" w:firstLineChars="200"/>
        <w:jc w:val="left"/>
      </w:pPr>
      <w:r>
        <w:rPr>
          <w:rFonts w:hint="eastAsia"/>
        </w:rPr>
        <w:t>分包供应商/制造商名称（如供应商和制造商不同，请分别填写）：</w:t>
      </w:r>
    </w:p>
    <w:p w14:paraId="393EFE10">
      <w:pPr>
        <w:pStyle w:val="34"/>
        <w:spacing w:line="440" w:lineRule="exact"/>
        <w:ind w:firstLine="480" w:firstLineChars="200"/>
        <w:jc w:val="left"/>
      </w:pPr>
      <w:r>
        <w:rPr>
          <w:rFonts w:hint="eastAsia"/>
        </w:rPr>
        <w:t>________________________________________</w:t>
      </w:r>
    </w:p>
    <w:p w14:paraId="1687DE98">
      <w:pPr>
        <w:pStyle w:val="34"/>
        <w:spacing w:line="440" w:lineRule="exact"/>
        <w:ind w:firstLine="480" w:firstLineChars="200"/>
        <w:jc w:val="left"/>
      </w:pPr>
      <w:r>
        <w:rPr>
          <w:rFonts w:hint="eastAsia"/>
        </w:rPr>
        <w:t>分包供应商/制造商类型（如果供应商和制造商不同，只填写制造商类型）：</w:t>
      </w:r>
    </w:p>
    <w:p w14:paraId="5E0DCD95">
      <w:pPr>
        <w:pStyle w:val="34"/>
        <w:spacing w:line="440" w:lineRule="exact"/>
        <w:ind w:firstLine="480" w:firstLineChars="200"/>
        <w:jc w:val="left"/>
      </w:pPr>
      <w:r>
        <w:rPr>
          <w:rFonts w:hint="eastAsia"/>
        </w:rPr>
        <w:t>大型企业中型企业小微型企业</w:t>
      </w:r>
    </w:p>
    <w:p w14:paraId="05E6DFED">
      <w:pPr>
        <w:pStyle w:val="34"/>
        <w:spacing w:line="440" w:lineRule="exact"/>
        <w:ind w:firstLine="480" w:firstLineChars="200"/>
        <w:jc w:val="left"/>
      </w:pPr>
      <w:r>
        <w:rPr>
          <w:rFonts w:hint="eastAsia"/>
        </w:rPr>
        <w:t>残疾人福利性单位监狱企业其他</w:t>
      </w:r>
    </w:p>
    <w:p w14:paraId="7980620B">
      <w:pPr>
        <w:pStyle w:val="34"/>
        <w:spacing w:line="440" w:lineRule="exact"/>
        <w:ind w:firstLine="480" w:firstLineChars="200"/>
        <w:jc w:val="left"/>
      </w:pPr>
      <w:r>
        <w:rPr>
          <w:rFonts w:hint="eastAsia"/>
        </w:rPr>
        <w:t>(8)中标（成交）供应商是否为外商投资企业：是否</w:t>
      </w:r>
    </w:p>
    <w:p w14:paraId="7D9AED5A">
      <w:pPr>
        <w:pStyle w:val="34"/>
        <w:spacing w:line="440" w:lineRule="exact"/>
        <w:ind w:firstLine="480" w:firstLineChars="200"/>
        <w:jc w:val="left"/>
      </w:pPr>
      <w:r>
        <w:rPr>
          <w:rFonts w:hint="eastAsia"/>
        </w:rPr>
        <w:t>外商投资企业类型：全部由外国投资者投资部分由外国投资者投资</w:t>
      </w:r>
    </w:p>
    <w:p w14:paraId="5DCC96CC">
      <w:pPr>
        <w:pStyle w:val="34"/>
        <w:spacing w:line="440" w:lineRule="exact"/>
        <w:ind w:firstLine="480" w:firstLineChars="200"/>
        <w:jc w:val="left"/>
      </w:pPr>
      <w:r>
        <w:rPr>
          <w:rFonts w:hint="eastAsia"/>
        </w:rPr>
        <w:t>（9）是否涉及进口产品：</w:t>
      </w:r>
    </w:p>
    <w:p w14:paraId="779D57C9">
      <w:pPr>
        <w:pStyle w:val="34"/>
        <w:spacing w:line="440" w:lineRule="exact"/>
        <w:ind w:firstLine="480" w:firstLineChars="200"/>
        <w:jc w:val="left"/>
      </w:pPr>
      <w:r>
        <w:rPr>
          <w:rFonts w:hint="eastAsia"/>
        </w:rPr>
        <w:t xml:space="preserve"> 是，《政府采购品目分类目录》底级品目名称：__________  金额：__________</w:t>
      </w:r>
    </w:p>
    <w:p w14:paraId="5BE6814C">
      <w:pPr>
        <w:pStyle w:val="34"/>
        <w:spacing w:line="440" w:lineRule="exact"/>
        <w:ind w:firstLine="480" w:firstLineChars="200"/>
        <w:jc w:val="left"/>
      </w:pPr>
      <w:r>
        <w:rPr>
          <w:rFonts w:hint="eastAsia"/>
        </w:rPr>
        <w:t>国别：__________  品牌：__________  规格型号__________</w:t>
      </w:r>
    </w:p>
    <w:p w14:paraId="01151474">
      <w:pPr>
        <w:pStyle w:val="34"/>
        <w:spacing w:line="440" w:lineRule="exact"/>
        <w:ind w:firstLine="480" w:firstLineChars="200"/>
        <w:jc w:val="left"/>
      </w:pPr>
      <w:r>
        <w:rPr>
          <w:rFonts w:hint="eastAsia"/>
        </w:rPr>
        <w:t xml:space="preserve"> 否</w:t>
      </w:r>
    </w:p>
    <w:p w14:paraId="56ADCF05">
      <w:pPr>
        <w:pStyle w:val="34"/>
        <w:spacing w:line="440" w:lineRule="exact"/>
        <w:ind w:firstLine="480" w:firstLineChars="200"/>
        <w:jc w:val="left"/>
      </w:pPr>
      <w:r>
        <w:rPr>
          <w:rFonts w:hint="eastAsia"/>
        </w:rPr>
        <w:t>（10）是否涉及节能产品：</w:t>
      </w:r>
    </w:p>
    <w:p w14:paraId="00A7FC77">
      <w:pPr>
        <w:pStyle w:val="34"/>
        <w:spacing w:line="440" w:lineRule="exact"/>
        <w:ind w:firstLine="480" w:firstLineChars="200"/>
        <w:jc w:val="left"/>
      </w:pPr>
      <w:r>
        <w:rPr>
          <w:rFonts w:hint="eastAsia"/>
        </w:rPr>
        <w:t xml:space="preserve"> 是，《节能产品政府采购品目清单》的底级品目名称：__________</w:t>
      </w:r>
    </w:p>
    <w:p w14:paraId="3EB1D9EA">
      <w:pPr>
        <w:pStyle w:val="34"/>
        <w:spacing w:line="440" w:lineRule="exact"/>
        <w:ind w:firstLine="480" w:firstLineChars="200"/>
        <w:jc w:val="left"/>
      </w:pPr>
      <w:r>
        <w:rPr>
          <w:rFonts w:hint="eastAsia"/>
        </w:rPr>
        <w:t xml:space="preserve"> 强制采购         优先采购</w:t>
      </w:r>
    </w:p>
    <w:p w14:paraId="4ADF1A52">
      <w:pPr>
        <w:pStyle w:val="34"/>
        <w:spacing w:line="440" w:lineRule="exact"/>
        <w:ind w:firstLine="480" w:firstLineChars="200"/>
        <w:jc w:val="left"/>
      </w:pPr>
      <w:r>
        <w:rPr>
          <w:rFonts w:hint="eastAsia"/>
        </w:rPr>
        <w:t xml:space="preserve"> 否</w:t>
      </w:r>
    </w:p>
    <w:p w14:paraId="1DD30E5B">
      <w:pPr>
        <w:pStyle w:val="34"/>
        <w:spacing w:line="440" w:lineRule="exact"/>
        <w:ind w:firstLine="480" w:firstLineChars="200"/>
        <w:jc w:val="left"/>
      </w:pPr>
      <w:r>
        <w:rPr>
          <w:rFonts w:hint="eastAsia"/>
        </w:rPr>
        <w:t>是否涉及环境标志产品：</w:t>
      </w:r>
    </w:p>
    <w:p w14:paraId="14F02504">
      <w:pPr>
        <w:pStyle w:val="34"/>
        <w:spacing w:line="440" w:lineRule="exact"/>
        <w:ind w:firstLine="480" w:firstLineChars="200"/>
        <w:jc w:val="left"/>
      </w:pPr>
      <w:r>
        <w:rPr>
          <w:rFonts w:hint="eastAsia"/>
        </w:rPr>
        <w:t xml:space="preserve"> 是，《环境标志产品政府采购品目清单》的底级品目名称：__________</w:t>
      </w:r>
    </w:p>
    <w:p w14:paraId="10D1D749">
      <w:pPr>
        <w:pStyle w:val="34"/>
        <w:spacing w:line="440" w:lineRule="exact"/>
        <w:ind w:firstLine="480" w:firstLineChars="200"/>
        <w:jc w:val="left"/>
      </w:pPr>
      <w:r>
        <w:rPr>
          <w:rFonts w:hint="eastAsia"/>
        </w:rPr>
        <w:t xml:space="preserve"> 强制采购         优先采购</w:t>
      </w:r>
    </w:p>
    <w:p w14:paraId="106E3E1F">
      <w:pPr>
        <w:pStyle w:val="34"/>
        <w:spacing w:line="440" w:lineRule="exact"/>
        <w:ind w:firstLine="480" w:firstLineChars="200"/>
        <w:jc w:val="left"/>
      </w:pPr>
      <w:r>
        <w:rPr>
          <w:rFonts w:hint="eastAsia"/>
        </w:rPr>
        <w:t xml:space="preserve"> 否</w:t>
      </w:r>
    </w:p>
    <w:p w14:paraId="0802797C">
      <w:pPr>
        <w:pStyle w:val="34"/>
        <w:spacing w:line="440" w:lineRule="exact"/>
        <w:ind w:firstLine="480" w:firstLineChars="200"/>
        <w:jc w:val="left"/>
      </w:pPr>
      <w:r>
        <w:rPr>
          <w:rFonts w:hint="eastAsia"/>
        </w:rPr>
        <w:t>是否涉及绿色产品：</w:t>
      </w:r>
    </w:p>
    <w:p w14:paraId="73AC9743">
      <w:pPr>
        <w:pStyle w:val="34"/>
        <w:spacing w:line="440" w:lineRule="exact"/>
        <w:ind w:firstLine="480" w:firstLineChars="200"/>
        <w:jc w:val="left"/>
      </w:pPr>
      <w:r>
        <w:rPr>
          <w:rFonts w:hint="eastAsia"/>
        </w:rPr>
        <w:t xml:space="preserve"> 是，绿色产品政府采购相关政策确定的底级品目名称：__________</w:t>
      </w:r>
    </w:p>
    <w:p w14:paraId="605CF1C0">
      <w:pPr>
        <w:pStyle w:val="34"/>
        <w:spacing w:line="440" w:lineRule="exact"/>
        <w:ind w:firstLine="480" w:firstLineChars="200"/>
        <w:jc w:val="left"/>
      </w:pPr>
      <w:r>
        <w:rPr>
          <w:rFonts w:hint="eastAsia"/>
        </w:rPr>
        <w:t xml:space="preserve"> 强制采购         优先采购</w:t>
      </w:r>
    </w:p>
    <w:p w14:paraId="65DF1257">
      <w:pPr>
        <w:pStyle w:val="34"/>
        <w:spacing w:line="440" w:lineRule="exact"/>
        <w:ind w:firstLine="480" w:firstLineChars="200"/>
        <w:jc w:val="left"/>
      </w:pPr>
      <w:r>
        <w:rPr>
          <w:rFonts w:hint="eastAsia"/>
        </w:rPr>
        <w:t xml:space="preserve"> 否</w:t>
      </w:r>
    </w:p>
    <w:p w14:paraId="0541CC67">
      <w:pPr>
        <w:pStyle w:val="34"/>
        <w:spacing w:line="440" w:lineRule="exact"/>
        <w:ind w:firstLine="480" w:firstLineChars="200"/>
        <w:jc w:val="left"/>
      </w:pPr>
      <w:r>
        <w:rPr>
          <w:rFonts w:hint="eastAsia"/>
        </w:rPr>
        <w:t xml:space="preserve"> (11)涉及商品包装和快递包装的，是否参考《商品包装政府采购需求标准（试行）》、《快递包装政府采购需求标准（试行）》明确产品及相关快递服务的具体包装要求：</w:t>
      </w:r>
    </w:p>
    <w:p w14:paraId="3644D603">
      <w:pPr>
        <w:pStyle w:val="34"/>
        <w:spacing w:line="440" w:lineRule="exact"/>
        <w:ind w:firstLine="480" w:firstLineChars="200"/>
        <w:jc w:val="left"/>
      </w:pPr>
      <w:r>
        <w:rPr>
          <w:rFonts w:hint="eastAsia"/>
        </w:rPr>
        <w:t>是         否        不涉及</w:t>
      </w:r>
    </w:p>
    <w:p w14:paraId="37F94DD8">
      <w:pPr>
        <w:pStyle w:val="34"/>
        <w:spacing w:line="440" w:lineRule="exact"/>
        <w:ind w:firstLine="480" w:firstLineChars="200"/>
        <w:jc w:val="left"/>
      </w:pPr>
      <w:bookmarkStart w:id="28" w:name="_Toc26732"/>
      <w:bookmarkStart w:id="29" w:name="_Toc31701"/>
      <w:r>
        <w:rPr>
          <w:rFonts w:hint="eastAsia"/>
        </w:rPr>
        <w:t>2.合同金额</w:t>
      </w:r>
      <w:bookmarkEnd w:id="28"/>
      <w:bookmarkEnd w:id="29"/>
    </w:p>
    <w:p w14:paraId="44A3A7C1">
      <w:pPr>
        <w:pStyle w:val="34"/>
        <w:spacing w:line="440" w:lineRule="exact"/>
        <w:ind w:firstLine="480" w:firstLineChars="200"/>
        <w:jc w:val="left"/>
      </w:pPr>
      <w:r>
        <w:rPr>
          <w:rFonts w:hint="eastAsia"/>
        </w:rPr>
        <w:t>（1）合同金额小写：____________________</w:t>
      </w:r>
    </w:p>
    <w:p w14:paraId="7977EB30">
      <w:pPr>
        <w:pStyle w:val="34"/>
        <w:spacing w:line="440" w:lineRule="exact"/>
        <w:ind w:firstLine="480" w:firstLineChars="200"/>
        <w:jc w:val="left"/>
      </w:pPr>
      <w:r>
        <w:rPr>
          <w:rFonts w:hint="eastAsia"/>
        </w:rPr>
        <w:t>大写：____________________</w:t>
      </w:r>
    </w:p>
    <w:p w14:paraId="574A9280">
      <w:pPr>
        <w:pStyle w:val="34"/>
        <w:spacing w:line="440" w:lineRule="exact"/>
        <w:ind w:firstLine="480" w:firstLineChars="200"/>
        <w:jc w:val="left"/>
      </w:pPr>
      <w:r>
        <w:rPr>
          <w:rFonts w:hint="eastAsia"/>
        </w:rPr>
        <w:t xml:space="preserve">  分包金额（如有）小写：____________________</w:t>
      </w:r>
    </w:p>
    <w:p w14:paraId="7C4D8229">
      <w:pPr>
        <w:pStyle w:val="34"/>
        <w:spacing w:line="440" w:lineRule="exact"/>
        <w:ind w:firstLine="480" w:firstLineChars="200"/>
        <w:jc w:val="left"/>
      </w:pPr>
      <w:r>
        <w:rPr>
          <w:rFonts w:hint="eastAsia"/>
        </w:rPr>
        <w:t>大写：____________________</w:t>
      </w:r>
    </w:p>
    <w:p w14:paraId="771B139F">
      <w:pPr>
        <w:pStyle w:val="34"/>
        <w:spacing w:line="440" w:lineRule="exact"/>
        <w:ind w:firstLine="480" w:firstLineChars="200"/>
        <w:jc w:val="left"/>
      </w:pPr>
      <w:r>
        <w:rPr>
          <w:rFonts w:hint="eastAsia"/>
        </w:rPr>
        <w:t xml:space="preserve"> （注：固定单价合同应填写单价和最高限价）</w:t>
      </w:r>
    </w:p>
    <w:p w14:paraId="023C5B63">
      <w:pPr>
        <w:pStyle w:val="34"/>
        <w:spacing w:line="440" w:lineRule="exact"/>
        <w:ind w:firstLine="480" w:firstLineChars="200"/>
        <w:jc w:val="left"/>
      </w:pPr>
      <w:r>
        <w:rPr>
          <w:rFonts w:hint="eastAsia"/>
        </w:rPr>
        <w:t>（2）合同定价方式（采用组合定价方式的，可以勾选多项）：</w:t>
      </w:r>
    </w:p>
    <w:p w14:paraId="74C1443E">
      <w:pPr>
        <w:pStyle w:val="34"/>
        <w:spacing w:line="440" w:lineRule="exact"/>
        <w:ind w:firstLine="480" w:firstLineChars="200"/>
        <w:jc w:val="left"/>
      </w:pPr>
      <w:r>
        <w:rPr>
          <w:rFonts w:hint="eastAsia"/>
        </w:rPr>
        <w:t>固定总价固定单价成本补偿绩效激励其他__________</w:t>
      </w:r>
    </w:p>
    <w:p w14:paraId="2121C966">
      <w:pPr>
        <w:pStyle w:val="34"/>
        <w:spacing w:line="440" w:lineRule="exact"/>
        <w:ind w:firstLine="480" w:firstLineChars="200"/>
        <w:jc w:val="left"/>
      </w:pPr>
      <w:r>
        <w:rPr>
          <w:rFonts w:hint="eastAsia"/>
        </w:rPr>
        <w:t>（3）付款方式（按项目实际勾选填写）：</w:t>
      </w:r>
    </w:p>
    <w:p w14:paraId="50D2869C">
      <w:pPr>
        <w:pStyle w:val="34"/>
        <w:spacing w:line="440" w:lineRule="exact"/>
        <w:ind w:firstLine="480" w:firstLineChars="200"/>
        <w:jc w:val="left"/>
      </w:pPr>
      <w:r>
        <w:rPr>
          <w:rFonts w:hint="eastAsia"/>
        </w:rPr>
        <w:t>全额付款：_______（应明确一次性支付合同款项的条件）_____________</w:t>
      </w:r>
    </w:p>
    <w:p w14:paraId="43EE1F26">
      <w:pPr>
        <w:pStyle w:val="34"/>
        <w:spacing w:line="440" w:lineRule="exact"/>
        <w:ind w:firstLine="480" w:firstLineChars="200"/>
        <w:jc w:val="left"/>
      </w:pPr>
      <w:r>
        <w:rPr>
          <w:rFonts w:hint="eastAsia"/>
        </w:rPr>
        <w:t>分期付款：_______（应明确分期支付合同款项的各期比例和支付条件，各期支付条件应与分期履约验收情况挂钩）_____________，其中涉及预付款的：_______ （应明确预付款的支付比例和支付条件）</w:t>
      </w:r>
    </w:p>
    <w:p w14:paraId="26CAC8C2">
      <w:pPr>
        <w:pStyle w:val="34"/>
        <w:spacing w:line="440" w:lineRule="exact"/>
        <w:ind w:firstLine="480" w:firstLineChars="200"/>
        <w:jc w:val="left"/>
      </w:pPr>
      <w:r>
        <w:rPr>
          <w:rFonts w:hint="eastAsia"/>
        </w:rPr>
        <w:t>成本补偿：_______（应明确按照成本补偿方式的支付方式和支付条件）___________</w:t>
      </w:r>
    </w:p>
    <w:p w14:paraId="143D792F">
      <w:pPr>
        <w:pStyle w:val="34"/>
        <w:spacing w:line="440" w:lineRule="exact"/>
        <w:ind w:firstLine="480" w:firstLineChars="200"/>
        <w:jc w:val="left"/>
      </w:pPr>
      <w:r>
        <w:rPr>
          <w:rFonts w:hint="eastAsia"/>
        </w:rPr>
        <w:t>绩效激励：_______（应明确按照绩效激励方式的支付方式和支付条件）_________</w:t>
      </w:r>
    </w:p>
    <w:p w14:paraId="6F011419">
      <w:pPr>
        <w:pStyle w:val="34"/>
        <w:spacing w:line="440" w:lineRule="exact"/>
        <w:ind w:firstLine="480" w:firstLineChars="200"/>
        <w:jc w:val="left"/>
      </w:pPr>
      <w:bookmarkStart w:id="30" w:name="_Toc15543"/>
      <w:bookmarkStart w:id="31" w:name="_Toc31537"/>
      <w:r>
        <w:rPr>
          <w:rFonts w:hint="eastAsia"/>
        </w:rPr>
        <w:t>3.合同履行</w:t>
      </w:r>
      <w:bookmarkEnd w:id="30"/>
      <w:bookmarkEnd w:id="31"/>
    </w:p>
    <w:p w14:paraId="18DE6493">
      <w:pPr>
        <w:pStyle w:val="34"/>
        <w:spacing w:line="440" w:lineRule="exact"/>
        <w:ind w:firstLine="480" w:firstLineChars="200"/>
        <w:jc w:val="left"/>
      </w:pPr>
      <w:r>
        <w:rPr>
          <w:rFonts w:hint="eastAsia"/>
        </w:rPr>
        <w:t>（1）起始日期：____________________年____________________月 ____________________日 ，完成日期：____________________年____________________月____________________日。</w:t>
      </w:r>
    </w:p>
    <w:p w14:paraId="4F768054">
      <w:pPr>
        <w:pStyle w:val="34"/>
        <w:spacing w:line="440" w:lineRule="exact"/>
        <w:ind w:firstLine="480" w:firstLineChars="200"/>
        <w:jc w:val="left"/>
      </w:pPr>
      <w:r>
        <w:rPr>
          <w:rFonts w:hint="eastAsia"/>
        </w:rPr>
        <w:t>（2）履约地点：____________________</w:t>
      </w:r>
    </w:p>
    <w:p w14:paraId="267A2AE3">
      <w:pPr>
        <w:pStyle w:val="34"/>
        <w:spacing w:line="440" w:lineRule="exact"/>
        <w:ind w:firstLine="480" w:firstLineChars="200"/>
        <w:jc w:val="left"/>
      </w:pPr>
      <w:r>
        <w:rPr>
          <w:rFonts w:hint="eastAsia"/>
        </w:rPr>
        <w:t>（3）履约担保：</w:t>
      </w:r>
    </w:p>
    <w:p w14:paraId="05E74914">
      <w:pPr>
        <w:pStyle w:val="34"/>
        <w:spacing w:line="440" w:lineRule="exact"/>
        <w:ind w:firstLine="480" w:firstLineChars="200"/>
        <w:jc w:val="left"/>
      </w:pPr>
      <w:r>
        <w:rPr>
          <w:rFonts w:hint="eastAsia"/>
        </w:rPr>
        <w:t>是否收取履约保证金：是 否</w:t>
      </w:r>
    </w:p>
    <w:p w14:paraId="623C0E60">
      <w:pPr>
        <w:pStyle w:val="34"/>
        <w:spacing w:line="440" w:lineRule="exact"/>
        <w:ind w:firstLine="480" w:firstLineChars="200"/>
        <w:jc w:val="left"/>
      </w:pPr>
      <w:r>
        <w:rPr>
          <w:rFonts w:hint="eastAsia"/>
        </w:rPr>
        <w:t>收取履约保证金形式：____________________</w:t>
      </w:r>
    </w:p>
    <w:p w14:paraId="1A5F2A35">
      <w:pPr>
        <w:pStyle w:val="34"/>
        <w:spacing w:line="440" w:lineRule="exact"/>
        <w:ind w:firstLine="480" w:firstLineChars="200"/>
        <w:jc w:val="left"/>
      </w:pPr>
      <w:r>
        <w:rPr>
          <w:rFonts w:hint="eastAsia"/>
        </w:rPr>
        <w:t>收取履约保证金金额：____________________</w:t>
      </w:r>
    </w:p>
    <w:p w14:paraId="13CD8C90">
      <w:pPr>
        <w:pStyle w:val="34"/>
        <w:spacing w:line="440" w:lineRule="exact"/>
        <w:ind w:firstLine="480" w:firstLineChars="200"/>
        <w:jc w:val="left"/>
      </w:pPr>
      <w:r>
        <w:rPr>
          <w:rFonts w:hint="eastAsia"/>
        </w:rPr>
        <w:t>履约担保期限：____________________</w:t>
      </w:r>
    </w:p>
    <w:p w14:paraId="71FCCB8A">
      <w:pPr>
        <w:pStyle w:val="34"/>
        <w:spacing w:line="440" w:lineRule="exact"/>
        <w:ind w:firstLine="480" w:firstLineChars="200"/>
        <w:jc w:val="left"/>
      </w:pPr>
      <w:r>
        <w:rPr>
          <w:rFonts w:hint="eastAsia"/>
        </w:rPr>
        <w:t>履约担保期限：____________________</w:t>
      </w:r>
    </w:p>
    <w:p w14:paraId="44877F31">
      <w:pPr>
        <w:pStyle w:val="34"/>
        <w:spacing w:line="440" w:lineRule="exact"/>
        <w:ind w:firstLine="480" w:firstLineChars="200"/>
        <w:jc w:val="left"/>
      </w:pPr>
      <w:r>
        <w:rPr>
          <w:rFonts w:hint="eastAsia"/>
        </w:rPr>
        <w:t>（4）分期履行要求：____________________</w:t>
      </w:r>
    </w:p>
    <w:p w14:paraId="5767F564">
      <w:pPr>
        <w:pStyle w:val="34"/>
        <w:spacing w:line="440" w:lineRule="exact"/>
        <w:ind w:firstLine="480" w:firstLineChars="200"/>
        <w:jc w:val="left"/>
      </w:pPr>
      <w:r>
        <w:rPr>
          <w:rFonts w:hint="eastAsia"/>
        </w:rPr>
        <w:t>（5）风险处置措施和替代方案：____________________</w:t>
      </w:r>
    </w:p>
    <w:p w14:paraId="6DA5035F">
      <w:pPr>
        <w:pStyle w:val="34"/>
        <w:spacing w:line="440" w:lineRule="exact"/>
        <w:ind w:firstLine="480" w:firstLineChars="200"/>
        <w:jc w:val="left"/>
      </w:pPr>
      <w:bookmarkStart w:id="32" w:name="_Toc26516"/>
      <w:bookmarkStart w:id="33" w:name="_Toc26979"/>
      <w:r>
        <w:rPr>
          <w:rFonts w:hint="eastAsia"/>
        </w:rPr>
        <w:t>4.合同验收</w:t>
      </w:r>
      <w:bookmarkEnd w:id="32"/>
      <w:bookmarkEnd w:id="33"/>
    </w:p>
    <w:p w14:paraId="68C5C7AA">
      <w:pPr>
        <w:pStyle w:val="34"/>
        <w:spacing w:line="440" w:lineRule="exact"/>
        <w:ind w:firstLine="480" w:firstLineChars="200"/>
        <w:jc w:val="left"/>
      </w:pPr>
      <w:r>
        <w:rPr>
          <w:rFonts w:hint="eastAsia"/>
        </w:rPr>
        <w:t>（1）验收组织方式：自行验收委托第三方验收</w:t>
      </w:r>
    </w:p>
    <w:p w14:paraId="788D4E9C">
      <w:pPr>
        <w:pStyle w:val="34"/>
        <w:spacing w:line="440" w:lineRule="exact"/>
        <w:ind w:firstLine="480" w:firstLineChars="200"/>
        <w:jc w:val="left"/>
      </w:pPr>
      <w:r>
        <w:rPr>
          <w:rFonts w:hint="eastAsia"/>
        </w:rPr>
        <w:t>验收主体：____________________</w:t>
      </w:r>
    </w:p>
    <w:p w14:paraId="653F846E">
      <w:pPr>
        <w:pStyle w:val="34"/>
        <w:spacing w:line="440" w:lineRule="exact"/>
        <w:ind w:firstLine="480" w:firstLineChars="200"/>
        <w:jc w:val="left"/>
      </w:pPr>
      <w:r>
        <w:rPr>
          <w:rFonts w:hint="eastAsia"/>
        </w:rPr>
        <w:t>是否邀请本项目的其他供应商参加验收：是否</w:t>
      </w:r>
    </w:p>
    <w:p w14:paraId="51A437F2">
      <w:pPr>
        <w:pStyle w:val="34"/>
        <w:spacing w:line="440" w:lineRule="exact"/>
        <w:ind w:firstLine="480" w:firstLineChars="200"/>
        <w:jc w:val="left"/>
      </w:pPr>
      <w:r>
        <w:rPr>
          <w:rFonts w:hint="eastAsia"/>
        </w:rPr>
        <w:t>是否邀请专家参加验收：是否</w:t>
      </w:r>
    </w:p>
    <w:p w14:paraId="43E545E0">
      <w:pPr>
        <w:pStyle w:val="34"/>
        <w:spacing w:line="440" w:lineRule="exact"/>
        <w:ind w:firstLine="480" w:firstLineChars="200"/>
        <w:jc w:val="left"/>
      </w:pPr>
      <w:r>
        <w:rPr>
          <w:rFonts w:hint="eastAsia"/>
        </w:rPr>
        <w:t>是否邀请服务对象参加验收：是否</w:t>
      </w:r>
    </w:p>
    <w:p w14:paraId="62B246D1">
      <w:pPr>
        <w:pStyle w:val="34"/>
        <w:spacing w:line="440" w:lineRule="exact"/>
        <w:ind w:firstLine="480" w:firstLineChars="200"/>
        <w:jc w:val="left"/>
      </w:pPr>
      <w:r>
        <w:rPr>
          <w:rFonts w:hint="eastAsia"/>
        </w:rPr>
        <w:t>是否邀请第三方检测机构参加验收：是否</w:t>
      </w:r>
    </w:p>
    <w:p w14:paraId="5590D364">
      <w:pPr>
        <w:pStyle w:val="34"/>
        <w:spacing w:line="440" w:lineRule="exact"/>
        <w:ind w:firstLine="480" w:firstLineChars="200"/>
        <w:jc w:val="left"/>
      </w:pPr>
      <w:r>
        <w:rPr>
          <w:rFonts w:hint="eastAsia"/>
        </w:rPr>
        <w:t>是否进行抽查检测： 是，抽查比例：__________%否</w:t>
      </w:r>
    </w:p>
    <w:p w14:paraId="47C031F2">
      <w:pPr>
        <w:pStyle w:val="34"/>
        <w:spacing w:line="440" w:lineRule="exact"/>
        <w:ind w:firstLine="480" w:firstLineChars="200"/>
        <w:jc w:val="left"/>
      </w:pPr>
      <w:r>
        <w:rPr>
          <w:rFonts w:hint="eastAsia"/>
        </w:rPr>
        <w:t>是否存在破坏性检测： 是，__________否</w:t>
      </w:r>
    </w:p>
    <w:p w14:paraId="354B7192">
      <w:pPr>
        <w:pStyle w:val="34"/>
        <w:spacing w:line="440" w:lineRule="exact"/>
        <w:ind w:firstLine="480" w:firstLineChars="200"/>
        <w:jc w:val="left"/>
      </w:pPr>
      <w:r>
        <w:rPr>
          <w:rFonts w:hint="eastAsia"/>
        </w:rPr>
        <w:t>验收组织的其他事项：____________________</w:t>
      </w:r>
    </w:p>
    <w:p w14:paraId="333B9A35">
      <w:pPr>
        <w:pStyle w:val="34"/>
        <w:spacing w:line="440" w:lineRule="exact"/>
        <w:ind w:firstLine="480" w:firstLineChars="200"/>
        <w:jc w:val="left"/>
      </w:pPr>
      <w:r>
        <w:rPr>
          <w:rFonts w:hint="eastAsia"/>
        </w:rPr>
        <w:t>（2）履约验收时间：计划于何时验收/供应商提出验收申请之日起_______日内组织验收</w:t>
      </w:r>
    </w:p>
    <w:p w14:paraId="17A17ABD">
      <w:pPr>
        <w:pStyle w:val="34"/>
        <w:spacing w:line="440" w:lineRule="exact"/>
        <w:ind w:firstLine="480" w:firstLineChars="200"/>
        <w:jc w:val="left"/>
      </w:pPr>
      <w:r>
        <w:rPr>
          <w:rFonts w:hint="eastAsia"/>
        </w:rPr>
        <w:t>（3）履约验收方式：一次性验收分期/分项验收：__________</w:t>
      </w:r>
    </w:p>
    <w:p w14:paraId="6A652B57">
      <w:pPr>
        <w:pStyle w:val="34"/>
        <w:spacing w:line="440" w:lineRule="exact"/>
        <w:ind w:firstLine="480" w:firstLineChars="200"/>
        <w:jc w:val="left"/>
      </w:pPr>
      <w:r>
        <w:rPr>
          <w:rFonts w:hint="eastAsia"/>
        </w:rPr>
        <w:t>（4）履约验收程序：____________________</w:t>
      </w:r>
    </w:p>
    <w:p w14:paraId="6E657EF8">
      <w:pPr>
        <w:pStyle w:val="34"/>
        <w:spacing w:line="440" w:lineRule="exact"/>
        <w:ind w:firstLine="480" w:firstLineChars="200"/>
        <w:jc w:val="left"/>
      </w:pPr>
      <w:r>
        <w:rPr>
          <w:rFonts w:hint="eastAsia"/>
        </w:rPr>
        <w:t>（5）履约验收的内容：_________（应当包括每一项技术和商务要求的履约情况，特别是落实政府采购扶持中小企业，支持绿色发展和乡村振兴等政策情况）___________</w:t>
      </w:r>
    </w:p>
    <w:p w14:paraId="4AF1FC07">
      <w:pPr>
        <w:pStyle w:val="34"/>
        <w:spacing w:line="440" w:lineRule="exact"/>
        <w:ind w:firstLine="480" w:firstLineChars="200"/>
        <w:jc w:val="left"/>
      </w:pPr>
      <w:r>
        <w:rPr>
          <w:rFonts w:hint="eastAsia"/>
        </w:rPr>
        <w:t>（6）履约验收标准：_____________________________</w:t>
      </w:r>
    </w:p>
    <w:p w14:paraId="53D03CFD">
      <w:pPr>
        <w:pStyle w:val="34"/>
        <w:spacing w:line="440" w:lineRule="exact"/>
        <w:ind w:firstLine="480" w:firstLineChars="200"/>
        <w:jc w:val="left"/>
      </w:pPr>
      <w:r>
        <w:rPr>
          <w:rFonts w:hint="eastAsia"/>
        </w:rPr>
        <w:t>（7）是否以采购活动中供应商提供的样品作为参考：是否</w:t>
      </w:r>
    </w:p>
    <w:p w14:paraId="7EA0919C">
      <w:pPr>
        <w:pStyle w:val="34"/>
        <w:spacing w:line="440" w:lineRule="exact"/>
        <w:ind w:firstLine="480" w:firstLineChars="200"/>
        <w:jc w:val="left"/>
      </w:pPr>
      <w:r>
        <w:rPr>
          <w:rFonts w:hint="eastAsia"/>
        </w:rPr>
        <w:t>（8）履约验收其他事项：_______________</w:t>
      </w:r>
    </w:p>
    <w:p w14:paraId="768BD402">
      <w:pPr>
        <w:pStyle w:val="34"/>
        <w:spacing w:line="440" w:lineRule="exact"/>
        <w:ind w:firstLine="480" w:firstLineChars="200"/>
        <w:jc w:val="left"/>
      </w:pPr>
      <w:bookmarkStart w:id="34" w:name="_Toc29818"/>
      <w:bookmarkStart w:id="35" w:name="_Toc1830"/>
      <w:r>
        <w:rPr>
          <w:rFonts w:hint="eastAsia"/>
        </w:rPr>
        <w:t>5.组成合同的文件</w:t>
      </w:r>
      <w:bookmarkEnd w:id="34"/>
      <w:bookmarkEnd w:id="35"/>
    </w:p>
    <w:p w14:paraId="4E477AB7">
      <w:pPr>
        <w:pStyle w:val="34"/>
        <w:spacing w:line="440" w:lineRule="exact"/>
        <w:ind w:firstLine="480" w:firstLineChars="200"/>
        <w:jc w:val="left"/>
      </w:pPr>
      <w:r>
        <w:rPr>
          <w:rFonts w:hint="eastAsia"/>
        </w:rPr>
        <w:t>本协议书与下列文件一起构成合同文件，如下述文件之间有任何抵触、矛盾或歧义，应按以下顺序解释：</w:t>
      </w:r>
    </w:p>
    <w:p w14:paraId="01346555">
      <w:pPr>
        <w:pStyle w:val="34"/>
        <w:spacing w:line="440" w:lineRule="exact"/>
        <w:ind w:firstLine="480" w:firstLineChars="200"/>
        <w:jc w:val="left"/>
      </w:pPr>
      <w:r>
        <w:rPr>
          <w:rFonts w:hint="eastAsia"/>
        </w:rPr>
        <w:t>（1）政府采购合同协议书及其变更、补充协议</w:t>
      </w:r>
    </w:p>
    <w:p w14:paraId="7E380620">
      <w:pPr>
        <w:pStyle w:val="34"/>
        <w:spacing w:line="440" w:lineRule="exact"/>
        <w:ind w:firstLine="480" w:firstLineChars="200"/>
        <w:jc w:val="left"/>
      </w:pPr>
      <w:r>
        <w:rPr>
          <w:rFonts w:hint="eastAsia"/>
        </w:rPr>
        <w:t>（2）政府采购合同专用条款</w:t>
      </w:r>
    </w:p>
    <w:p w14:paraId="53D2C80B">
      <w:pPr>
        <w:pStyle w:val="34"/>
        <w:spacing w:line="440" w:lineRule="exact"/>
        <w:ind w:firstLine="480" w:firstLineChars="200"/>
        <w:jc w:val="left"/>
      </w:pPr>
      <w:r>
        <w:rPr>
          <w:rFonts w:hint="eastAsia"/>
        </w:rPr>
        <w:t>（3）政府采购合同通用条款</w:t>
      </w:r>
    </w:p>
    <w:p w14:paraId="1A4CAD42">
      <w:pPr>
        <w:pStyle w:val="34"/>
        <w:spacing w:line="440" w:lineRule="exact"/>
        <w:ind w:firstLine="480" w:firstLineChars="200"/>
        <w:jc w:val="left"/>
      </w:pPr>
      <w:r>
        <w:rPr>
          <w:rFonts w:hint="eastAsia"/>
        </w:rPr>
        <w:t>（4）中标（成交）通知书</w:t>
      </w:r>
    </w:p>
    <w:p w14:paraId="24FFCA81">
      <w:pPr>
        <w:pStyle w:val="34"/>
        <w:spacing w:line="440" w:lineRule="exact"/>
        <w:ind w:firstLine="480" w:firstLineChars="200"/>
        <w:jc w:val="left"/>
      </w:pPr>
      <w:r>
        <w:rPr>
          <w:rFonts w:hint="eastAsia"/>
        </w:rPr>
        <w:t>（5）投标（响应）文件</w:t>
      </w:r>
    </w:p>
    <w:p w14:paraId="7CFE559F">
      <w:pPr>
        <w:pStyle w:val="34"/>
        <w:spacing w:line="440" w:lineRule="exact"/>
        <w:ind w:firstLine="480" w:firstLineChars="200"/>
        <w:jc w:val="left"/>
      </w:pPr>
      <w:r>
        <w:rPr>
          <w:rFonts w:hint="eastAsia"/>
        </w:rPr>
        <w:t>（6）采购文件</w:t>
      </w:r>
    </w:p>
    <w:p w14:paraId="2FB5B3C3">
      <w:pPr>
        <w:pStyle w:val="34"/>
        <w:spacing w:line="440" w:lineRule="exact"/>
        <w:ind w:firstLine="480" w:firstLineChars="200"/>
        <w:jc w:val="left"/>
      </w:pPr>
      <w:r>
        <w:rPr>
          <w:rFonts w:hint="eastAsia"/>
        </w:rPr>
        <w:t>（7）有关技术文件，图纸</w:t>
      </w:r>
    </w:p>
    <w:p w14:paraId="6E7F6724">
      <w:pPr>
        <w:pStyle w:val="34"/>
        <w:spacing w:line="440" w:lineRule="exact"/>
        <w:ind w:firstLine="480" w:firstLineChars="200"/>
        <w:jc w:val="left"/>
      </w:pPr>
      <w:r>
        <w:rPr>
          <w:rFonts w:hint="eastAsia"/>
        </w:rPr>
        <w:t>（8）国家法律、行政法规和规章制度规定或合同约定的作为合同组成部分的其他文件</w:t>
      </w:r>
    </w:p>
    <w:p w14:paraId="2CB010AA">
      <w:pPr>
        <w:pStyle w:val="34"/>
        <w:spacing w:line="440" w:lineRule="exact"/>
        <w:ind w:firstLine="480" w:firstLineChars="200"/>
        <w:jc w:val="left"/>
      </w:pPr>
      <w:bookmarkStart w:id="36" w:name="_Toc25418"/>
      <w:bookmarkStart w:id="37" w:name="_Toc8503"/>
      <w:r>
        <w:rPr>
          <w:rFonts w:hint="eastAsia"/>
        </w:rPr>
        <w:t>6.合同生效</w:t>
      </w:r>
      <w:bookmarkEnd w:id="36"/>
      <w:bookmarkEnd w:id="37"/>
    </w:p>
    <w:p w14:paraId="16067D08">
      <w:pPr>
        <w:pStyle w:val="34"/>
        <w:spacing w:line="440" w:lineRule="exact"/>
        <w:ind w:firstLine="480" w:firstLineChars="200"/>
        <w:jc w:val="left"/>
      </w:pPr>
      <w:r>
        <w:rPr>
          <w:rFonts w:hint="eastAsia"/>
        </w:rPr>
        <w:t>本合同自____________________生效。</w:t>
      </w:r>
    </w:p>
    <w:p w14:paraId="4AC52232">
      <w:pPr>
        <w:pStyle w:val="34"/>
        <w:spacing w:line="440" w:lineRule="exact"/>
        <w:ind w:firstLine="480" w:firstLineChars="200"/>
        <w:jc w:val="left"/>
      </w:pPr>
      <w:bookmarkStart w:id="38" w:name="_Toc7401"/>
      <w:bookmarkStart w:id="39" w:name="_Toc29506"/>
      <w:r>
        <w:rPr>
          <w:rFonts w:hint="eastAsia"/>
        </w:rPr>
        <w:t>7.合同份数</w:t>
      </w:r>
      <w:bookmarkEnd w:id="38"/>
      <w:bookmarkEnd w:id="39"/>
    </w:p>
    <w:p w14:paraId="07F32022">
      <w:pPr>
        <w:pStyle w:val="34"/>
        <w:spacing w:line="440" w:lineRule="exact"/>
        <w:ind w:firstLine="480" w:firstLineChars="200"/>
        <w:jc w:val="left"/>
      </w:pPr>
      <w:r>
        <w:rPr>
          <w:rFonts w:hint="eastAsia"/>
        </w:rPr>
        <w:t>本合同一式 _______ 份，甲方执 _______ 份，乙方执 _______ 份，均具有同等法律效力。</w:t>
      </w:r>
    </w:p>
    <w:p w14:paraId="7F5DDF21">
      <w:pPr>
        <w:pStyle w:val="34"/>
        <w:spacing w:line="440" w:lineRule="exact"/>
        <w:ind w:firstLine="480" w:firstLineChars="200"/>
        <w:jc w:val="left"/>
      </w:pPr>
      <w:r>
        <w:rPr>
          <w:rFonts w:hint="eastAsia"/>
        </w:rPr>
        <w:t>合同订立时间：详见本合同封面的签订时间。</w:t>
      </w:r>
    </w:p>
    <w:p w14:paraId="621AF35D">
      <w:pPr>
        <w:pStyle w:val="34"/>
        <w:spacing w:line="440" w:lineRule="exact"/>
        <w:ind w:firstLine="480" w:firstLineChars="200"/>
        <w:jc w:val="left"/>
      </w:pPr>
      <w:r>
        <w:rPr>
          <w:rFonts w:hint="eastAsia"/>
        </w:rPr>
        <w:t>合同订立地点： ____________________________</w:t>
      </w:r>
    </w:p>
    <w:p w14:paraId="3D6F6602">
      <w:pPr>
        <w:pStyle w:val="34"/>
        <w:spacing w:line="440" w:lineRule="exact"/>
        <w:ind w:firstLine="480" w:firstLineChars="200"/>
        <w:jc w:val="left"/>
      </w:pPr>
      <w:r>
        <w:rPr>
          <w:rFonts w:hint="eastAsia"/>
        </w:rPr>
        <w:t>附件：具体标的及其技术要求和商务要求、联合协议、分包意向协议等。</w:t>
      </w:r>
    </w:p>
    <w:p w14:paraId="59B22ACB">
      <w:pPr>
        <w:pStyle w:val="34"/>
        <w:jc w:val="left"/>
      </w:pPr>
    </w:p>
    <w:p w14:paraId="6883F33D">
      <w:pPr>
        <w:pStyle w:val="34"/>
        <w:ind w:firstLine="240" w:firstLineChars="100"/>
        <w:jc w:val="left"/>
      </w:pPr>
      <w:r>
        <w:rPr>
          <w:rFonts w:hint="eastAsia"/>
        </w:rPr>
        <w:t>甲方（采购人、受采购人委托签订合同的单位或采购文件约定的合同甲方）</w:t>
      </w:r>
    </w:p>
    <w:p w14:paraId="03A3AB08">
      <w:pPr>
        <w:pStyle w:val="34"/>
        <w:jc w:val="left"/>
      </w:pPr>
      <w:r>
        <w:rPr>
          <w:rFonts w:hint="eastAsia"/>
        </w:rPr>
        <w:t xml:space="preserve"> 单位名称（公章或合同章）： {{未填写}}（盖章）</w:t>
      </w:r>
    </w:p>
    <w:p w14:paraId="2E51FC91">
      <w:pPr>
        <w:pStyle w:val="34"/>
        <w:jc w:val="left"/>
      </w:pPr>
      <w:r>
        <w:rPr>
          <w:rFonts w:hint="eastAsia"/>
        </w:rPr>
        <w:t xml:space="preserve"> 法定代表人或其委托代理人（签章）：{{未填写}}</w:t>
      </w:r>
    </w:p>
    <w:p w14:paraId="28290007">
      <w:pPr>
        <w:pStyle w:val="34"/>
        <w:jc w:val="left"/>
      </w:pPr>
      <w:r>
        <w:rPr>
          <w:rFonts w:hint="eastAsia"/>
        </w:rPr>
        <w:t xml:space="preserve"> 住 所：{{未填写}}</w:t>
      </w:r>
    </w:p>
    <w:p w14:paraId="1F27D552">
      <w:pPr>
        <w:pStyle w:val="34"/>
        <w:jc w:val="left"/>
      </w:pPr>
      <w:r>
        <w:rPr>
          <w:rFonts w:hint="eastAsia"/>
        </w:rPr>
        <w:t xml:space="preserve"> 联 系 人：{{未填写}}</w:t>
      </w:r>
    </w:p>
    <w:p w14:paraId="5AF972D2">
      <w:pPr>
        <w:pStyle w:val="34"/>
        <w:jc w:val="left"/>
      </w:pPr>
      <w:r>
        <w:rPr>
          <w:rFonts w:hint="eastAsia"/>
        </w:rPr>
        <w:t xml:space="preserve"> 联系电话：{{未填写}}</w:t>
      </w:r>
    </w:p>
    <w:p w14:paraId="5A320C0A">
      <w:pPr>
        <w:pStyle w:val="34"/>
        <w:jc w:val="left"/>
      </w:pPr>
      <w:r>
        <w:rPr>
          <w:rFonts w:hint="eastAsia"/>
        </w:rPr>
        <w:t xml:space="preserve"> 通信地址：{{未填写}}</w:t>
      </w:r>
    </w:p>
    <w:p w14:paraId="3F3686E6">
      <w:pPr>
        <w:pStyle w:val="34"/>
        <w:jc w:val="left"/>
      </w:pPr>
      <w:r>
        <w:rPr>
          <w:rFonts w:hint="eastAsia"/>
        </w:rPr>
        <w:t xml:space="preserve"> 邮政编码：{{未填写}}</w:t>
      </w:r>
    </w:p>
    <w:p w14:paraId="1C1B4E04">
      <w:pPr>
        <w:pStyle w:val="34"/>
        <w:jc w:val="left"/>
      </w:pPr>
      <w:r>
        <w:rPr>
          <w:rFonts w:hint="eastAsia"/>
        </w:rPr>
        <w:t xml:space="preserve"> 电子邮箱：{{未填写}}</w:t>
      </w:r>
    </w:p>
    <w:p w14:paraId="1D73FFB7">
      <w:pPr>
        <w:pStyle w:val="34"/>
        <w:jc w:val="left"/>
      </w:pPr>
      <w:r>
        <w:rPr>
          <w:rFonts w:hint="eastAsia"/>
        </w:rPr>
        <w:t xml:space="preserve"> 统一社会信用代码：{{未填写}}</w:t>
      </w:r>
    </w:p>
    <w:p w14:paraId="37E54C8D">
      <w:pPr>
        <w:pStyle w:val="34"/>
        <w:jc w:val="left"/>
      </w:pPr>
    </w:p>
    <w:p w14:paraId="1E822F65">
      <w:pPr>
        <w:pStyle w:val="34"/>
      </w:pPr>
      <w:bookmarkStart w:id="40" w:name="_Toc5967"/>
      <w:bookmarkStart w:id="41" w:name="_Toc8270"/>
      <w:r>
        <w:rPr>
          <w:rFonts w:hint="eastAsia"/>
        </w:rPr>
        <w:t>第二节 政府采购合同通用条款</w:t>
      </w:r>
      <w:bookmarkEnd w:id="40"/>
      <w:bookmarkEnd w:id="41"/>
    </w:p>
    <w:p w14:paraId="72AFE2E7">
      <w:pPr>
        <w:pStyle w:val="34"/>
        <w:spacing w:line="440" w:lineRule="exact"/>
        <w:ind w:firstLine="480" w:firstLineChars="200"/>
        <w:jc w:val="left"/>
      </w:pPr>
      <w:bookmarkStart w:id="42" w:name="_Toc13237"/>
      <w:bookmarkStart w:id="43" w:name="_Toc30241"/>
      <w:r>
        <w:rPr>
          <w:rFonts w:hint="eastAsia"/>
        </w:rPr>
        <w:t>1. 定义</w:t>
      </w:r>
      <w:bookmarkEnd w:id="42"/>
      <w:bookmarkEnd w:id="43"/>
    </w:p>
    <w:p w14:paraId="558687C3">
      <w:pPr>
        <w:pStyle w:val="34"/>
        <w:spacing w:line="440" w:lineRule="exact"/>
        <w:ind w:firstLine="480" w:firstLineChars="200"/>
        <w:jc w:val="left"/>
      </w:pPr>
      <w:r>
        <w:rPr>
          <w:rFonts w:hint="eastAsia"/>
        </w:rPr>
        <w:t>1.1合同当事人</w:t>
      </w:r>
    </w:p>
    <w:p w14:paraId="08303F8A">
      <w:pPr>
        <w:pStyle w:val="34"/>
        <w:spacing w:line="440" w:lineRule="exact"/>
        <w:ind w:firstLine="480" w:firstLineChars="200"/>
        <w:jc w:val="left"/>
      </w:pPr>
      <w:r>
        <w:rPr>
          <w:rFonts w:hint="eastAsia"/>
        </w:rPr>
        <w:t>（1）采购人（以下称甲方）是指使用财政性资金，通过政府采购方式向供应商购买货物及其相关服务的国家机关、事业单位、团体组织。</w:t>
      </w:r>
    </w:p>
    <w:p w14:paraId="1F589438">
      <w:pPr>
        <w:pStyle w:val="34"/>
        <w:spacing w:line="440" w:lineRule="exact"/>
        <w:ind w:firstLine="480" w:firstLineChars="200"/>
        <w:jc w:val="left"/>
      </w:pPr>
      <w:r>
        <w:rPr>
          <w:rFonts w:hint="eastAsia"/>
        </w:rPr>
        <w:t>（2）供应商（以下称乙方）是指参加政府采购活动并且中标（成交），向采购人提供合同约定的货物及其相关服务的法人、非法人组织或者自然人。</w:t>
      </w:r>
    </w:p>
    <w:p w14:paraId="50725A04">
      <w:pPr>
        <w:pStyle w:val="34"/>
        <w:spacing w:line="440" w:lineRule="exact"/>
        <w:ind w:firstLine="480" w:firstLineChars="200"/>
        <w:jc w:val="left"/>
      </w:pPr>
      <w:r>
        <w:rPr>
          <w:rFonts w:hint="eastAsia"/>
        </w:rPr>
        <w:t>（3）其他合同主体是指除采购人和供应商以外，依法参与合同缔结或履行，享有权利、承担义务的合同当事人。</w:t>
      </w:r>
    </w:p>
    <w:p w14:paraId="5DB59DF7">
      <w:pPr>
        <w:pStyle w:val="34"/>
        <w:spacing w:line="440" w:lineRule="exact"/>
        <w:ind w:firstLine="480" w:firstLineChars="200"/>
        <w:jc w:val="left"/>
      </w:pPr>
      <w:r>
        <w:rPr>
          <w:rFonts w:hint="eastAsia"/>
        </w:rPr>
        <w:t>1.2本合同下列术语应解释为：</w:t>
      </w:r>
    </w:p>
    <w:p w14:paraId="054F26A3">
      <w:pPr>
        <w:pStyle w:val="34"/>
        <w:spacing w:line="440" w:lineRule="exact"/>
        <w:ind w:firstLine="480" w:firstLineChars="200"/>
        <w:jc w:val="left"/>
      </w:pPr>
      <w:r>
        <w:rPr>
          <w:rFonts w:hint="eastAsia"/>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1FDAF4AD">
      <w:pPr>
        <w:pStyle w:val="34"/>
        <w:spacing w:line="440" w:lineRule="exact"/>
        <w:ind w:firstLine="480" w:firstLineChars="200"/>
        <w:jc w:val="left"/>
      </w:pPr>
      <w:r>
        <w:rPr>
          <w:rFonts w:hint="eastAsia"/>
        </w:rPr>
        <w:t>（2）“合同价款”系指根据本合同规定乙方在全面履行合同义务后甲方应支付给乙方的价款。</w:t>
      </w:r>
    </w:p>
    <w:p w14:paraId="76BE91AA">
      <w:pPr>
        <w:pStyle w:val="34"/>
        <w:spacing w:line="440" w:lineRule="exact"/>
        <w:ind w:firstLine="480" w:firstLineChars="200"/>
        <w:jc w:val="left"/>
      </w:pPr>
      <w:r>
        <w:rPr>
          <w:rFonts w:hint="eastAsia"/>
        </w:rPr>
        <w:t>（3）“货物”系指乙方根据本合同规定须向甲方提供的各种形态和种类的物品，包括原材料、设备、产品（包括软件）及相关的其备品备件、工具、手册及其他技术资料和材料等。</w:t>
      </w:r>
    </w:p>
    <w:p w14:paraId="72249FFA">
      <w:pPr>
        <w:pStyle w:val="34"/>
        <w:spacing w:line="440" w:lineRule="exact"/>
        <w:ind w:firstLine="480" w:firstLineChars="200"/>
        <w:jc w:val="left"/>
      </w:pPr>
      <w:r>
        <w:rPr>
          <w:rFonts w:hint="eastAsia"/>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18A01320">
      <w:pPr>
        <w:pStyle w:val="34"/>
        <w:spacing w:line="440" w:lineRule="exact"/>
        <w:ind w:firstLine="480" w:firstLineChars="200"/>
        <w:jc w:val="left"/>
      </w:pPr>
      <w:r>
        <w:rPr>
          <w:rFonts w:hint="eastAsia"/>
        </w:rPr>
        <w:t>（5）“分包”系指中标（成交）供应商按采购文件、投标（响应）文件的规定，根据分包意向协议，将中标（成交）项目中的部分履约内容，分给具有相应资质条件的供应商履行合同的行为。</w:t>
      </w:r>
    </w:p>
    <w:p w14:paraId="4297992A">
      <w:pPr>
        <w:pStyle w:val="34"/>
        <w:spacing w:line="440" w:lineRule="exact"/>
        <w:ind w:firstLine="480" w:firstLineChars="200"/>
        <w:jc w:val="left"/>
      </w:pPr>
      <w:r>
        <w:rPr>
          <w:rFonts w:hint="eastAsia"/>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b/>
        </w:rPr>
        <w:t>【政府采购合同专用条款】</w:t>
      </w:r>
      <w:r>
        <w:rPr>
          <w:rFonts w:hint="eastAsia"/>
        </w:rPr>
        <w:t>。</w:t>
      </w:r>
    </w:p>
    <w:p w14:paraId="44463D09">
      <w:pPr>
        <w:pStyle w:val="34"/>
        <w:spacing w:line="440" w:lineRule="exact"/>
        <w:ind w:firstLine="480" w:firstLineChars="200"/>
        <w:jc w:val="left"/>
      </w:pPr>
      <w:r>
        <w:rPr>
          <w:rFonts w:hint="eastAsia"/>
        </w:rPr>
        <w:t>（7）其他术语解释，见</w:t>
      </w:r>
      <w:r>
        <w:rPr>
          <w:rFonts w:hint="eastAsia"/>
          <w:b/>
        </w:rPr>
        <w:t>【政府采购合同专用条款】</w:t>
      </w:r>
      <w:r>
        <w:rPr>
          <w:rFonts w:hint="eastAsia"/>
        </w:rPr>
        <w:t>。</w:t>
      </w:r>
    </w:p>
    <w:p w14:paraId="66C65474">
      <w:pPr>
        <w:pStyle w:val="34"/>
        <w:spacing w:line="440" w:lineRule="exact"/>
        <w:ind w:firstLine="480" w:firstLineChars="200"/>
        <w:jc w:val="left"/>
      </w:pPr>
      <w:bookmarkStart w:id="44" w:name="_Toc30605"/>
      <w:bookmarkStart w:id="45" w:name="_Toc19027"/>
      <w:r>
        <w:rPr>
          <w:rFonts w:hint="eastAsia"/>
        </w:rPr>
        <w:t>2.合同标的及金额</w:t>
      </w:r>
      <w:bookmarkEnd w:id="44"/>
      <w:bookmarkEnd w:id="45"/>
    </w:p>
    <w:p w14:paraId="664FEC37">
      <w:pPr>
        <w:pStyle w:val="34"/>
        <w:spacing w:line="440" w:lineRule="exact"/>
        <w:ind w:firstLine="480" w:firstLineChars="200"/>
        <w:jc w:val="left"/>
      </w:pPr>
      <w:r>
        <w:rPr>
          <w:rFonts w:hint="eastAsia"/>
        </w:rPr>
        <w:t>2.1 合同标的及金额应与中标（成交）结果一致。乙方为履行本合同而发生的所有费用均应包含在合同价款中，甲方不再另行支付其他任何费用。</w:t>
      </w:r>
    </w:p>
    <w:p w14:paraId="73AC471D">
      <w:pPr>
        <w:pStyle w:val="34"/>
        <w:spacing w:line="440" w:lineRule="exact"/>
        <w:ind w:firstLine="480" w:firstLineChars="200"/>
        <w:jc w:val="left"/>
      </w:pPr>
      <w:bookmarkStart w:id="46" w:name="_Toc11181"/>
      <w:bookmarkStart w:id="47" w:name="_Toc2266"/>
      <w:r>
        <w:rPr>
          <w:rFonts w:hint="eastAsia"/>
        </w:rPr>
        <w:t>3. 履行合同的时间、地点和方式</w:t>
      </w:r>
      <w:bookmarkEnd w:id="46"/>
      <w:bookmarkEnd w:id="47"/>
    </w:p>
    <w:p w14:paraId="1B8FA2F2">
      <w:pPr>
        <w:pStyle w:val="34"/>
        <w:spacing w:line="440" w:lineRule="exact"/>
        <w:ind w:firstLine="480" w:firstLineChars="200"/>
        <w:jc w:val="left"/>
      </w:pPr>
      <w:r>
        <w:rPr>
          <w:rFonts w:hint="eastAsia"/>
        </w:rPr>
        <w:t>3.1 乙方应当在约定的时间、地点，按照约定方式履行合同。</w:t>
      </w:r>
    </w:p>
    <w:p w14:paraId="0C3F66BE">
      <w:pPr>
        <w:pStyle w:val="34"/>
        <w:spacing w:line="440" w:lineRule="exact"/>
        <w:ind w:firstLine="480" w:firstLineChars="200"/>
        <w:jc w:val="left"/>
      </w:pPr>
      <w:bookmarkStart w:id="48" w:name="_Toc1702"/>
      <w:bookmarkStart w:id="49" w:name="_Toc4354"/>
      <w:r>
        <w:rPr>
          <w:rFonts w:hint="eastAsia"/>
        </w:rPr>
        <w:t>4. 甲方的权利和义务</w:t>
      </w:r>
      <w:bookmarkEnd w:id="48"/>
      <w:bookmarkEnd w:id="49"/>
    </w:p>
    <w:p w14:paraId="4C1AC28F">
      <w:pPr>
        <w:pStyle w:val="34"/>
        <w:spacing w:line="440" w:lineRule="exact"/>
        <w:ind w:firstLine="480" w:firstLineChars="200"/>
        <w:jc w:val="left"/>
      </w:pPr>
      <w:r>
        <w:rPr>
          <w:rFonts w:hint="eastAsia"/>
        </w:rPr>
        <w:t>4.1 签署合同后，甲方应确定项目负责人（或项目联系人），负责与本合同有关的事务。甲方有权对乙方的履约行为进行检查，并及时确认乙方提交的事项。甲方应当配合乙方完成相关项目实施工作。</w:t>
      </w:r>
    </w:p>
    <w:p w14:paraId="139C79CE">
      <w:pPr>
        <w:pStyle w:val="34"/>
        <w:spacing w:line="440" w:lineRule="exact"/>
        <w:ind w:firstLine="480" w:firstLineChars="200"/>
        <w:jc w:val="left"/>
      </w:pPr>
      <w:r>
        <w:rPr>
          <w:rFonts w:hint="eastAsia"/>
        </w:rPr>
        <w:t>4.2 甲方有权要求乙方按时提交各阶段有关安排计划，并有权定期核对乙方提供货物数量、规格、质量等内容。甲方有权督促乙方工作并要求乙方更换不符合要求的货物。</w:t>
      </w:r>
    </w:p>
    <w:p w14:paraId="52A9DB1E">
      <w:pPr>
        <w:pStyle w:val="34"/>
        <w:spacing w:line="440" w:lineRule="exact"/>
        <w:ind w:firstLine="480" w:firstLineChars="200"/>
        <w:jc w:val="left"/>
      </w:pPr>
      <w:r>
        <w:rPr>
          <w:rFonts w:hint="eastAsia"/>
        </w:rPr>
        <w:t>4.3 甲方有权要求乙方对缺陷部分予以修复，并按合同约定享有货物保修及其他合同约定的权利。</w:t>
      </w:r>
    </w:p>
    <w:p w14:paraId="1C1317FB">
      <w:pPr>
        <w:pStyle w:val="34"/>
        <w:spacing w:line="440" w:lineRule="exact"/>
        <w:ind w:firstLine="480" w:firstLineChars="200"/>
        <w:jc w:val="left"/>
      </w:pPr>
      <w:r>
        <w:rPr>
          <w:rFonts w:hint="eastAsia"/>
        </w:rPr>
        <w:t>4.4 甲方应当按照合同约定及时对交付的货物进行验收，未在</w:t>
      </w:r>
      <w:r>
        <w:rPr>
          <w:rFonts w:hint="eastAsia"/>
          <w:b/>
        </w:rPr>
        <w:t>【政府采购合同专用条款】</w:t>
      </w:r>
      <w:r>
        <w:rPr>
          <w:rFonts w:hint="eastAsia"/>
        </w:rPr>
        <w:t>约定的期限内对乙方履约提出任何异议或者向乙方作出任何说明的，视为验收通过。</w:t>
      </w:r>
    </w:p>
    <w:p w14:paraId="1F6A4430">
      <w:pPr>
        <w:pStyle w:val="34"/>
        <w:spacing w:line="440" w:lineRule="exact"/>
        <w:ind w:firstLine="480" w:firstLineChars="200"/>
        <w:jc w:val="left"/>
      </w:pPr>
      <w:r>
        <w:rPr>
          <w:rFonts w:hint="eastAsia"/>
        </w:rPr>
        <w:t>4.5 甲方应当根据合同约定及时向乙方支付合同价款，不得以内部人员变更、履行内部付款流程等为由，拒绝或迟延支付。</w:t>
      </w:r>
    </w:p>
    <w:p w14:paraId="3A3805CF">
      <w:pPr>
        <w:pStyle w:val="34"/>
        <w:spacing w:line="440" w:lineRule="exact"/>
        <w:ind w:firstLine="480" w:firstLineChars="200"/>
        <w:jc w:val="left"/>
      </w:pPr>
      <w:r>
        <w:rPr>
          <w:rFonts w:hint="eastAsia"/>
        </w:rPr>
        <w:t>4.6 国家法律法规规定及</w:t>
      </w:r>
      <w:r>
        <w:rPr>
          <w:rFonts w:hint="eastAsia"/>
          <w:b/>
        </w:rPr>
        <w:t>【政府采购合同专用条款】</w:t>
      </w:r>
      <w:r>
        <w:rPr>
          <w:rFonts w:hint="eastAsia"/>
        </w:rPr>
        <w:t>约定应由甲方承担的其他义务和责任。</w:t>
      </w:r>
    </w:p>
    <w:p w14:paraId="3FF70209">
      <w:pPr>
        <w:pStyle w:val="34"/>
        <w:spacing w:line="440" w:lineRule="exact"/>
        <w:ind w:firstLine="480" w:firstLineChars="200"/>
        <w:jc w:val="left"/>
      </w:pPr>
      <w:bookmarkStart w:id="50" w:name="_Toc6986"/>
      <w:bookmarkStart w:id="51" w:name="_Toc24474"/>
      <w:r>
        <w:rPr>
          <w:rFonts w:hint="eastAsia"/>
        </w:rPr>
        <w:t>5. 乙方的权利和义务</w:t>
      </w:r>
      <w:bookmarkEnd w:id="50"/>
      <w:bookmarkEnd w:id="51"/>
    </w:p>
    <w:p w14:paraId="014857AE">
      <w:pPr>
        <w:pStyle w:val="34"/>
        <w:spacing w:line="440" w:lineRule="exact"/>
        <w:ind w:firstLine="480" w:firstLineChars="200"/>
        <w:jc w:val="left"/>
      </w:pPr>
      <w:r>
        <w:rPr>
          <w:rFonts w:hint="eastAsia"/>
        </w:rPr>
        <w:t>5.1 签署合同后，乙方应确定项目负责人（或项目联系人），负责与本合同有关的事务。</w:t>
      </w:r>
    </w:p>
    <w:p w14:paraId="7113E388">
      <w:pPr>
        <w:pStyle w:val="34"/>
        <w:spacing w:line="440" w:lineRule="exact"/>
        <w:ind w:firstLine="480" w:firstLineChars="200"/>
        <w:jc w:val="left"/>
      </w:pPr>
      <w:r>
        <w:rPr>
          <w:rFonts w:hint="eastAsia"/>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1848E157">
      <w:pPr>
        <w:pStyle w:val="34"/>
        <w:spacing w:line="440" w:lineRule="exact"/>
        <w:ind w:firstLine="480" w:firstLineChars="200"/>
        <w:jc w:val="left"/>
      </w:pPr>
      <w:r>
        <w:rPr>
          <w:rFonts w:hint="eastAsia"/>
        </w:rPr>
        <w:t>5.3乙方有权根据合同约定向甲方收取合同价款。</w:t>
      </w:r>
    </w:p>
    <w:p w14:paraId="3FD00D8B">
      <w:pPr>
        <w:pStyle w:val="34"/>
        <w:spacing w:line="440" w:lineRule="exact"/>
        <w:ind w:firstLine="480" w:firstLineChars="200"/>
        <w:jc w:val="left"/>
      </w:pPr>
      <w:r>
        <w:rPr>
          <w:rFonts w:hint="eastAsia"/>
        </w:rPr>
        <w:t>5.4国家法律法规规定及</w:t>
      </w:r>
      <w:r>
        <w:rPr>
          <w:rFonts w:hint="eastAsia"/>
          <w:b/>
        </w:rPr>
        <w:t>【政府采购合同专用条款】</w:t>
      </w:r>
      <w:r>
        <w:rPr>
          <w:rFonts w:hint="eastAsia"/>
        </w:rPr>
        <w:t>约定应由乙方承担的其他义务和责任。</w:t>
      </w:r>
    </w:p>
    <w:p w14:paraId="29E98902">
      <w:pPr>
        <w:pStyle w:val="34"/>
        <w:spacing w:line="440" w:lineRule="exact"/>
        <w:ind w:firstLine="480" w:firstLineChars="200"/>
        <w:jc w:val="left"/>
      </w:pPr>
      <w:bookmarkStart w:id="52" w:name="_Toc2636"/>
      <w:bookmarkStart w:id="53" w:name="_Toc26473"/>
      <w:r>
        <w:rPr>
          <w:rFonts w:hint="eastAsia"/>
        </w:rPr>
        <w:t>6.合同履行</w:t>
      </w:r>
      <w:bookmarkEnd w:id="52"/>
      <w:bookmarkEnd w:id="53"/>
    </w:p>
    <w:p w14:paraId="755E08ED">
      <w:pPr>
        <w:pStyle w:val="34"/>
        <w:spacing w:line="440" w:lineRule="exact"/>
        <w:ind w:firstLine="480" w:firstLineChars="200"/>
        <w:jc w:val="left"/>
      </w:pPr>
      <w:r>
        <w:rPr>
          <w:rFonts w:hint="eastAsia"/>
        </w:rPr>
        <w:t>6.1 甲乙双方应当按照</w:t>
      </w:r>
      <w:r>
        <w:rPr>
          <w:rFonts w:hint="eastAsia"/>
          <w:b/>
        </w:rPr>
        <w:t>【政府采购合同专用条款】</w:t>
      </w:r>
      <w:r>
        <w:rPr>
          <w:rFonts w:hint="eastAsia"/>
        </w:rPr>
        <w:t>约定顺序履行合同义务；如果没有先后顺序的，应当同时履行。</w:t>
      </w:r>
    </w:p>
    <w:p w14:paraId="665AA31D">
      <w:pPr>
        <w:pStyle w:val="34"/>
        <w:spacing w:line="440" w:lineRule="exact"/>
        <w:ind w:firstLine="480" w:firstLineChars="200"/>
        <w:jc w:val="left"/>
      </w:pPr>
      <w:r>
        <w:rPr>
          <w:rFonts w:hint="eastAsia"/>
        </w:rPr>
        <w:t>6.2 甲乙双方按照合同约定顺序履行合同义务时，应当先履行一方未履行的，后履行一方有权拒绝其履行请求。先履行一方履行不符合约定的，后履行一方有权拒绝其相应的履行请求。</w:t>
      </w:r>
    </w:p>
    <w:p w14:paraId="6FCA433D">
      <w:pPr>
        <w:pStyle w:val="34"/>
        <w:spacing w:line="440" w:lineRule="exact"/>
        <w:ind w:firstLine="480" w:firstLineChars="200"/>
        <w:jc w:val="left"/>
      </w:pPr>
      <w:bookmarkStart w:id="54" w:name="_Toc15080"/>
      <w:bookmarkStart w:id="55" w:name="_Toc7592"/>
      <w:r>
        <w:rPr>
          <w:rFonts w:hint="eastAsia"/>
        </w:rPr>
        <w:t>7. 货物包装、运输、保险和交付要求</w:t>
      </w:r>
      <w:bookmarkEnd w:id="54"/>
      <w:bookmarkEnd w:id="55"/>
    </w:p>
    <w:p w14:paraId="514556A9">
      <w:pPr>
        <w:pStyle w:val="34"/>
        <w:spacing w:line="440" w:lineRule="exact"/>
        <w:ind w:firstLine="480" w:firstLineChars="200"/>
        <w:jc w:val="left"/>
      </w:pPr>
      <w:r>
        <w:rPr>
          <w:rFonts w:hint="eastAsia"/>
        </w:rPr>
        <w:t>7.1 本合同涉及商品包装、快递包装的，除</w:t>
      </w:r>
      <w:r>
        <w:rPr>
          <w:rFonts w:hint="eastAsia"/>
          <w:b/>
        </w:rPr>
        <w:t>【政府采购合同专用条款】</w:t>
      </w:r>
      <w:r>
        <w:rPr>
          <w:rFonts w:hint="eastAsia"/>
        </w:rPr>
        <w:t>另有约定外，包装应适应远距离运输、防潮、防震、防锈和防野蛮装卸等要求，确保货物安全无损地运抵</w:t>
      </w:r>
      <w:r>
        <w:rPr>
          <w:rFonts w:hint="eastAsia"/>
          <w:b/>
        </w:rPr>
        <w:t>【政府采购合同专用条款】</w:t>
      </w:r>
      <w:r>
        <w:rPr>
          <w:rFonts w:hint="eastAsia"/>
        </w:rPr>
        <w:t>约定的指定现场。</w:t>
      </w:r>
    </w:p>
    <w:p w14:paraId="771EF604">
      <w:pPr>
        <w:pStyle w:val="34"/>
        <w:spacing w:line="440" w:lineRule="exact"/>
        <w:ind w:firstLine="480" w:firstLineChars="200"/>
        <w:jc w:val="left"/>
      </w:pPr>
      <w:r>
        <w:rPr>
          <w:rFonts w:hint="eastAsia"/>
        </w:rPr>
        <w:t>7.2 除</w:t>
      </w:r>
      <w:r>
        <w:rPr>
          <w:rFonts w:hint="eastAsia"/>
          <w:b/>
        </w:rPr>
        <w:t>【政府采购合同专用条款】</w:t>
      </w:r>
      <w:r>
        <w:rPr>
          <w:rFonts w:hint="eastAsia"/>
        </w:rPr>
        <w:t>另有约定外，乙方负责办理将货物运抵本合同规定的交货地点，并装卸、交付至甲方的一切运输事项，相关费用应包含在合同价款中。</w:t>
      </w:r>
    </w:p>
    <w:p w14:paraId="598249D2">
      <w:pPr>
        <w:pStyle w:val="34"/>
        <w:spacing w:line="440" w:lineRule="exact"/>
        <w:ind w:firstLine="480" w:firstLineChars="200"/>
        <w:jc w:val="left"/>
      </w:pPr>
      <w:r>
        <w:rPr>
          <w:rFonts w:hint="eastAsia"/>
        </w:rPr>
        <w:t>7.3 货物保险要求按</w:t>
      </w:r>
      <w:r>
        <w:rPr>
          <w:rFonts w:hint="eastAsia"/>
          <w:b/>
        </w:rPr>
        <w:t>【政府采购合同专用条款】</w:t>
      </w:r>
      <w:r>
        <w:rPr>
          <w:rFonts w:hint="eastAsia"/>
        </w:rPr>
        <w:t>规定执行。</w:t>
      </w:r>
    </w:p>
    <w:p w14:paraId="1059A60E">
      <w:pPr>
        <w:pStyle w:val="34"/>
        <w:spacing w:line="440" w:lineRule="exact"/>
        <w:ind w:firstLine="480" w:firstLineChars="200"/>
        <w:jc w:val="left"/>
      </w:pPr>
      <w:r>
        <w:rPr>
          <w:rFonts w:hint="eastAsia"/>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1B267A4F">
      <w:pPr>
        <w:pStyle w:val="34"/>
        <w:spacing w:line="440" w:lineRule="exact"/>
        <w:ind w:firstLine="480" w:firstLineChars="200"/>
        <w:jc w:val="left"/>
      </w:pPr>
      <w:r>
        <w:rPr>
          <w:rFonts w:hint="eastAsia"/>
        </w:rPr>
        <w:t>7.5 乙方在运输到达之前应提前通知甲方，并提示货物运输装卸的注意事项，甲方配合乙方做好货物的接收工作。</w:t>
      </w:r>
    </w:p>
    <w:p w14:paraId="2037EEAC">
      <w:pPr>
        <w:pStyle w:val="34"/>
        <w:spacing w:line="440" w:lineRule="exact"/>
        <w:ind w:firstLine="480" w:firstLineChars="200"/>
        <w:jc w:val="left"/>
      </w:pPr>
      <w:r>
        <w:rPr>
          <w:rFonts w:hint="eastAsia"/>
        </w:rPr>
        <w:t>7.6 如因包装、运输问题导致货物损毁、丢失或者品质下降，甲方有权要求降价、换货、拒收部分或整批货物，由此产生的费用和损失，均由乙方承担。</w:t>
      </w:r>
    </w:p>
    <w:p w14:paraId="514032E9">
      <w:pPr>
        <w:pStyle w:val="34"/>
        <w:spacing w:line="440" w:lineRule="exact"/>
        <w:ind w:firstLine="480" w:firstLineChars="200"/>
        <w:jc w:val="left"/>
      </w:pPr>
      <w:bookmarkStart w:id="56" w:name="_Toc22230"/>
      <w:bookmarkStart w:id="57" w:name="_Toc25756"/>
      <w:r>
        <w:rPr>
          <w:rFonts w:hint="eastAsia"/>
        </w:rPr>
        <w:t>8. 质量标准和保证</w:t>
      </w:r>
      <w:bookmarkEnd w:id="56"/>
      <w:bookmarkEnd w:id="57"/>
    </w:p>
    <w:p w14:paraId="6542D228">
      <w:pPr>
        <w:pStyle w:val="34"/>
        <w:spacing w:line="440" w:lineRule="exact"/>
        <w:ind w:firstLine="480" w:firstLineChars="200"/>
        <w:jc w:val="left"/>
      </w:pPr>
      <w:r>
        <w:rPr>
          <w:rFonts w:hint="eastAsia"/>
        </w:rPr>
        <w:t>8.1 质量标准</w:t>
      </w:r>
    </w:p>
    <w:p w14:paraId="2957BF9E">
      <w:pPr>
        <w:pStyle w:val="34"/>
        <w:spacing w:line="440" w:lineRule="exact"/>
        <w:ind w:firstLine="480" w:firstLineChars="200"/>
        <w:jc w:val="left"/>
      </w:pPr>
      <w:r>
        <w:rPr>
          <w:rFonts w:hint="eastAsia"/>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6CD0ADBC">
      <w:pPr>
        <w:pStyle w:val="34"/>
        <w:spacing w:line="440" w:lineRule="exact"/>
        <w:ind w:firstLine="480" w:firstLineChars="200"/>
        <w:jc w:val="left"/>
      </w:pPr>
      <w:r>
        <w:rPr>
          <w:rFonts w:hint="eastAsia"/>
        </w:rPr>
        <w:t>（2）采用中华人民共和国法定计量单位。</w:t>
      </w:r>
    </w:p>
    <w:p w14:paraId="32DEFB83">
      <w:pPr>
        <w:pStyle w:val="34"/>
        <w:spacing w:line="440" w:lineRule="exact"/>
        <w:ind w:firstLine="480" w:firstLineChars="200"/>
        <w:jc w:val="left"/>
      </w:pPr>
      <w:r>
        <w:rPr>
          <w:rFonts w:hint="eastAsia"/>
        </w:rPr>
        <w:t>（3）乙方所提供的货物应符合国家有关安全、环保、卫生的规定。</w:t>
      </w:r>
    </w:p>
    <w:p w14:paraId="23157983">
      <w:pPr>
        <w:pStyle w:val="34"/>
        <w:spacing w:line="440" w:lineRule="exact"/>
        <w:ind w:firstLine="480" w:firstLineChars="200"/>
        <w:jc w:val="left"/>
      </w:pPr>
      <w:r>
        <w:rPr>
          <w:rFonts w:hint="eastAsia"/>
        </w:rPr>
        <w:t>（4）乙方应向甲方提交所提供货物的技术文件，包括相应的中文技术文件，如：产品目录、图纸、操作手册、使用说明、维护手册或服务指南等。上述文件应包装好随货物一同发运。</w:t>
      </w:r>
    </w:p>
    <w:p w14:paraId="5AE3DE7B">
      <w:pPr>
        <w:pStyle w:val="34"/>
        <w:spacing w:line="440" w:lineRule="exact"/>
        <w:ind w:firstLine="480" w:firstLineChars="200"/>
        <w:jc w:val="left"/>
      </w:pPr>
      <w:r>
        <w:rPr>
          <w:rFonts w:hint="eastAsia"/>
        </w:rPr>
        <w:t>8.2 保证</w:t>
      </w:r>
    </w:p>
    <w:p w14:paraId="0F2CD936">
      <w:pPr>
        <w:pStyle w:val="34"/>
        <w:spacing w:line="440" w:lineRule="exact"/>
        <w:ind w:firstLine="480" w:firstLineChars="200"/>
        <w:jc w:val="left"/>
      </w:pPr>
      <w:r>
        <w:rPr>
          <w:rFonts w:hint="eastAsia"/>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2D286736">
      <w:pPr>
        <w:pStyle w:val="34"/>
        <w:spacing w:line="440" w:lineRule="exact"/>
        <w:ind w:firstLine="480" w:firstLineChars="200"/>
        <w:jc w:val="left"/>
      </w:pPr>
      <w:r>
        <w:rPr>
          <w:rFonts w:hint="eastAsia"/>
        </w:rPr>
        <w:t>（2）在质量保证期内所发现的缺陷，甲方应尽快以书面形式通知乙方。</w:t>
      </w:r>
    </w:p>
    <w:p w14:paraId="310A4294">
      <w:pPr>
        <w:pStyle w:val="34"/>
        <w:spacing w:line="440" w:lineRule="exact"/>
        <w:ind w:firstLine="480" w:firstLineChars="200"/>
        <w:jc w:val="left"/>
      </w:pPr>
      <w:r>
        <w:rPr>
          <w:rFonts w:hint="eastAsia"/>
        </w:rPr>
        <w:t>（3）乙方收到通知后，应在【政府采购合同专用条款】规定的响应时间内以合理的速度免费维修或更换有缺陷的货物或部件。</w:t>
      </w:r>
    </w:p>
    <w:p w14:paraId="7F3D0276">
      <w:pPr>
        <w:pStyle w:val="34"/>
        <w:spacing w:line="440" w:lineRule="exact"/>
        <w:ind w:firstLine="480" w:firstLineChars="200"/>
        <w:jc w:val="left"/>
      </w:pPr>
      <w:r>
        <w:rPr>
          <w:rFonts w:hint="eastAsia"/>
        </w:rPr>
        <w:t>（4）在质量保证期内，如果货物的质量或规格与合同不符，或证实货物是有缺陷的，包括潜在的缺陷或使用不符合要求的材料等，甲方可以根据本合同第15.1条规定以书面形式追究乙方的违约责任。</w:t>
      </w:r>
    </w:p>
    <w:p w14:paraId="6DAC378F">
      <w:pPr>
        <w:pStyle w:val="34"/>
        <w:spacing w:line="440" w:lineRule="exact"/>
        <w:ind w:firstLine="480" w:firstLineChars="200"/>
        <w:jc w:val="left"/>
      </w:pPr>
      <w:r>
        <w:rPr>
          <w:rFonts w:hint="eastAsia"/>
        </w:rPr>
        <w:t>（5）乙方在约定的时间内未能弥补缺陷，甲方可采取必要的补救措施，但其风险和费用将由乙方承担，甲方根据合同约定对乙方行使的其他权利不受影响。</w:t>
      </w:r>
    </w:p>
    <w:p w14:paraId="3B9AA88F">
      <w:pPr>
        <w:pStyle w:val="34"/>
        <w:spacing w:line="440" w:lineRule="exact"/>
        <w:ind w:firstLine="480" w:firstLineChars="200"/>
        <w:jc w:val="left"/>
      </w:pPr>
      <w:bookmarkStart w:id="58" w:name="_Toc26138"/>
      <w:bookmarkStart w:id="59" w:name="_Toc31290"/>
      <w:r>
        <w:rPr>
          <w:rFonts w:hint="eastAsia"/>
        </w:rPr>
        <w:t>9. 权利瑕疵担保</w:t>
      </w:r>
      <w:bookmarkEnd w:id="58"/>
      <w:bookmarkEnd w:id="59"/>
    </w:p>
    <w:p w14:paraId="7830CC53">
      <w:pPr>
        <w:pStyle w:val="34"/>
        <w:spacing w:line="440" w:lineRule="exact"/>
        <w:ind w:firstLine="480" w:firstLineChars="200"/>
        <w:jc w:val="left"/>
      </w:pPr>
      <w:r>
        <w:rPr>
          <w:rFonts w:hint="eastAsia"/>
        </w:rPr>
        <w:t>9.1 乙方保证对其出售的货物享有合法的权利。</w:t>
      </w:r>
    </w:p>
    <w:p w14:paraId="3C132DB6">
      <w:pPr>
        <w:pStyle w:val="34"/>
        <w:spacing w:line="440" w:lineRule="exact"/>
        <w:ind w:firstLine="480" w:firstLineChars="200"/>
        <w:jc w:val="left"/>
      </w:pPr>
      <w:r>
        <w:rPr>
          <w:rFonts w:hint="eastAsia"/>
        </w:rPr>
        <w:t>9.2 乙方保证在交付的货物上不存在抵押权等担保物权。</w:t>
      </w:r>
    </w:p>
    <w:p w14:paraId="2C3120C6">
      <w:pPr>
        <w:pStyle w:val="34"/>
        <w:spacing w:line="440" w:lineRule="exact"/>
        <w:ind w:firstLine="480" w:firstLineChars="200"/>
        <w:jc w:val="left"/>
      </w:pPr>
      <w:r>
        <w:rPr>
          <w:rFonts w:hint="eastAsia"/>
        </w:rPr>
        <w:t>9.3 如甲方使用上述货物构成对第三人侵权的，则由乙方承担全部责任。</w:t>
      </w:r>
    </w:p>
    <w:p w14:paraId="40E34754">
      <w:pPr>
        <w:pStyle w:val="34"/>
        <w:spacing w:line="440" w:lineRule="exact"/>
        <w:ind w:firstLine="480" w:firstLineChars="200"/>
        <w:jc w:val="left"/>
      </w:pPr>
      <w:bookmarkStart w:id="60" w:name="_Toc15158"/>
      <w:bookmarkStart w:id="61" w:name="_Toc4675"/>
      <w:r>
        <w:rPr>
          <w:rFonts w:hint="eastAsia"/>
        </w:rPr>
        <w:t>10. 知识产权保护</w:t>
      </w:r>
      <w:bookmarkEnd w:id="60"/>
      <w:bookmarkEnd w:id="61"/>
    </w:p>
    <w:p w14:paraId="48087022">
      <w:pPr>
        <w:pStyle w:val="34"/>
        <w:spacing w:line="440" w:lineRule="exact"/>
        <w:ind w:firstLine="480" w:firstLineChars="200"/>
        <w:jc w:val="left"/>
      </w:pPr>
      <w:r>
        <w:rPr>
          <w:rFonts w:hint="eastAsia"/>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685D4B56">
      <w:pPr>
        <w:pStyle w:val="34"/>
        <w:spacing w:line="440" w:lineRule="exact"/>
        <w:ind w:firstLine="480" w:firstLineChars="200"/>
        <w:jc w:val="left"/>
      </w:pPr>
      <w:bookmarkStart w:id="62" w:name="_Toc8395"/>
      <w:bookmarkStart w:id="63" w:name="_Toc1203"/>
      <w:r>
        <w:rPr>
          <w:rFonts w:hint="eastAsia"/>
        </w:rPr>
        <w:t>11. 保密义务</w:t>
      </w:r>
      <w:bookmarkEnd w:id="62"/>
      <w:bookmarkEnd w:id="63"/>
    </w:p>
    <w:p w14:paraId="5521471D">
      <w:pPr>
        <w:pStyle w:val="34"/>
        <w:spacing w:line="440" w:lineRule="exact"/>
        <w:ind w:firstLine="480" w:firstLineChars="200"/>
        <w:jc w:val="left"/>
      </w:pPr>
      <w:r>
        <w:rPr>
          <w:rFonts w:hint="eastAsia"/>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b/>
        </w:rPr>
        <w:t>【政府采购合同专用条款】</w:t>
      </w:r>
      <w:r>
        <w:rPr>
          <w:rFonts w:hint="eastAsia"/>
        </w:rPr>
        <w:t>中约定。</w:t>
      </w:r>
    </w:p>
    <w:p w14:paraId="1B72172A">
      <w:pPr>
        <w:pStyle w:val="34"/>
        <w:spacing w:line="440" w:lineRule="exact"/>
        <w:ind w:firstLine="480" w:firstLineChars="200"/>
        <w:jc w:val="left"/>
      </w:pPr>
      <w:bookmarkStart w:id="64" w:name="_Toc6431"/>
      <w:bookmarkStart w:id="65" w:name="_Toc3420"/>
      <w:r>
        <w:rPr>
          <w:rFonts w:hint="eastAsia"/>
        </w:rPr>
        <w:t>12. 合同价款支付</w:t>
      </w:r>
      <w:bookmarkEnd w:id="64"/>
      <w:bookmarkEnd w:id="65"/>
    </w:p>
    <w:p w14:paraId="65EA9BC8">
      <w:pPr>
        <w:pStyle w:val="34"/>
        <w:spacing w:line="440" w:lineRule="exact"/>
        <w:ind w:firstLine="480" w:firstLineChars="200"/>
        <w:jc w:val="left"/>
      </w:pPr>
      <w:r>
        <w:rPr>
          <w:rFonts w:hint="eastAsia"/>
        </w:rPr>
        <w:t>12.1 合同价款支付按照国库集中支付制度及财政管理相关规定执行。</w:t>
      </w:r>
    </w:p>
    <w:p w14:paraId="74C14579">
      <w:pPr>
        <w:pStyle w:val="34"/>
        <w:spacing w:line="440" w:lineRule="exact"/>
        <w:ind w:firstLine="480" w:firstLineChars="200"/>
        <w:jc w:val="left"/>
      </w:pPr>
      <w:r>
        <w:rPr>
          <w:rFonts w:hint="eastAsia"/>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hint="eastAsia"/>
          <w:b/>
        </w:rPr>
        <w:t>【政府采购合同专用条款】</w:t>
      </w:r>
      <w:r>
        <w:rPr>
          <w:rFonts w:hint="eastAsia"/>
        </w:rPr>
        <w:t>中约定。</w:t>
      </w:r>
    </w:p>
    <w:p w14:paraId="498231AA">
      <w:pPr>
        <w:pStyle w:val="34"/>
        <w:spacing w:line="440" w:lineRule="exact"/>
        <w:ind w:firstLine="480" w:firstLineChars="200"/>
        <w:jc w:val="left"/>
      </w:pPr>
      <w:bookmarkStart w:id="66" w:name="_Toc1704"/>
      <w:bookmarkStart w:id="67" w:name="_Toc19360"/>
      <w:r>
        <w:rPr>
          <w:rFonts w:hint="eastAsia"/>
        </w:rPr>
        <w:t>13. 履约保证金</w:t>
      </w:r>
      <w:bookmarkEnd w:id="66"/>
      <w:bookmarkEnd w:id="67"/>
    </w:p>
    <w:p w14:paraId="22B38824">
      <w:pPr>
        <w:pStyle w:val="34"/>
        <w:spacing w:line="440" w:lineRule="exact"/>
        <w:ind w:firstLine="480" w:firstLineChars="200"/>
        <w:jc w:val="left"/>
      </w:pPr>
      <w:r>
        <w:rPr>
          <w:rFonts w:hint="eastAsia"/>
        </w:rPr>
        <w:t>13.1 乙方应当以支票、汇票、本票或者金融机构、担保机构出具的保函等非现金形式提交。</w:t>
      </w:r>
    </w:p>
    <w:p w14:paraId="68781D42">
      <w:pPr>
        <w:pStyle w:val="34"/>
        <w:spacing w:line="440" w:lineRule="exact"/>
        <w:ind w:firstLine="480" w:firstLineChars="200"/>
        <w:jc w:val="left"/>
      </w:pPr>
      <w:r>
        <w:rPr>
          <w:rFonts w:hint="eastAsia"/>
        </w:rPr>
        <w:t>13.2 如果乙方出现</w:t>
      </w:r>
      <w:r>
        <w:rPr>
          <w:rFonts w:hint="eastAsia"/>
          <w:b/>
        </w:rPr>
        <w:t>【政府采购合同专用条款】</w:t>
      </w:r>
      <w:r>
        <w:rPr>
          <w:rFonts w:hint="eastAsia"/>
        </w:rPr>
        <w:t>约定情形的，履约保证金不予退还；如果乙方未能按合同约定全面履行义务，甲方有权从履约保证金中取得补偿或赔偿，且不影响甲方要求乙方承担合同约定的超过履约保证金的违约责任的权利。</w:t>
      </w:r>
    </w:p>
    <w:p w14:paraId="2C02FE55">
      <w:pPr>
        <w:pStyle w:val="34"/>
        <w:spacing w:line="440" w:lineRule="exact"/>
        <w:ind w:firstLine="480" w:firstLineChars="200"/>
        <w:jc w:val="left"/>
      </w:pPr>
      <w:r>
        <w:rPr>
          <w:rFonts w:hint="eastAsia"/>
        </w:rPr>
        <w:t>13.3 甲方在项目通过验收后按照</w:t>
      </w:r>
      <w:r>
        <w:rPr>
          <w:rFonts w:hint="eastAsia"/>
          <w:b/>
        </w:rPr>
        <w:t>【政府采购合同专用条款】</w:t>
      </w:r>
      <w:r>
        <w:rPr>
          <w:rFonts w:hint="eastAsia"/>
        </w:rPr>
        <w:t>规定的时间内将履约保证金退还乙方；逾期退还的，乙方可要求甲方支付违约金，违约金按照</w:t>
      </w:r>
      <w:r>
        <w:rPr>
          <w:rFonts w:hint="eastAsia"/>
          <w:b/>
        </w:rPr>
        <w:t>【政府采购合同专用条款】</w:t>
      </w:r>
      <w:r>
        <w:rPr>
          <w:rFonts w:hint="eastAsia"/>
        </w:rPr>
        <w:t>规定支付。</w:t>
      </w:r>
    </w:p>
    <w:p w14:paraId="46CE0379">
      <w:pPr>
        <w:pStyle w:val="34"/>
        <w:spacing w:line="440" w:lineRule="exact"/>
        <w:ind w:firstLine="480" w:firstLineChars="200"/>
        <w:jc w:val="left"/>
      </w:pPr>
      <w:bookmarkStart w:id="68" w:name="_Toc24478"/>
      <w:bookmarkStart w:id="69" w:name="_Toc1361"/>
      <w:r>
        <w:rPr>
          <w:rFonts w:hint="eastAsia"/>
        </w:rPr>
        <w:t>14. 售后服务</w:t>
      </w:r>
      <w:bookmarkEnd w:id="68"/>
      <w:bookmarkEnd w:id="69"/>
    </w:p>
    <w:p w14:paraId="27218FB9">
      <w:pPr>
        <w:pStyle w:val="34"/>
        <w:spacing w:line="440" w:lineRule="exact"/>
        <w:ind w:firstLine="480" w:firstLineChars="200"/>
        <w:jc w:val="left"/>
      </w:pPr>
      <w:r>
        <w:rPr>
          <w:rFonts w:hint="eastAsia"/>
        </w:rPr>
        <w:t>14.1 除项目不涉及或采购活动中明确约定无须承担外，乙方还应提供下列服务：</w:t>
      </w:r>
    </w:p>
    <w:p w14:paraId="35E07BA3">
      <w:pPr>
        <w:pStyle w:val="34"/>
        <w:spacing w:line="440" w:lineRule="exact"/>
        <w:ind w:firstLine="480" w:firstLineChars="200"/>
        <w:jc w:val="left"/>
      </w:pPr>
      <w:r>
        <w:rPr>
          <w:rFonts w:hint="eastAsia"/>
        </w:rPr>
        <w:t>（1）货物的现场移动、安装、调试、启动监督及技术支持；</w:t>
      </w:r>
    </w:p>
    <w:p w14:paraId="2798582B">
      <w:pPr>
        <w:pStyle w:val="34"/>
        <w:spacing w:line="440" w:lineRule="exact"/>
        <w:ind w:firstLine="480" w:firstLineChars="200"/>
        <w:jc w:val="left"/>
      </w:pPr>
      <w:r>
        <w:rPr>
          <w:rFonts w:hint="eastAsia"/>
        </w:rPr>
        <w:t>（2）提供货物组装和维修所需的专用工具和辅助材料；</w:t>
      </w:r>
    </w:p>
    <w:p w14:paraId="6F747A85">
      <w:pPr>
        <w:pStyle w:val="34"/>
        <w:spacing w:line="440" w:lineRule="exact"/>
        <w:ind w:firstLine="480" w:firstLineChars="200"/>
        <w:jc w:val="left"/>
      </w:pPr>
      <w:r>
        <w:rPr>
          <w:rFonts w:hint="eastAsia"/>
        </w:rPr>
        <w:t>（3）在</w:t>
      </w:r>
      <w:r>
        <w:rPr>
          <w:rFonts w:hint="eastAsia"/>
          <w:b/>
        </w:rPr>
        <w:t>【政府采购合同专用条款】</w:t>
      </w:r>
      <w:r>
        <w:rPr>
          <w:rFonts w:hint="eastAsia"/>
        </w:rPr>
        <w:t>约定的期限内对所有的货物实施运行监督、维修，但前提条件是该服务并不能免除乙方在质量保证期内所承担的义务；</w:t>
      </w:r>
    </w:p>
    <w:p w14:paraId="16737A84">
      <w:pPr>
        <w:pStyle w:val="34"/>
        <w:spacing w:line="440" w:lineRule="exact"/>
        <w:ind w:firstLine="480" w:firstLineChars="200"/>
        <w:jc w:val="left"/>
      </w:pPr>
      <w:r>
        <w:rPr>
          <w:rFonts w:hint="eastAsia"/>
        </w:rPr>
        <w:t>（4）在制造商所在地或指定现场就货物的安装、启动、运营、维护、废弃处置等对甲方操作人员进行培训；</w:t>
      </w:r>
    </w:p>
    <w:p w14:paraId="4542F2FC">
      <w:pPr>
        <w:pStyle w:val="34"/>
        <w:spacing w:line="440" w:lineRule="exact"/>
        <w:ind w:firstLine="480" w:firstLineChars="200"/>
        <w:jc w:val="left"/>
      </w:pPr>
      <w:r>
        <w:rPr>
          <w:rFonts w:hint="eastAsia"/>
        </w:rPr>
        <w:t>（5）依照法律、行政法规的规定或者按照</w:t>
      </w:r>
      <w:r>
        <w:rPr>
          <w:rFonts w:hint="eastAsia"/>
          <w:b/>
        </w:rPr>
        <w:t>【政府采购合同专用条款】</w:t>
      </w:r>
      <w:r>
        <w:rPr>
          <w:rFonts w:hint="eastAsia"/>
        </w:rPr>
        <w:t>约定，货物在有效使用年限届满后应予回收的，乙方负有自行或者委托第三人对货物予以回收的义务；</w:t>
      </w:r>
    </w:p>
    <w:p w14:paraId="25DCE4DC">
      <w:pPr>
        <w:pStyle w:val="34"/>
        <w:spacing w:line="440" w:lineRule="exact"/>
        <w:ind w:firstLine="480" w:firstLineChars="200"/>
        <w:jc w:val="left"/>
      </w:pPr>
      <w:r>
        <w:rPr>
          <w:rFonts w:hint="eastAsia"/>
        </w:rPr>
        <w:t>（6）</w:t>
      </w:r>
      <w:r>
        <w:rPr>
          <w:rFonts w:hint="eastAsia"/>
          <w:b/>
        </w:rPr>
        <w:t>【政府采购合同专用条款】</w:t>
      </w:r>
      <w:r>
        <w:rPr>
          <w:rFonts w:hint="eastAsia"/>
        </w:rPr>
        <w:t>规定由乙方提供的其他服务。</w:t>
      </w:r>
    </w:p>
    <w:p w14:paraId="7DA80982">
      <w:pPr>
        <w:pStyle w:val="34"/>
        <w:spacing w:line="440" w:lineRule="exact"/>
        <w:ind w:firstLine="480" w:firstLineChars="200"/>
        <w:jc w:val="left"/>
      </w:pPr>
      <w:r>
        <w:rPr>
          <w:rFonts w:hint="eastAsia"/>
        </w:rPr>
        <w:t>14.2 乙方提供的售后服务的费用已包含在合同价款中，甲方不再另行支付。</w:t>
      </w:r>
    </w:p>
    <w:p w14:paraId="075F2310">
      <w:pPr>
        <w:pStyle w:val="34"/>
        <w:spacing w:line="440" w:lineRule="exact"/>
        <w:ind w:firstLine="480" w:firstLineChars="200"/>
        <w:jc w:val="left"/>
      </w:pPr>
      <w:bookmarkStart w:id="70" w:name="_Toc26418"/>
      <w:bookmarkStart w:id="71" w:name="_Toc7287"/>
      <w:r>
        <w:rPr>
          <w:rFonts w:hint="eastAsia"/>
        </w:rPr>
        <w:t>15. 违约责任</w:t>
      </w:r>
      <w:bookmarkEnd w:id="70"/>
      <w:bookmarkEnd w:id="71"/>
    </w:p>
    <w:p w14:paraId="238E5903">
      <w:pPr>
        <w:pStyle w:val="34"/>
        <w:spacing w:line="440" w:lineRule="exact"/>
        <w:ind w:firstLine="480" w:firstLineChars="200"/>
        <w:jc w:val="left"/>
      </w:pPr>
      <w:r>
        <w:rPr>
          <w:rFonts w:hint="eastAsia"/>
        </w:rPr>
        <w:t>15.1质量瑕疵的违约责任</w:t>
      </w:r>
    </w:p>
    <w:p w14:paraId="3FE99197">
      <w:pPr>
        <w:pStyle w:val="34"/>
        <w:spacing w:line="440" w:lineRule="exact"/>
        <w:ind w:firstLine="480" w:firstLineChars="200"/>
        <w:jc w:val="left"/>
      </w:pPr>
      <w:r>
        <w:rPr>
          <w:rFonts w:hint="eastAsia"/>
        </w:rPr>
        <w:t>乙方提供的产品不符合合同约定的质量标准或存在产品质量缺陷，甲方有权要求乙方根据</w:t>
      </w:r>
      <w:r>
        <w:rPr>
          <w:rFonts w:hint="eastAsia"/>
          <w:b/>
        </w:rPr>
        <w:t>【政府采购合同专用条款】</w:t>
      </w:r>
      <w:r>
        <w:rPr>
          <w:rFonts w:hint="eastAsia"/>
        </w:rPr>
        <w:t>要求及时修理、重作、更换，并承担由此给甲方造成的损失。</w:t>
      </w:r>
    </w:p>
    <w:p w14:paraId="1C0C76FF">
      <w:pPr>
        <w:pStyle w:val="34"/>
        <w:spacing w:line="440" w:lineRule="exact"/>
        <w:ind w:firstLine="480" w:firstLineChars="200"/>
        <w:jc w:val="left"/>
      </w:pPr>
      <w:r>
        <w:rPr>
          <w:rFonts w:hint="eastAsia"/>
        </w:rPr>
        <w:t>15.2 迟延交货的违约责任</w:t>
      </w:r>
    </w:p>
    <w:p w14:paraId="7F03F668">
      <w:pPr>
        <w:pStyle w:val="34"/>
        <w:spacing w:line="440" w:lineRule="exact"/>
        <w:ind w:firstLine="480" w:firstLineChars="200"/>
        <w:jc w:val="left"/>
      </w:pPr>
      <w:r>
        <w:rPr>
          <w:rFonts w:hint="eastAsia"/>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14CC1902">
      <w:pPr>
        <w:pStyle w:val="34"/>
        <w:spacing w:line="440" w:lineRule="exact"/>
        <w:ind w:firstLine="480" w:firstLineChars="200"/>
        <w:jc w:val="left"/>
      </w:pPr>
      <w:r>
        <w:rPr>
          <w:rFonts w:hint="eastAsia"/>
        </w:rPr>
        <w:t>（2）如果乙方没有按照合同规定的时间交货和提供相关服务，甲方有权从货款中扣除误期赔偿费而不影响合同项下的其他补救方法，赔偿费按</w:t>
      </w:r>
      <w:r>
        <w:rPr>
          <w:rFonts w:hint="eastAsia"/>
          <w:b/>
        </w:rPr>
        <w:t>【政府采购合同专用条款】</w:t>
      </w:r>
      <w:r>
        <w:rPr>
          <w:rFonts w:hint="eastAsia"/>
        </w:rPr>
        <w:t>规定执行。如果涉及公共利益，且赔偿金额无法弥补公共利益损失，甲方可要求继续履行或者采取其他补救措施。</w:t>
      </w:r>
    </w:p>
    <w:p w14:paraId="055E6B68">
      <w:pPr>
        <w:pStyle w:val="34"/>
        <w:spacing w:line="440" w:lineRule="exact"/>
        <w:ind w:firstLine="480" w:firstLineChars="200"/>
        <w:jc w:val="left"/>
      </w:pPr>
      <w:r>
        <w:rPr>
          <w:rFonts w:hint="eastAsia"/>
        </w:rPr>
        <w:t>15.3 迟延支付的违约责任</w:t>
      </w:r>
    </w:p>
    <w:p w14:paraId="5E9DEE9E">
      <w:pPr>
        <w:pStyle w:val="34"/>
        <w:spacing w:line="440" w:lineRule="exact"/>
        <w:ind w:firstLine="480" w:firstLineChars="200"/>
        <w:jc w:val="left"/>
      </w:pPr>
      <w:r>
        <w:rPr>
          <w:rFonts w:hint="eastAsia"/>
        </w:rPr>
        <w:t>甲方存在迟延支付乙方合同款项的，应当承担</w:t>
      </w:r>
      <w:r>
        <w:rPr>
          <w:rFonts w:hint="eastAsia"/>
          <w:b/>
        </w:rPr>
        <w:t>【政府采购合同专用条款】</w:t>
      </w:r>
      <w:r>
        <w:rPr>
          <w:rFonts w:hint="eastAsia"/>
        </w:rPr>
        <w:t>规定的逾期付款利息。</w:t>
      </w:r>
    </w:p>
    <w:p w14:paraId="36A9E4A5">
      <w:pPr>
        <w:pStyle w:val="34"/>
        <w:spacing w:line="440" w:lineRule="exact"/>
        <w:ind w:firstLine="480" w:firstLineChars="200"/>
        <w:jc w:val="left"/>
      </w:pPr>
      <w:r>
        <w:rPr>
          <w:rFonts w:hint="eastAsia"/>
        </w:rPr>
        <w:t>15.4其他违约责任根据项目实际需要按</w:t>
      </w:r>
      <w:r>
        <w:rPr>
          <w:rFonts w:hint="eastAsia"/>
          <w:b/>
        </w:rPr>
        <w:t>【政府采购合同专用条款】</w:t>
      </w:r>
      <w:r>
        <w:rPr>
          <w:rFonts w:hint="eastAsia"/>
        </w:rPr>
        <w:t>规定执行。</w:t>
      </w:r>
    </w:p>
    <w:p w14:paraId="238FECD9">
      <w:pPr>
        <w:pStyle w:val="34"/>
        <w:spacing w:line="440" w:lineRule="exact"/>
        <w:ind w:firstLine="480" w:firstLineChars="200"/>
        <w:jc w:val="left"/>
      </w:pPr>
      <w:bookmarkStart w:id="72" w:name="_Toc8917"/>
      <w:bookmarkStart w:id="73" w:name="_Toc13819"/>
      <w:r>
        <w:rPr>
          <w:rFonts w:hint="eastAsia"/>
        </w:rPr>
        <w:t>16.合同变更、中止与终止</w:t>
      </w:r>
      <w:bookmarkEnd w:id="72"/>
      <w:bookmarkEnd w:id="73"/>
    </w:p>
    <w:p w14:paraId="338537B8">
      <w:pPr>
        <w:pStyle w:val="34"/>
        <w:spacing w:line="440" w:lineRule="exact"/>
        <w:ind w:firstLine="480" w:firstLineChars="200"/>
        <w:jc w:val="left"/>
      </w:pPr>
      <w:r>
        <w:rPr>
          <w:rFonts w:hint="eastAsia"/>
        </w:rPr>
        <w:t xml:space="preserve"> 16.1合同的变更</w:t>
      </w:r>
    </w:p>
    <w:p w14:paraId="7806323C">
      <w:pPr>
        <w:pStyle w:val="34"/>
        <w:spacing w:line="440" w:lineRule="exact"/>
        <w:ind w:firstLine="480" w:firstLineChars="200"/>
        <w:jc w:val="left"/>
      </w:pPr>
      <w:r>
        <w:rPr>
          <w:rFonts w:hint="eastAsia"/>
        </w:rPr>
        <w:t>政府采购合同履行中，在不改变合同其他条款的前提下，甲方可以在合同价款10%的范围内追加与合同标的相同的货物，并就此与乙方协商一致后签订补充协议。</w:t>
      </w:r>
    </w:p>
    <w:p w14:paraId="399B5DBE">
      <w:pPr>
        <w:pStyle w:val="34"/>
        <w:spacing w:line="440" w:lineRule="exact"/>
        <w:ind w:firstLine="480" w:firstLineChars="200"/>
        <w:jc w:val="left"/>
      </w:pPr>
      <w:r>
        <w:rPr>
          <w:rFonts w:hint="eastAsia"/>
        </w:rPr>
        <w:t>16.2合同的中止</w:t>
      </w:r>
    </w:p>
    <w:p w14:paraId="44A5C424">
      <w:pPr>
        <w:pStyle w:val="34"/>
        <w:spacing w:line="440" w:lineRule="exact"/>
        <w:ind w:firstLine="480" w:firstLineChars="200"/>
        <w:jc w:val="left"/>
      </w:pPr>
      <w:r>
        <w:rPr>
          <w:rFonts w:hint="eastAsia"/>
        </w:rPr>
        <w:t>（1）合同履行过程中因供应商就采购文件、采购过程或结果提起投诉的，甲方认为有必要的，可以中止合同的履行。</w:t>
      </w:r>
    </w:p>
    <w:p w14:paraId="1895D36C">
      <w:pPr>
        <w:pStyle w:val="34"/>
        <w:spacing w:line="440" w:lineRule="exact"/>
        <w:ind w:firstLine="480" w:firstLineChars="200"/>
        <w:jc w:val="left"/>
      </w:pPr>
      <w:r>
        <w:rPr>
          <w:rFonts w:hint="eastAsia"/>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061EB9C9">
      <w:pPr>
        <w:pStyle w:val="34"/>
        <w:spacing w:line="440" w:lineRule="exact"/>
        <w:ind w:firstLine="480" w:firstLineChars="200"/>
        <w:jc w:val="left"/>
      </w:pPr>
      <w:r>
        <w:rPr>
          <w:rFonts w:hint="eastAsia"/>
        </w:rPr>
        <w:t>（3）乙方分立、合并或者变更住所的，应当及时以书面形式告知甲方。乙方没有及时告知甲方，致使合同履行发生困难的，甲方可以中止合同履行并要求乙方承担由此给甲方造成的损失。</w:t>
      </w:r>
    </w:p>
    <w:p w14:paraId="45AA4A52">
      <w:pPr>
        <w:pStyle w:val="34"/>
        <w:spacing w:line="440" w:lineRule="exact"/>
        <w:ind w:firstLine="480" w:firstLineChars="200"/>
        <w:jc w:val="left"/>
      </w:pPr>
      <w:r>
        <w:rPr>
          <w:rFonts w:hint="eastAsia"/>
        </w:rPr>
        <w:t>（4）甲方不得以行政区划调整、政府换届、机构或者职能调整以及相关责任人更替为由中止合同。</w:t>
      </w:r>
    </w:p>
    <w:p w14:paraId="06D702EB">
      <w:pPr>
        <w:pStyle w:val="34"/>
        <w:spacing w:line="440" w:lineRule="exact"/>
        <w:ind w:firstLine="480" w:firstLineChars="200"/>
        <w:jc w:val="left"/>
      </w:pPr>
      <w:r>
        <w:rPr>
          <w:rFonts w:hint="eastAsia"/>
        </w:rPr>
        <w:t>16.3合同的终止</w:t>
      </w:r>
    </w:p>
    <w:p w14:paraId="5B703E83">
      <w:pPr>
        <w:pStyle w:val="34"/>
        <w:spacing w:line="440" w:lineRule="exact"/>
        <w:ind w:firstLine="480" w:firstLineChars="200"/>
        <w:jc w:val="left"/>
      </w:pPr>
      <w:r>
        <w:rPr>
          <w:rFonts w:hint="eastAsia"/>
        </w:rPr>
        <w:t>（1）合同因有效期限届满而终止；</w:t>
      </w:r>
    </w:p>
    <w:p w14:paraId="0C11F0A0">
      <w:pPr>
        <w:pStyle w:val="34"/>
        <w:spacing w:line="440" w:lineRule="exact"/>
        <w:ind w:firstLine="480" w:firstLineChars="200"/>
        <w:jc w:val="left"/>
      </w:pPr>
      <w:r>
        <w:rPr>
          <w:rFonts w:hint="eastAsia"/>
        </w:rPr>
        <w:t>（2）乙方未按合同约定履行，构成根本性违约的，甲方有权终止合同，并追究乙方的违约责任。</w:t>
      </w:r>
    </w:p>
    <w:p w14:paraId="6989FCBE">
      <w:pPr>
        <w:pStyle w:val="34"/>
        <w:spacing w:line="440" w:lineRule="exact"/>
        <w:ind w:firstLine="480" w:firstLineChars="200"/>
        <w:jc w:val="left"/>
      </w:pPr>
      <w:r>
        <w:rPr>
          <w:rFonts w:hint="eastAsia"/>
        </w:rPr>
        <w:t>16.4 涉及国家利益、社会公共利益的情形</w:t>
      </w:r>
    </w:p>
    <w:p w14:paraId="4DB43372">
      <w:pPr>
        <w:pStyle w:val="34"/>
        <w:spacing w:line="440" w:lineRule="exact"/>
        <w:ind w:firstLine="480" w:firstLineChars="200"/>
        <w:jc w:val="left"/>
      </w:pPr>
      <w:r>
        <w:rPr>
          <w:rFonts w:hint="eastAsia"/>
        </w:rPr>
        <w:t>政府采购合同继续履行将损害国家利益和社会公共利益的，双方当事人应当变更、中止或者终止合同。有过错的一方应当承担赔偿责任，双方都有过错的，各自承担相应的责任。</w:t>
      </w:r>
    </w:p>
    <w:p w14:paraId="1FA6CA51">
      <w:pPr>
        <w:pStyle w:val="34"/>
        <w:spacing w:line="440" w:lineRule="exact"/>
        <w:ind w:firstLine="480" w:firstLineChars="200"/>
        <w:jc w:val="left"/>
      </w:pPr>
      <w:bookmarkStart w:id="74" w:name="_Toc23737"/>
      <w:bookmarkStart w:id="75" w:name="_Toc18561"/>
      <w:r>
        <w:rPr>
          <w:rFonts w:hint="eastAsia"/>
        </w:rPr>
        <w:t>17. 合同分包</w:t>
      </w:r>
      <w:bookmarkEnd w:id="74"/>
      <w:bookmarkEnd w:id="75"/>
    </w:p>
    <w:p w14:paraId="0090504F">
      <w:pPr>
        <w:pStyle w:val="34"/>
        <w:spacing w:line="440" w:lineRule="exact"/>
        <w:ind w:firstLine="480" w:firstLineChars="200"/>
        <w:jc w:val="left"/>
      </w:pPr>
      <w:r>
        <w:rPr>
          <w:rFonts w:hint="eastAsia"/>
        </w:rPr>
        <w:t>17.1 乙方不得将合同转包给其他供应商。涉及合同分包的，乙方应根据采购文件和投标（响应）文件规定进行合同分包。</w:t>
      </w:r>
    </w:p>
    <w:p w14:paraId="21DED2D3">
      <w:pPr>
        <w:pStyle w:val="34"/>
        <w:spacing w:line="440" w:lineRule="exact"/>
        <w:ind w:firstLine="480" w:firstLineChars="200"/>
        <w:jc w:val="left"/>
      </w:pPr>
      <w:r>
        <w:rPr>
          <w:rFonts w:hint="eastAsia"/>
        </w:rPr>
        <w:t>17.2 乙方执行政府采购政策向中小企业依法分包的，乙方应当按采购文件和投标（响应）文件签订分包意向协议，分包意向协议属于本合同组成部分。</w:t>
      </w:r>
    </w:p>
    <w:p w14:paraId="5340F54A">
      <w:pPr>
        <w:pStyle w:val="34"/>
        <w:spacing w:line="440" w:lineRule="exact"/>
        <w:ind w:firstLine="480" w:firstLineChars="200"/>
        <w:jc w:val="left"/>
      </w:pPr>
      <w:bookmarkStart w:id="76" w:name="_Toc30409"/>
      <w:bookmarkStart w:id="77" w:name="_Toc17918"/>
      <w:r>
        <w:rPr>
          <w:rFonts w:hint="eastAsia"/>
        </w:rPr>
        <w:t>18. 不可抗力</w:t>
      </w:r>
      <w:bookmarkEnd w:id="76"/>
      <w:bookmarkEnd w:id="77"/>
    </w:p>
    <w:p w14:paraId="042AD91A">
      <w:pPr>
        <w:pStyle w:val="34"/>
        <w:spacing w:line="440" w:lineRule="exact"/>
        <w:ind w:firstLine="480" w:firstLineChars="200"/>
        <w:jc w:val="left"/>
      </w:pPr>
      <w:r>
        <w:rPr>
          <w:rFonts w:hint="eastAsia"/>
        </w:rPr>
        <w:t>18.1 不可抗力是指合同双方不能预见、不能避免且不能克服的客观情况。</w:t>
      </w:r>
    </w:p>
    <w:p w14:paraId="10724464">
      <w:pPr>
        <w:pStyle w:val="34"/>
        <w:spacing w:line="440" w:lineRule="exact"/>
        <w:ind w:firstLine="480" w:firstLineChars="200"/>
        <w:jc w:val="left"/>
      </w:pPr>
      <w:r>
        <w:rPr>
          <w:rFonts w:hint="eastAsia"/>
        </w:rPr>
        <w:t>18.2 任何一方对由于不可抗力造成的部分或全部不能履行合同不承担违约责任。但迟延履行后发生不可抗力的，不能免除责任。</w:t>
      </w:r>
    </w:p>
    <w:p w14:paraId="29B87B34">
      <w:pPr>
        <w:pStyle w:val="34"/>
        <w:spacing w:line="440" w:lineRule="exact"/>
        <w:ind w:firstLine="480" w:firstLineChars="200"/>
        <w:jc w:val="left"/>
      </w:pPr>
      <w:r>
        <w:rPr>
          <w:rFonts w:hint="eastAsia"/>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19DCEF7E">
      <w:pPr>
        <w:pStyle w:val="34"/>
        <w:spacing w:line="440" w:lineRule="exact"/>
        <w:ind w:firstLine="480" w:firstLineChars="200"/>
        <w:jc w:val="left"/>
      </w:pPr>
      <w:bookmarkStart w:id="78" w:name="_Toc1363"/>
      <w:bookmarkStart w:id="79" w:name="_Toc22860"/>
      <w:r>
        <w:rPr>
          <w:rFonts w:hint="eastAsia"/>
        </w:rPr>
        <w:t>19. 解决争议的方法</w:t>
      </w:r>
      <w:bookmarkEnd w:id="78"/>
      <w:bookmarkEnd w:id="79"/>
    </w:p>
    <w:p w14:paraId="074CA28E">
      <w:pPr>
        <w:pStyle w:val="34"/>
        <w:spacing w:line="440" w:lineRule="exact"/>
        <w:ind w:firstLine="480" w:firstLineChars="200"/>
        <w:jc w:val="left"/>
      </w:pPr>
      <w:r>
        <w:rPr>
          <w:rFonts w:hint="eastAsia"/>
        </w:rPr>
        <w:t>19.1 因本合同及合同有关事项发生的争议，由甲乙双方友好协商解决。协商不成时，可以向有关组织申请调解。合同一方或双方不愿调解或调解不成的，可以通过仲裁或诉讼的方式解决争议。</w:t>
      </w:r>
    </w:p>
    <w:p w14:paraId="0903F74B">
      <w:pPr>
        <w:pStyle w:val="34"/>
        <w:spacing w:line="440" w:lineRule="exact"/>
        <w:ind w:firstLine="480" w:firstLineChars="200"/>
        <w:jc w:val="left"/>
      </w:pPr>
      <w:r>
        <w:rPr>
          <w:rFonts w:hint="eastAsia"/>
        </w:rPr>
        <w:t>19.2 选择仲裁的，应在</w:t>
      </w:r>
      <w:r>
        <w:rPr>
          <w:rFonts w:hint="eastAsia"/>
          <w:b/>
        </w:rPr>
        <w:t>【政府采购合同专用条款】</w:t>
      </w:r>
      <w:r>
        <w:rPr>
          <w:rFonts w:hint="eastAsia"/>
        </w:rPr>
        <w:t>中明确仲裁机构及仲裁地；通过诉讼方式解决的，可以在</w:t>
      </w:r>
      <w:r>
        <w:rPr>
          <w:rFonts w:hint="eastAsia"/>
          <w:b/>
        </w:rPr>
        <w:t>【政府采购合同专用条款】</w:t>
      </w:r>
      <w:r>
        <w:rPr>
          <w:rFonts w:hint="eastAsia"/>
        </w:rPr>
        <w:t>中进一步约定选择与争议有实际联系的地点的人民法院管辖，但管辖法院的约定不得违反级别管辖和专属管辖的规定。</w:t>
      </w:r>
    </w:p>
    <w:p w14:paraId="634D0A99">
      <w:pPr>
        <w:pStyle w:val="34"/>
        <w:spacing w:line="440" w:lineRule="exact"/>
        <w:ind w:firstLine="480" w:firstLineChars="200"/>
        <w:jc w:val="left"/>
      </w:pPr>
      <w:r>
        <w:rPr>
          <w:rFonts w:hint="eastAsia"/>
        </w:rPr>
        <w:t>19.3 如甲乙双方有争议的事项不影响合同其他部分的履行，在争议解决期间，合同其他部分应当继续履行。</w:t>
      </w:r>
    </w:p>
    <w:p w14:paraId="1F5F46C5">
      <w:pPr>
        <w:pStyle w:val="34"/>
        <w:spacing w:line="440" w:lineRule="exact"/>
        <w:ind w:firstLine="480" w:firstLineChars="200"/>
        <w:jc w:val="left"/>
      </w:pPr>
      <w:bookmarkStart w:id="80" w:name="_Toc26548"/>
      <w:bookmarkStart w:id="81" w:name="_Toc15167"/>
      <w:r>
        <w:rPr>
          <w:rFonts w:hint="eastAsia"/>
        </w:rPr>
        <w:t>20. 政府采购政策</w:t>
      </w:r>
      <w:bookmarkEnd w:id="80"/>
      <w:bookmarkEnd w:id="81"/>
    </w:p>
    <w:p w14:paraId="24AFE440">
      <w:pPr>
        <w:pStyle w:val="34"/>
        <w:spacing w:line="440" w:lineRule="exact"/>
        <w:ind w:firstLine="480" w:firstLineChars="200"/>
        <w:jc w:val="left"/>
      </w:pPr>
      <w:r>
        <w:rPr>
          <w:rFonts w:hint="eastAsia"/>
        </w:rPr>
        <w:t>20.1 本合同应当按照规定执行政府采购政策。</w:t>
      </w:r>
    </w:p>
    <w:p w14:paraId="15FC6778">
      <w:pPr>
        <w:pStyle w:val="34"/>
        <w:spacing w:line="440" w:lineRule="exact"/>
        <w:ind w:firstLine="480" w:firstLineChars="200"/>
        <w:jc w:val="left"/>
      </w:pPr>
      <w:r>
        <w:rPr>
          <w:rFonts w:hint="eastAsia"/>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4279B3BA">
      <w:pPr>
        <w:pStyle w:val="34"/>
        <w:spacing w:line="440" w:lineRule="exact"/>
        <w:ind w:firstLine="480" w:firstLineChars="200"/>
        <w:jc w:val="left"/>
      </w:pPr>
      <w:r>
        <w:rPr>
          <w:rFonts w:hint="eastAsia"/>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7C30F66C">
      <w:pPr>
        <w:pStyle w:val="34"/>
        <w:spacing w:line="440" w:lineRule="exact"/>
        <w:ind w:firstLine="480" w:firstLineChars="200"/>
        <w:jc w:val="left"/>
      </w:pPr>
      <w:bookmarkStart w:id="82" w:name="_Toc27143"/>
      <w:bookmarkStart w:id="83" w:name="_Toc17469"/>
      <w:r>
        <w:rPr>
          <w:rFonts w:hint="eastAsia"/>
        </w:rPr>
        <w:t>21. 法律适用</w:t>
      </w:r>
      <w:bookmarkEnd w:id="82"/>
      <w:bookmarkEnd w:id="83"/>
    </w:p>
    <w:p w14:paraId="27D808F3">
      <w:pPr>
        <w:pStyle w:val="34"/>
        <w:spacing w:line="440" w:lineRule="exact"/>
        <w:ind w:firstLine="480" w:firstLineChars="200"/>
        <w:jc w:val="left"/>
      </w:pPr>
      <w:r>
        <w:rPr>
          <w:rFonts w:hint="eastAsia"/>
        </w:rPr>
        <w:t>21.1 本合同的订立、生效、解释、履行及与本合同有关的争议解决，均适用法律、行政法规。</w:t>
      </w:r>
    </w:p>
    <w:p w14:paraId="4351E8EB">
      <w:pPr>
        <w:pStyle w:val="34"/>
        <w:spacing w:line="440" w:lineRule="exact"/>
        <w:ind w:firstLine="480" w:firstLineChars="200"/>
        <w:jc w:val="left"/>
      </w:pPr>
      <w:r>
        <w:rPr>
          <w:rFonts w:hint="eastAsia"/>
        </w:rPr>
        <w:t>21.2 本合同条款与法律、行政法规的强制性规定不一致的，双方当事人应按照法律、行政法规的强制性规定修改本合同的相关条款。</w:t>
      </w:r>
    </w:p>
    <w:p w14:paraId="63A91F36">
      <w:pPr>
        <w:pStyle w:val="34"/>
        <w:spacing w:line="440" w:lineRule="exact"/>
        <w:ind w:firstLine="480" w:firstLineChars="200"/>
        <w:jc w:val="left"/>
      </w:pPr>
      <w:bookmarkStart w:id="84" w:name="_Toc21873"/>
      <w:bookmarkStart w:id="85" w:name="_Toc11355"/>
      <w:r>
        <w:rPr>
          <w:rFonts w:hint="eastAsia"/>
        </w:rPr>
        <w:t>22. 通知</w:t>
      </w:r>
      <w:bookmarkEnd w:id="84"/>
      <w:bookmarkEnd w:id="85"/>
    </w:p>
    <w:p w14:paraId="471CECB8">
      <w:pPr>
        <w:pStyle w:val="34"/>
        <w:spacing w:line="440" w:lineRule="exact"/>
        <w:ind w:firstLine="480" w:firstLineChars="200"/>
        <w:jc w:val="left"/>
      </w:pPr>
      <w:r>
        <w:rPr>
          <w:rFonts w:hint="eastAsia"/>
        </w:rPr>
        <w:t>22.1 本合同任何一方向对方发出的通知、信件、数据电文等，应当发送至本合同第一部分《政府采购合同协议书》所约定的通讯地址、联系人、联系电话或电子邮箱。</w:t>
      </w:r>
    </w:p>
    <w:p w14:paraId="7B3D0AF1">
      <w:pPr>
        <w:pStyle w:val="34"/>
        <w:spacing w:line="440" w:lineRule="exact"/>
        <w:ind w:firstLine="480" w:firstLineChars="200"/>
        <w:jc w:val="left"/>
      </w:pPr>
      <w:r>
        <w:rPr>
          <w:rFonts w:hint="eastAsia"/>
        </w:rPr>
        <w:t xml:space="preserve"> 22.2 一方当事人变更名称、住所、联系人、联系电话或电子邮箱等信息的，应当在变更后3日内及时书面通知对方，对方实际收到变更通知前的送达仍为有效送达。</w:t>
      </w:r>
    </w:p>
    <w:p w14:paraId="3916E2DF">
      <w:pPr>
        <w:pStyle w:val="34"/>
        <w:spacing w:line="440" w:lineRule="exact"/>
        <w:ind w:firstLine="480" w:firstLineChars="200"/>
        <w:jc w:val="left"/>
      </w:pPr>
      <w:r>
        <w:rPr>
          <w:rFonts w:hint="eastAsia"/>
        </w:rPr>
        <w:t>22.3本合同一方给另一方的通知均应采用书面形式，传真或快递送到本合同中规定的对方的地址和办理签收手续。</w:t>
      </w:r>
    </w:p>
    <w:p w14:paraId="489BD086">
      <w:pPr>
        <w:pStyle w:val="34"/>
        <w:spacing w:line="440" w:lineRule="exact"/>
        <w:ind w:firstLine="480" w:firstLineChars="200"/>
        <w:jc w:val="left"/>
      </w:pPr>
      <w:r>
        <w:rPr>
          <w:rFonts w:hint="eastAsia"/>
        </w:rPr>
        <w:t>22.4通知以送达之日或通知书中规定的生效之日起生效，两者中以较迟之日为准。</w:t>
      </w:r>
    </w:p>
    <w:p w14:paraId="6129C2CB">
      <w:pPr>
        <w:pStyle w:val="34"/>
        <w:spacing w:line="440" w:lineRule="exact"/>
        <w:ind w:firstLine="480" w:firstLineChars="200"/>
        <w:jc w:val="left"/>
      </w:pPr>
      <w:bookmarkStart w:id="86" w:name="_Toc30818"/>
      <w:bookmarkStart w:id="87" w:name="_Toc13117"/>
      <w:r>
        <w:rPr>
          <w:rFonts w:hint="eastAsia"/>
        </w:rPr>
        <w:t>23.合同未尽事项</w:t>
      </w:r>
      <w:bookmarkEnd w:id="86"/>
      <w:bookmarkEnd w:id="87"/>
    </w:p>
    <w:p w14:paraId="1EB15B51">
      <w:pPr>
        <w:pStyle w:val="34"/>
        <w:spacing w:line="440" w:lineRule="exact"/>
        <w:ind w:firstLine="480" w:firstLineChars="200"/>
        <w:jc w:val="left"/>
      </w:pPr>
      <w:r>
        <w:rPr>
          <w:rFonts w:hint="eastAsia"/>
        </w:rPr>
        <w:t>23.1合同未尽事项见</w:t>
      </w:r>
      <w:r>
        <w:rPr>
          <w:rFonts w:hint="eastAsia"/>
          <w:b/>
        </w:rPr>
        <w:t>【政府采购合同专用条款】</w:t>
      </w:r>
      <w:r>
        <w:rPr>
          <w:rFonts w:hint="eastAsia"/>
        </w:rPr>
        <w:t>。</w:t>
      </w:r>
    </w:p>
    <w:p w14:paraId="53CB0A0C">
      <w:pPr>
        <w:pStyle w:val="34"/>
        <w:spacing w:line="440" w:lineRule="exact"/>
        <w:ind w:firstLine="480" w:firstLineChars="200"/>
        <w:jc w:val="left"/>
      </w:pPr>
      <w:r>
        <w:rPr>
          <w:rFonts w:hint="eastAsia"/>
        </w:rPr>
        <w:t xml:space="preserve"> 23.2 合同附件与合同正文具有同等的法律效力。</w:t>
      </w:r>
    </w:p>
    <w:p w14:paraId="2BDEC7C0">
      <w:pPr>
        <w:pStyle w:val="34"/>
      </w:pPr>
      <w:bookmarkStart w:id="88" w:name="_Toc20084"/>
      <w:bookmarkStart w:id="89" w:name="_Toc25550"/>
      <w:r>
        <w:rPr>
          <w:rFonts w:hint="eastAsia"/>
        </w:rPr>
        <w:t>第三节 政府采购合同专用条款</w:t>
      </w:r>
      <w:bookmarkEnd w:id="88"/>
      <w:bookmarkEnd w:id="89"/>
    </w:p>
    <w:tbl>
      <w:tblPr>
        <w:tblStyle w:val="2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769"/>
        <w:gridCol w:w="2769"/>
        <w:gridCol w:w="2769"/>
      </w:tblGrid>
      <w:tr w14:paraId="38DF1C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6AB64850">
            <w:pPr>
              <w:pStyle w:val="34"/>
            </w:pPr>
            <w:r>
              <w:rPr>
                <w:rFonts w:hint="eastAsia"/>
              </w:rPr>
              <w:t>第二节 第1.2（6）项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417A1378">
            <w:pPr>
              <w:pStyle w:val="34"/>
              <w:widowControl w:val="0"/>
              <w:rPr>
                <w:kern w:val="2"/>
              </w:rPr>
            </w:pPr>
            <w:r>
              <w:rPr>
                <w:rFonts w:hint="eastAsia"/>
              </w:rPr>
              <w:t>联合体具体要求</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74DCE99">
            <w:pPr>
              <w:pStyle w:val="34"/>
              <w:widowControl w:val="0"/>
              <w:rPr>
                <w:kern w:val="2"/>
              </w:rPr>
            </w:pPr>
          </w:p>
        </w:tc>
      </w:tr>
      <w:tr w14:paraId="7AA545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23F9B33B">
            <w:pPr>
              <w:pStyle w:val="34"/>
            </w:pPr>
            <w:r>
              <w:rPr>
                <w:rFonts w:hint="eastAsia"/>
              </w:rPr>
              <w:t>第二节 第1.2（7）项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FAF5989">
            <w:pPr>
              <w:pStyle w:val="34"/>
              <w:widowControl w:val="0"/>
              <w:rPr>
                <w:kern w:val="2"/>
              </w:rPr>
            </w:pPr>
            <w:r>
              <w:rPr>
                <w:rFonts w:hint="eastAsia"/>
              </w:rPr>
              <w:t>其他术语解释</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C68CD40">
            <w:pPr>
              <w:pStyle w:val="34"/>
              <w:widowControl w:val="0"/>
              <w:rPr>
                <w:kern w:val="2"/>
              </w:rPr>
            </w:pPr>
          </w:p>
        </w:tc>
      </w:tr>
      <w:tr w14:paraId="04CEAA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59A1E909">
            <w:pPr>
              <w:pStyle w:val="34"/>
            </w:pPr>
            <w:r>
              <w:rPr>
                <w:rFonts w:hint="eastAsia"/>
              </w:rPr>
              <w:t>第二节 第4.4款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6A4FD40">
            <w:pPr>
              <w:pStyle w:val="34"/>
              <w:widowControl w:val="0"/>
              <w:rPr>
                <w:kern w:val="2"/>
              </w:rPr>
            </w:pPr>
            <w:r>
              <w:rPr>
                <w:rFonts w:hint="eastAsia"/>
              </w:rPr>
              <w:t>履约验收中甲方提出异议或作出说明的期限</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42ADEAEE">
            <w:pPr>
              <w:pStyle w:val="34"/>
              <w:widowControl w:val="0"/>
              <w:rPr>
                <w:kern w:val="2"/>
              </w:rPr>
            </w:pPr>
          </w:p>
        </w:tc>
      </w:tr>
      <w:tr w14:paraId="6FFB65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716220AC">
            <w:pPr>
              <w:pStyle w:val="34"/>
            </w:pPr>
            <w:r>
              <w:rPr>
                <w:rFonts w:hint="eastAsia"/>
              </w:rPr>
              <w:t>第二节 第4.6款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5AB066EB">
            <w:pPr>
              <w:pStyle w:val="34"/>
              <w:widowControl w:val="0"/>
              <w:rPr>
                <w:kern w:val="2"/>
              </w:rPr>
            </w:pPr>
            <w:r>
              <w:rPr>
                <w:rFonts w:hint="eastAsia"/>
              </w:rPr>
              <w:t>约定甲方承担的其他义务和责任</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BF2468B">
            <w:pPr>
              <w:pStyle w:val="34"/>
              <w:widowControl w:val="0"/>
              <w:rPr>
                <w:kern w:val="2"/>
              </w:rPr>
            </w:pPr>
          </w:p>
        </w:tc>
      </w:tr>
      <w:tr w14:paraId="2F1EE0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70E0ACC7">
            <w:pPr>
              <w:pStyle w:val="34"/>
            </w:pPr>
            <w:r>
              <w:rPr>
                <w:rFonts w:hint="eastAsia"/>
              </w:rPr>
              <w:t>第二节 第5.4款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49B9C62">
            <w:pPr>
              <w:pStyle w:val="34"/>
              <w:widowControl w:val="0"/>
              <w:rPr>
                <w:kern w:val="2"/>
              </w:rPr>
            </w:pPr>
            <w:r>
              <w:rPr>
                <w:rFonts w:hint="eastAsia"/>
              </w:rPr>
              <w:t>约定乙方承担的其他义务和责任</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542FE21">
            <w:pPr>
              <w:pStyle w:val="34"/>
              <w:widowControl w:val="0"/>
              <w:rPr>
                <w:kern w:val="2"/>
              </w:rPr>
            </w:pPr>
          </w:p>
        </w:tc>
      </w:tr>
      <w:tr w14:paraId="02F5AD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6D8F044F">
            <w:pPr>
              <w:pStyle w:val="34"/>
            </w:pPr>
            <w:r>
              <w:rPr>
                <w:rFonts w:hint="eastAsia"/>
              </w:rPr>
              <w:t>第二节 第6.1款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282334A3">
            <w:pPr>
              <w:pStyle w:val="34"/>
              <w:widowControl w:val="0"/>
              <w:rPr>
                <w:kern w:val="2"/>
              </w:rPr>
            </w:pPr>
            <w:r>
              <w:rPr>
                <w:rFonts w:hint="eastAsia"/>
              </w:rPr>
              <w:t>履行合同义务的顺序</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A20D6C5">
            <w:pPr>
              <w:pStyle w:val="34"/>
              <w:widowControl w:val="0"/>
              <w:rPr>
                <w:kern w:val="2"/>
              </w:rPr>
            </w:pPr>
          </w:p>
        </w:tc>
      </w:tr>
      <w:tr w14:paraId="45D8A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vMerge w:val="restart"/>
            <w:tcBorders>
              <w:top w:val="single" w:color="auto" w:sz="6" w:space="0"/>
              <w:left w:val="single" w:color="auto" w:sz="6" w:space="0"/>
              <w:bottom w:val="single" w:color="auto" w:sz="6" w:space="0"/>
              <w:right w:val="single" w:color="auto" w:sz="6" w:space="0"/>
              <w:tl2br w:val="nil"/>
              <w:tr2bl w:val="nil"/>
            </w:tcBorders>
          </w:tcPr>
          <w:p w14:paraId="17A1439A">
            <w:pPr>
              <w:pStyle w:val="34"/>
            </w:pPr>
            <w:r>
              <w:rPr>
                <w:rFonts w:hint="eastAsia"/>
              </w:rPr>
              <w:t>第二节 第7.1款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A094676">
            <w:pPr>
              <w:pStyle w:val="34"/>
              <w:widowControl w:val="0"/>
              <w:rPr>
                <w:kern w:val="2"/>
              </w:rPr>
            </w:pPr>
            <w:r>
              <w:rPr>
                <w:rFonts w:hint="eastAsia"/>
              </w:rPr>
              <w:t>包装特殊要求</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6C032CA">
            <w:pPr>
              <w:pStyle w:val="34"/>
              <w:widowControl w:val="0"/>
              <w:rPr>
                <w:kern w:val="2"/>
              </w:rPr>
            </w:pPr>
          </w:p>
        </w:tc>
      </w:tr>
      <w:tr w14:paraId="092863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vMerge w:val="continue"/>
            <w:tcBorders>
              <w:top w:val="single" w:color="auto" w:sz="6" w:space="0"/>
              <w:left w:val="single" w:color="auto" w:sz="6" w:space="0"/>
              <w:bottom w:val="single" w:color="auto" w:sz="6" w:space="0"/>
              <w:right w:val="single" w:color="auto" w:sz="6" w:space="0"/>
              <w:tl2br w:val="nil"/>
              <w:tr2bl w:val="nil"/>
            </w:tcBorders>
          </w:tcPr>
          <w:p w14:paraId="3A4A6194"/>
        </w:tc>
        <w:tc>
          <w:tcPr>
            <w:tcW w:w="2769" w:type="dxa"/>
            <w:tcBorders>
              <w:top w:val="single" w:color="auto" w:sz="6" w:space="0"/>
              <w:left w:val="single" w:color="auto" w:sz="6" w:space="0"/>
              <w:bottom w:val="single" w:color="auto" w:sz="6" w:space="0"/>
              <w:right w:val="single" w:color="auto" w:sz="6" w:space="0"/>
              <w:tl2br w:val="nil"/>
              <w:tr2bl w:val="nil"/>
            </w:tcBorders>
          </w:tcPr>
          <w:p w14:paraId="10777797">
            <w:pPr>
              <w:pStyle w:val="34"/>
            </w:pPr>
            <w:r>
              <w:rPr>
                <w:rFonts w:hint="eastAsia"/>
              </w:rPr>
              <w:t>指定现场</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277ED22F">
            <w:pPr>
              <w:pStyle w:val="34"/>
              <w:widowControl w:val="0"/>
              <w:rPr>
                <w:kern w:val="2"/>
              </w:rPr>
            </w:pPr>
          </w:p>
        </w:tc>
      </w:tr>
      <w:tr w14:paraId="0CC413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446B0806">
            <w:pPr>
              <w:pStyle w:val="34"/>
            </w:pPr>
            <w:r>
              <w:rPr>
                <w:rFonts w:hint="eastAsia"/>
              </w:rPr>
              <w:t>第二节 第7.2款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98AFC11">
            <w:pPr>
              <w:pStyle w:val="34"/>
              <w:widowControl w:val="0"/>
              <w:rPr>
                <w:kern w:val="2"/>
              </w:rPr>
            </w:pPr>
            <w:r>
              <w:rPr>
                <w:rFonts w:hint="eastAsia"/>
              </w:rPr>
              <w:t>运输特殊要求</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209BBD9">
            <w:pPr>
              <w:pStyle w:val="34"/>
              <w:widowControl w:val="0"/>
              <w:rPr>
                <w:kern w:val="2"/>
              </w:rPr>
            </w:pPr>
          </w:p>
        </w:tc>
      </w:tr>
      <w:tr w14:paraId="7C3B45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26DFBBCD">
            <w:pPr>
              <w:pStyle w:val="34"/>
            </w:pPr>
            <w:r>
              <w:rPr>
                <w:rFonts w:hint="eastAsia"/>
              </w:rPr>
              <w:t>第二节 第7.3款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5A444D4">
            <w:pPr>
              <w:pStyle w:val="34"/>
              <w:widowControl w:val="0"/>
              <w:rPr>
                <w:kern w:val="2"/>
              </w:rPr>
            </w:pPr>
            <w:r>
              <w:rPr>
                <w:rFonts w:hint="eastAsia"/>
              </w:rPr>
              <w:t>保险要求</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465A6D0">
            <w:pPr>
              <w:pStyle w:val="34"/>
              <w:widowControl w:val="0"/>
              <w:rPr>
                <w:kern w:val="2"/>
              </w:rPr>
            </w:pPr>
          </w:p>
        </w:tc>
      </w:tr>
      <w:tr w14:paraId="3677E1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32D73F21">
            <w:pPr>
              <w:pStyle w:val="34"/>
            </w:pPr>
            <w:r>
              <w:rPr>
                <w:rFonts w:hint="eastAsia"/>
              </w:rPr>
              <w:t>第二节 第8.2（1）项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48EEC804">
            <w:pPr>
              <w:pStyle w:val="34"/>
              <w:widowControl w:val="0"/>
              <w:rPr>
                <w:kern w:val="2"/>
              </w:rPr>
            </w:pPr>
            <w:r>
              <w:rPr>
                <w:rFonts w:hint="eastAsia"/>
              </w:rPr>
              <w:t>质量保证期</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3B5192F"/>
        </w:tc>
      </w:tr>
      <w:tr w14:paraId="7ACAF2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018F618D">
            <w:pPr>
              <w:pStyle w:val="34"/>
            </w:pPr>
            <w:r>
              <w:rPr>
                <w:rFonts w:hint="eastAsia"/>
              </w:rPr>
              <w:t>第二节 第8.2（3）项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DE45692">
            <w:pPr>
              <w:pStyle w:val="34"/>
              <w:widowControl w:val="0"/>
              <w:rPr>
                <w:kern w:val="2"/>
              </w:rPr>
            </w:pPr>
            <w:r>
              <w:rPr>
                <w:rFonts w:hint="eastAsia"/>
              </w:rPr>
              <w:t>货物质量缺陷响应时间</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4E433140"/>
        </w:tc>
      </w:tr>
      <w:tr w14:paraId="7C62C2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1827BE46">
            <w:pPr>
              <w:pStyle w:val="34"/>
            </w:pPr>
            <w:r>
              <w:rPr>
                <w:rFonts w:hint="eastAsia"/>
              </w:rPr>
              <w:t>第二节 第11.1款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FD78DE0">
            <w:pPr>
              <w:pStyle w:val="34"/>
              <w:widowControl w:val="0"/>
              <w:rPr>
                <w:kern w:val="2"/>
              </w:rPr>
            </w:pPr>
            <w:r>
              <w:rPr>
                <w:rFonts w:hint="eastAsia"/>
              </w:rPr>
              <w:t>其他应当保密的信息</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530CA6E6"/>
        </w:tc>
      </w:tr>
      <w:tr w14:paraId="0BA824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6D1A3683">
            <w:pPr>
              <w:pStyle w:val="34"/>
            </w:pPr>
            <w:r>
              <w:rPr>
                <w:rFonts w:hint="eastAsia"/>
              </w:rPr>
              <w:t>第二节 第12.2款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CF3B863">
            <w:pPr>
              <w:pStyle w:val="34"/>
              <w:widowControl w:val="0"/>
              <w:rPr>
                <w:kern w:val="2"/>
              </w:rPr>
            </w:pPr>
            <w:r>
              <w:rPr>
                <w:rFonts w:hint="eastAsia"/>
              </w:rPr>
              <w:t>合同价款支付时间</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2B089C0D"/>
        </w:tc>
      </w:tr>
      <w:tr w14:paraId="138EF7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79E3DAC1">
            <w:pPr>
              <w:pStyle w:val="34"/>
            </w:pPr>
            <w:r>
              <w:rPr>
                <w:rFonts w:hint="eastAsia"/>
              </w:rPr>
              <w:t>第二节 第13.2款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E85DB6A">
            <w:pPr>
              <w:pStyle w:val="34"/>
              <w:widowControl w:val="0"/>
              <w:rPr>
                <w:kern w:val="2"/>
              </w:rPr>
            </w:pPr>
            <w:r>
              <w:rPr>
                <w:rFonts w:hint="eastAsia"/>
              </w:rPr>
              <w:t>履约保证金不予退还的情形</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22DC11AD"/>
        </w:tc>
      </w:tr>
      <w:tr w14:paraId="46C81E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5965FEFD">
            <w:pPr>
              <w:pStyle w:val="34"/>
            </w:pPr>
            <w:r>
              <w:rPr>
                <w:rFonts w:hint="eastAsia"/>
              </w:rPr>
              <w:t>第二节 第13.3款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AE3352A">
            <w:pPr>
              <w:pStyle w:val="34"/>
              <w:widowControl w:val="0"/>
              <w:rPr>
                <w:kern w:val="2"/>
              </w:rPr>
            </w:pPr>
            <w:r>
              <w:rPr>
                <w:rFonts w:hint="eastAsia"/>
              </w:rPr>
              <w:t>履约保证金退还时间及逾期退还的违约金</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FDCFA63"/>
        </w:tc>
      </w:tr>
      <w:tr w14:paraId="48DED9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06117D1C">
            <w:pPr>
              <w:pStyle w:val="34"/>
            </w:pPr>
            <w:r>
              <w:rPr>
                <w:rFonts w:hint="eastAsia"/>
              </w:rPr>
              <w:t>第二节 第14.1（3）项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5B26F033">
            <w:pPr>
              <w:pStyle w:val="34"/>
              <w:widowControl w:val="0"/>
              <w:rPr>
                <w:kern w:val="2"/>
              </w:rPr>
            </w:pPr>
            <w:r>
              <w:rPr>
                <w:rFonts w:hint="eastAsia"/>
              </w:rPr>
              <w:t>运行监督、维修期限</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1E5B7E3"/>
        </w:tc>
      </w:tr>
      <w:tr w14:paraId="0BCE91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6474F425">
            <w:pPr>
              <w:pStyle w:val="34"/>
            </w:pPr>
            <w:r>
              <w:rPr>
                <w:rFonts w:hint="eastAsia"/>
              </w:rPr>
              <w:t>第二节 第14.1（5）项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4713D85">
            <w:pPr>
              <w:pStyle w:val="34"/>
              <w:widowControl w:val="0"/>
              <w:rPr>
                <w:kern w:val="2"/>
              </w:rPr>
            </w:pPr>
            <w:r>
              <w:rPr>
                <w:rFonts w:hint="eastAsia"/>
              </w:rPr>
              <w:t>货物回收的约定</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2909F864"/>
        </w:tc>
      </w:tr>
      <w:tr w14:paraId="0DD3E0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1FA9A29C">
            <w:pPr>
              <w:pStyle w:val="34"/>
            </w:pPr>
            <w:r>
              <w:rPr>
                <w:rFonts w:hint="eastAsia"/>
              </w:rPr>
              <w:t>第二节 第14.1（6）项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3B80024">
            <w:pPr>
              <w:pStyle w:val="34"/>
              <w:widowControl w:val="0"/>
              <w:rPr>
                <w:kern w:val="2"/>
              </w:rPr>
            </w:pPr>
            <w:r>
              <w:rPr>
                <w:rFonts w:hint="eastAsia"/>
              </w:rPr>
              <w:t>乙方提供的其他服务</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FB4F5A1"/>
        </w:tc>
      </w:tr>
      <w:tr w14:paraId="2B4C2F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6B33A593">
            <w:pPr>
              <w:pStyle w:val="34"/>
            </w:pPr>
            <w:r>
              <w:rPr>
                <w:rFonts w:hint="eastAsia"/>
              </w:rPr>
              <w:t>第二节 第15.1款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F6F8DF8">
            <w:pPr>
              <w:pStyle w:val="34"/>
              <w:widowControl w:val="0"/>
              <w:rPr>
                <w:kern w:val="2"/>
              </w:rPr>
            </w:pPr>
            <w:r>
              <w:rPr>
                <w:rFonts w:hint="eastAsia"/>
              </w:rPr>
              <w:t>修理、重作、更换相关具体规定</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9B5A458"/>
        </w:tc>
      </w:tr>
      <w:tr w14:paraId="45773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38389A43">
            <w:pPr>
              <w:pStyle w:val="34"/>
            </w:pPr>
            <w:r>
              <w:rPr>
                <w:rFonts w:hint="eastAsia"/>
              </w:rPr>
              <w:t>第二节 第15.2（2）项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367D37AF">
            <w:pPr>
              <w:pStyle w:val="34"/>
              <w:widowControl w:val="0"/>
              <w:rPr>
                <w:kern w:val="2"/>
              </w:rPr>
            </w:pPr>
            <w:r>
              <w:rPr>
                <w:rFonts w:hint="eastAsia"/>
              </w:rPr>
              <w:t>迟延交货赔偿费</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91946E0"/>
        </w:tc>
      </w:tr>
      <w:tr w14:paraId="375587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275F5FA0">
            <w:pPr>
              <w:pStyle w:val="34"/>
            </w:pPr>
            <w:r>
              <w:rPr>
                <w:rFonts w:hint="eastAsia"/>
              </w:rPr>
              <w:t>第二节 第15.3款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5868C4D1">
            <w:pPr>
              <w:pStyle w:val="34"/>
              <w:widowControl w:val="0"/>
              <w:rPr>
                <w:kern w:val="2"/>
              </w:rPr>
            </w:pPr>
            <w:r>
              <w:rPr>
                <w:rFonts w:hint="eastAsia"/>
              </w:rPr>
              <w:t>逾期付款利息</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EFB4FD9"/>
        </w:tc>
      </w:tr>
      <w:tr w14:paraId="0F0DE1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18E7CC0B">
            <w:pPr>
              <w:pStyle w:val="34"/>
            </w:pPr>
            <w:r>
              <w:rPr>
                <w:rFonts w:hint="eastAsia"/>
              </w:rPr>
              <w:t>第二节 第15.4款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E24DEB9">
            <w:pPr>
              <w:pStyle w:val="34"/>
              <w:widowControl w:val="0"/>
              <w:rPr>
                <w:kern w:val="2"/>
              </w:rPr>
            </w:pPr>
            <w:r>
              <w:rPr>
                <w:rFonts w:hint="eastAsia"/>
              </w:rPr>
              <w:t>其他违约责任</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1283BB6E"/>
        </w:tc>
      </w:tr>
      <w:tr w14:paraId="6E417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370829D7">
            <w:pPr>
              <w:pStyle w:val="34"/>
            </w:pPr>
            <w:r>
              <w:rPr>
                <w:rFonts w:hint="eastAsia"/>
              </w:rPr>
              <w:t>第二节 第19.2款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6AE96A4D">
            <w:pPr>
              <w:pStyle w:val="34"/>
              <w:widowControl w:val="0"/>
              <w:rPr>
                <w:kern w:val="2"/>
              </w:rPr>
            </w:pPr>
            <w:r>
              <w:rPr>
                <w:rFonts w:hint="eastAsia"/>
              </w:rPr>
              <w:t>解决争议的方法</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76A71334">
            <w:pPr>
              <w:pStyle w:val="34"/>
              <w:widowControl w:val="0"/>
              <w:rPr>
                <w:kern w:val="2"/>
              </w:rPr>
            </w:pPr>
            <w:r>
              <w:rPr>
                <w:rFonts w:hint="eastAsia"/>
              </w:rPr>
              <w:t xml:space="preserve"> 因本合同及合同有关事项发生的争议，按下列第____ 种方式解决：</w:t>
            </w:r>
          </w:p>
          <w:p w14:paraId="13D409B6">
            <w:pPr>
              <w:pStyle w:val="34"/>
              <w:widowControl w:val="0"/>
              <w:rPr>
                <w:kern w:val="2"/>
              </w:rPr>
            </w:pPr>
            <w:r>
              <w:rPr>
                <w:rFonts w:hint="eastAsia"/>
              </w:rPr>
              <w:t xml:space="preserve"> （1）向 __________________仲裁委员会申请仲裁，仲裁地点为 ____________ ；</w:t>
            </w:r>
          </w:p>
          <w:p w14:paraId="50977769">
            <w:pPr>
              <w:pStyle w:val="34"/>
              <w:widowControl w:val="0"/>
              <w:rPr>
                <w:kern w:val="2"/>
              </w:rPr>
            </w:pPr>
            <w:r>
              <w:rPr>
                <w:rFonts w:hint="eastAsia"/>
              </w:rPr>
              <w:t xml:space="preserve"> （2）向__________________人民法院起诉。</w:t>
            </w:r>
          </w:p>
        </w:tc>
      </w:tr>
      <w:tr w14:paraId="448075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2769" w:type="dxa"/>
            <w:tcBorders>
              <w:top w:val="single" w:color="auto" w:sz="6" w:space="0"/>
              <w:left w:val="single" w:color="auto" w:sz="6" w:space="0"/>
              <w:bottom w:val="single" w:color="auto" w:sz="6" w:space="0"/>
              <w:right w:val="single" w:color="auto" w:sz="6" w:space="0"/>
              <w:tl2br w:val="nil"/>
              <w:tr2bl w:val="nil"/>
            </w:tcBorders>
          </w:tcPr>
          <w:p w14:paraId="2F69D64F">
            <w:pPr>
              <w:pStyle w:val="34"/>
            </w:pPr>
            <w:r>
              <w:rPr>
                <w:rFonts w:hint="eastAsia"/>
              </w:rPr>
              <w:t>第二节 第23.1款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EA98718">
            <w:pPr>
              <w:pStyle w:val="34"/>
              <w:widowControl w:val="0"/>
              <w:rPr>
                <w:kern w:val="2"/>
              </w:rPr>
            </w:pPr>
            <w:r>
              <w:rPr>
                <w:rFonts w:hint="eastAsia"/>
              </w:rPr>
              <w:t>其他专用条款</w:t>
            </w:r>
          </w:p>
        </w:tc>
        <w:tc>
          <w:tcPr>
            <w:tcW w:w="2769" w:type="dxa"/>
            <w:tcBorders>
              <w:top w:val="single" w:color="auto" w:sz="6" w:space="0"/>
              <w:left w:val="single" w:color="auto" w:sz="6" w:space="0"/>
              <w:bottom w:val="single" w:color="auto" w:sz="6" w:space="0"/>
              <w:right w:val="single" w:color="auto" w:sz="6" w:space="0"/>
              <w:tl2br w:val="nil"/>
              <w:tr2bl w:val="nil"/>
            </w:tcBorders>
          </w:tcPr>
          <w:p w14:paraId="02FA7AA1"/>
        </w:tc>
      </w:tr>
    </w:tbl>
    <w:p w14:paraId="126D05A7">
      <w:pPr>
        <w:pStyle w:val="34"/>
      </w:pPr>
    </w:p>
    <w:p w14:paraId="4C4CC88F">
      <w:pPr>
        <w:pStyle w:val="34"/>
      </w:pPr>
    </w:p>
    <w:p w14:paraId="1F6638A3">
      <w:pPr>
        <w:pStyle w:val="34"/>
      </w:pPr>
    </w:p>
    <w:p w14:paraId="68F4934F">
      <w:pPr>
        <w:pStyle w:val="34"/>
      </w:pPr>
    </w:p>
    <w:p w14:paraId="56CA42D0">
      <w:pPr>
        <w:pStyle w:val="34"/>
      </w:pPr>
    </w:p>
    <w:p w14:paraId="6608A58B">
      <w:pPr>
        <w:pStyle w:val="34"/>
      </w:pPr>
    </w:p>
    <w:p w14:paraId="31AA2460">
      <w:pPr>
        <w:pStyle w:val="34"/>
      </w:pPr>
    </w:p>
    <w:p w14:paraId="17735620">
      <w:pPr>
        <w:pStyle w:val="34"/>
      </w:pPr>
    </w:p>
    <w:p w14:paraId="2715194B">
      <w:pPr>
        <w:pStyle w:val="34"/>
      </w:pPr>
    </w:p>
    <w:p w14:paraId="6DD126B8">
      <w:pPr>
        <w:pStyle w:val="34"/>
      </w:pPr>
    </w:p>
    <w:p w14:paraId="12A13104">
      <w:pPr>
        <w:pStyle w:val="34"/>
      </w:pPr>
    </w:p>
    <w:p w14:paraId="4BF16989">
      <w:pPr>
        <w:pStyle w:val="34"/>
      </w:pPr>
    </w:p>
    <w:p w14:paraId="6E00ECC2">
      <w:pPr>
        <w:pStyle w:val="34"/>
      </w:pPr>
    </w:p>
    <w:p w14:paraId="1948128C">
      <w:pPr>
        <w:pStyle w:val="34"/>
      </w:pPr>
    </w:p>
    <w:p w14:paraId="1475C4BF">
      <w:pPr>
        <w:pStyle w:val="34"/>
      </w:pPr>
    </w:p>
    <w:p w14:paraId="353A346A">
      <w:pPr>
        <w:pStyle w:val="34"/>
      </w:pPr>
    </w:p>
    <w:p w14:paraId="40670084">
      <w:pPr>
        <w:pStyle w:val="34"/>
        <w:rPr>
          <w:b/>
          <w:bCs/>
          <w:sz w:val="36"/>
          <w:szCs w:val="36"/>
        </w:rPr>
      </w:pPr>
      <w:r>
        <w:rPr>
          <w:b/>
          <w:bCs/>
          <w:sz w:val="36"/>
          <w:szCs w:val="36"/>
        </w:rPr>
        <w:t>第七章 投标文件格式</w:t>
      </w:r>
      <w:bookmarkEnd w:id="17"/>
    </w:p>
    <w:p w14:paraId="31E96299">
      <w:pPr>
        <w:pStyle w:val="34"/>
        <w:spacing w:line="440" w:lineRule="exact"/>
        <w:ind w:firstLine="480" w:firstLineChars="200"/>
        <w:jc w:val="left"/>
      </w:pPr>
      <w:r>
        <w:t>编制说明</w:t>
      </w:r>
    </w:p>
    <w:p w14:paraId="19CF1AA3">
      <w:pPr>
        <w:pStyle w:val="34"/>
        <w:spacing w:line="440" w:lineRule="exact"/>
        <w:ind w:firstLine="480" w:firstLineChars="200"/>
        <w:jc w:val="left"/>
      </w:pPr>
      <w:r>
        <w:t>1、除招标文件另有规定外，本章中：</w:t>
      </w:r>
    </w:p>
    <w:p w14:paraId="70D03B08">
      <w:pPr>
        <w:pStyle w:val="34"/>
        <w:spacing w:line="440" w:lineRule="exact"/>
        <w:ind w:firstLine="480" w:firstLineChars="200"/>
        <w:jc w:val="left"/>
      </w:pPr>
      <w:r>
        <w:t>1.1涉及投标人的“全称”：</w:t>
      </w:r>
    </w:p>
    <w:p w14:paraId="392BC12E">
      <w:pPr>
        <w:pStyle w:val="34"/>
        <w:spacing w:line="440" w:lineRule="exact"/>
        <w:ind w:firstLine="480" w:firstLineChars="200"/>
        <w:jc w:val="left"/>
      </w:pPr>
      <w:r>
        <w:t>（1）不接受联合体投标的，指投标人的全称。</w:t>
      </w:r>
    </w:p>
    <w:p w14:paraId="173648D9">
      <w:pPr>
        <w:pStyle w:val="34"/>
        <w:spacing w:line="440" w:lineRule="exact"/>
        <w:ind w:firstLine="480" w:firstLineChars="200"/>
        <w:jc w:val="left"/>
      </w:pPr>
      <w:r>
        <w:t>（2）接受联合体投标且投标人为联合体的，指牵头方的全称并加注（联合体牵头方），即应表述为：“牵头方的全称（联合体牵头方）”。</w:t>
      </w:r>
    </w:p>
    <w:p w14:paraId="5C2E68AF">
      <w:pPr>
        <w:pStyle w:val="34"/>
        <w:spacing w:line="440" w:lineRule="exact"/>
        <w:ind w:firstLine="480" w:firstLineChars="200"/>
        <w:jc w:val="left"/>
      </w:pPr>
      <w:r>
        <w:t>1.2涉及投标人“加盖单位公章”：</w:t>
      </w:r>
    </w:p>
    <w:p w14:paraId="1804FBB1">
      <w:pPr>
        <w:pStyle w:val="34"/>
        <w:spacing w:line="440" w:lineRule="exact"/>
        <w:ind w:firstLine="480" w:firstLineChars="200"/>
        <w:jc w:val="left"/>
      </w:pPr>
      <w:r>
        <w:t>（1）不接受联合体投标的，指加盖投标人的单位公章。</w:t>
      </w:r>
    </w:p>
    <w:p w14:paraId="43B01693">
      <w:pPr>
        <w:pStyle w:val="34"/>
        <w:spacing w:line="440" w:lineRule="exact"/>
        <w:ind w:firstLine="480" w:firstLineChars="200"/>
        <w:jc w:val="left"/>
      </w:pPr>
      <w:r>
        <w:t>（2）接受联合体投标且投标人为联合体的，指加盖联合体牵头方的单位公章。</w:t>
      </w:r>
    </w:p>
    <w:p w14:paraId="624A7A0A">
      <w:pPr>
        <w:pStyle w:val="34"/>
        <w:spacing w:line="440" w:lineRule="exact"/>
        <w:ind w:firstLine="480" w:firstLineChars="200"/>
        <w:jc w:val="left"/>
      </w:pPr>
      <w:r>
        <w:t>1.3涉及“投标人代表签字”：</w:t>
      </w:r>
    </w:p>
    <w:p w14:paraId="4879C09F">
      <w:pPr>
        <w:pStyle w:val="34"/>
        <w:spacing w:line="440" w:lineRule="exact"/>
        <w:ind w:firstLine="480" w:firstLineChars="200"/>
        <w:jc w:val="left"/>
      </w:pPr>
      <w:r>
        <w:t>（1）不接受联合体投标的，指由投标人的单位负责人或其授权的委托代理人签字，由委托代理人签字的，应提供“单位授权书”。</w:t>
      </w:r>
    </w:p>
    <w:p w14:paraId="12D3F007">
      <w:pPr>
        <w:pStyle w:val="34"/>
        <w:spacing w:line="440" w:lineRule="exact"/>
        <w:ind w:firstLine="480" w:firstLineChars="200"/>
        <w:jc w:val="left"/>
      </w:pPr>
      <w:r>
        <w:t>（2）接受联合体投标且投标人为联合体的，指由联合体牵头方的单位负责人或其授权的委托代理人签字，由委托代理人签字的，应提供“单位授权书”。</w:t>
      </w:r>
    </w:p>
    <w:p w14:paraId="002AA1CB">
      <w:pPr>
        <w:pStyle w:val="34"/>
        <w:spacing w:line="440" w:lineRule="exact"/>
        <w:ind w:firstLine="480" w:firstLineChars="200"/>
        <w:jc w:val="left"/>
      </w:pPr>
      <w:r>
        <w:t>1.4权其他组织”指合伙企业、非企业专业服务机构、个体工商户、农村承包经营户等。</w:t>
      </w:r>
    </w:p>
    <w:p w14:paraId="3E5D043F">
      <w:pPr>
        <w:pStyle w:val="34"/>
        <w:spacing w:line="440" w:lineRule="exact"/>
        <w:ind w:firstLine="480" w:firstLineChars="200"/>
        <w:jc w:val="left"/>
      </w:pPr>
      <w:r>
        <w:t>1.5企自然人”指具有完全民事行为能力、能够承担民事责任和义务的中国公民。</w:t>
      </w:r>
    </w:p>
    <w:p w14:paraId="3CF2A11F">
      <w:pPr>
        <w:pStyle w:val="34"/>
        <w:spacing w:line="440" w:lineRule="exact"/>
        <w:ind w:firstLine="480" w:firstLineChars="200"/>
        <w:jc w:val="left"/>
      </w:pPr>
      <w:r>
        <w:t>2、除招标文件另有规定外，本章中“投标人的资格及资信证明文件”：</w:t>
      </w:r>
    </w:p>
    <w:p w14:paraId="715364AE">
      <w:pPr>
        <w:pStyle w:val="34"/>
        <w:spacing w:line="440" w:lineRule="exact"/>
        <w:ind w:firstLine="480" w:firstLineChars="200"/>
        <w:jc w:val="left"/>
      </w:pPr>
      <w:r>
        <w:t>2.1投标人应按照招标文件第四章第1.3条第（2）款规定及本章规定进行编制，如有必要，可增加附页，附页作为资格及资信文件的组成部分。</w:t>
      </w:r>
    </w:p>
    <w:p w14:paraId="40FC146F">
      <w:pPr>
        <w:pStyle w:val="34"/>
        <w:spacing w:line="440" w:lineRule="exact"/>
        <w:ind w:firstLine="480" w:firstLineChars="200"/>
        <w:jc w:val="left"/>
      </w:pPr>
      <w:r>
        <w:t>2.2接受联合体投标且投标人为联合体的，联合体中的各方均应按照本章第2.1条规定提交相应的全部资料。</w:t>
      </w:r>
    </w:p>
    <w:p w14:paraId="3E59C509">
      <w:pPr>
        <w:pStyle w:val="34"/>
        <w:spacing w:line="440" w:lineRule="exact"/>
        <w:ind w:firstLine="480" w:firstLineChars="200"/>
        <w:jc w:val="left"/>
      </w:pPr>
      <w:r>
        <w:t>3、投标人对投标文件的索引应编制页码。</w:t>
      </w:r>
    </w:p>
    <w:p w14:paraId="7484C7B2">
      <w:pPr>
        <w:pStyle w:val="34"/>
        <w:spacing w:line="440" w:lineRule="exact"/>
        <w:ind w:firstLine="480" w:firstLineChars="200"/>
        <w:jc w:val="left"/>
      </w:pPr>
      <w:r>
        <w:rPr>
          <w:rFonts w:hint="eastAsia"/>
        </w:rPr>
        <w:t>4</w:t>
      </w:r>
      <w:r>
        <w:t>、本章提供格式仅供参考，投标人应根据自身实际情况制作投标文件。</w:t>
      </w:r>
    </w:p>
    <w:p w14:paraId="71B13B03">
      <w:pPr>
        <w:pStyle w:val="34"/>
      </w:pPr>
    </w:p>
    <w:p w14:paraId="72A02553">
      <w:pPr>
        <w:pStyle w:val="34"/>
      </w:pPr>
      <w:r>
        <w:t xml:space="preserve"> </w:t>
      </w:r>
    </w:p>
    <w:p w14:paraId="25F0F398">
      <w:pPr>
        <w:pStyle w:val="34"/>
      </w:pPr>
    </w:p>
    <w:p w14:paraId="7782470B">
      <w:pPr>
        <w:pStyle w:val="34"/>
      </w:pPr>
    </w:p>
    <w:p w14:paraId="46A1A736">
      <w:r>
        <w:br w:type="page"/>
      </w:r>
    </w:p>
    <w:p w14:paraId="5D69642D">
      <w:pPr>
        <w:pStyle w:val="34"/>
      </w:pPr>
    </w:p>
    <w:p w14:paraId="0FA3BF33">
      <w:pPr>
        <w:pStyle w:val="34"/>
        <w:rPr>
          <w:b/>
          <w:bCs/>
          <w:sz w:val="36"/>
          <w:szCs w:val="36"/>
        </w:rPr>
      </w:pPr>
      <w:r>
        <w:rPr>
          <w:b/>
          <w:bCs/>
          <w:sz w:val="36"/>
          <w:szCs w:val="36"/>
        </w:rPr>
        <w:t>封面格式(资格及资信证明部分)</w:t>
      </w:r>
    </w:p>
    <w:p w14:paraId="6598CE3B">
      <w:pPr>
        <w:pStyle w:val="34"/>
        <w:rPr>
          <w:b/>
          <w:bCs/>
          <w:sz w:val="36"/>
          <w:szCs w:val="36"/>
        </w:rPr>
      </w:pPr>
      <w:bookmarkStart w:id="90" w:name="_Toc24163"/>
      <w:r>
        <w:rPr>
          <w:b/>
          <w:bCs/>
          <w:sz w:val="36"/>
          <w:szCs w:val="36"/>
        </w:rPr>
        <w:t>采购投标文件</w:t>
      </w:r>
      <w:bookmarkEnd w:id="90"/>
    </w:p>
    <w:p w14:paraId="798FEF26">
      <w:pPr>
        <w:pStyle w:val="34"/>
        <w:rPr>
          <w:b/>
          <w:bCs/>
          <w:sz w:val="36"/>
          <w:szCs w:val="36"/>
        </w:rPr>
      </w:pPr>
      <w:bookmarkStart w:id="91" w:name="_Toc31697"/>
      <w:r>
        <w:rPr>
          <w:b/>
          <w:bCs/>
          <w:sz w:val="36"/>
          <w:szCs w:val="36"/>
        </w:rPr>
        <w:t>（资格及资信证明部分）</w:t>
      </w:r>
      <w:bookmarkEnd w:id="91"/>
    </w:p>
    <w:p w14:paraId="66ACED62">
      <w:pPr>
        <w:pStyle w:val="34"/>
        <w:rPr>
          <w:b/>
          <w:bCs/>
          <w:sz w:val="36"/>
          <w:szCs w:val="36"/>
        </w:rPr>
      </w:pPr>
    </w:p>
    <w:p w14:paraId="42DC11F8">
      <w:pPr>
        <w:pStyle w:val="34"/>
        <w:rPr>
          <w:b/>
          <w:bCs/>
          <w:sz w:val="36"/>
          <w:szCs w:val="36"/>
        </w:rPr>
      </w:pPr>
    </w:p>
    <w:p w14:paraId="5BD3FE61">
      <w:pPr>
        <w:pStyle w:val="34"/>
        <w:rPr>
          <w:b/>
          <w:bCs/>
          <w:sz w:val="36"/>
          <w:szCs w:val="36"/>
        </w:rPr>
      </w:pPr>
    </w:p>
    <w:p w14:paraId="349A7DEB">
      <w:pPr>
        <w:pStyle w:val="34"/>
        <w:rPr>
          <w:b/>
          <w:bCs/>
          <w:sz w:val="36"/>
          <w:szCs w:val="36"/>
        </w:rPr>
      </w:pPr>
    </w:p>
    <w:p w14:paraId="53014E7B">
      <w:pPr>
        <w:pStyle w:val="34"/>
        <w:rPr>
          <w:b/>
          <w:bCs/>
          <w:sz w:val="36"/>
          <w:szCs w:val="36"/>
        </w:rPr>
      </w:pPr>
    </w:p>
    <w:p w14:paraId="48B8B858">
      <w:pPr>
        <w:pStyle w:val="34"/>
        <w:rPr>
          <w:b/>
          <w:bCs/>
          <w:sz w:val="36"/>
          <w:szCs w:val="36"/>
        </w:rPr>
      </w:pPr>
    </w:p>
    <w:p w14:paraId="420B9B6C">
      <w:pPr>
        <w:pStyle w:val="34"/>
        <w:rPr>
          <w:b/>
          <w:bCs/>
          <w:sz w:val="36"/>
          <w:szCs w:val="36"/>
        </w:rPr>
      </w:pPr>
    </w:p>
    <w:p w14:paraId="6AD23D4B">
      <w:pPr>
        <w:pStyle w:val="34"/>
        <w:rPr>
          <w:b/>
          <w:bCs/>
          <w:sz w:val="36"/>
          <w:szCs w:val="36"/>
        </w:rPr>
      </w:pPr>
      <w:r>
        <w:rPr>
          <w:b/>
          <w:bCs/>
          <w:sz w:val="36"/>
          <w:szCs w:val="36"/>
        </w:rPr>
        <w:t>（填写正本或副本）</w:t>
      </w:r>
    </w:p>
    <w:p w14:paraId="1A94B275">
      <w:pPr>
        <w:pStyle w:val="34"/>
        <w:rPr>
          <w:b/>
          <w:bCs/>
          <w:sz w:val="36"/>
          <w:szCs w:val="36"/>
        </w:rPr>
      </w:pPr>
    </w:p>
    <w:p w14:paraId="4A5B046A">
      <w:pPr>
        <w:pStyle w:val="34"/>
        <w:rPr>
          <w:b/>
          <w:bCs/>
          <w:sz w:val="36"/>
          <w:szCs w:val="36"/>
        </w:rPr>
      </w:pPr>
    </w:p>
    <w:p w14:paraId="1BDAA24C">
      <w:pPr>
        <w:pStyle w:val="34"/>
        <w:rPr>
          <w:b/>
          <w:bCs/>
          <w:sz w:val="36"/>
          <w:szCs w:val="36"/>
        </w:rPr>
      </w:pPr>
    </w:p>
    <w:p w14:paraId="735456FC">
      <w:pPr>
        <w:pStyle w:val="34"/>
        <w:rPr>
          <w:b/>
          <w:bCs/>
          <w:sz w:val="36"/>
          <w:szCs w:val="36"/>
        </w:rPr>
      </w:pPr>
    </w:p>
    <w:p w14:paraId="5BC5478B">
      <w:pPr>
        <w:pStyle w:val="34"/>
        <w:rPr>
          <w:b/>
          <w:bCs/>
          <w:sz w:val="36"/>
          <w:szCs w:val="36"/>
        </w:rPr>
      </w:pPr>
    </w:p>
    <w:p w14:paraId="1BD70211">
      <w:pPr>
        <w:pStyle w:val="34"/>
        <w:rPr>
          <w:b/>
          <w:bCs/>
          <w:sz w:val="36"/>
          <w:szCs w:val="36"/>
        </w:rPr>
      </w:pPr>
    </w:p>
    <w:p w14:paraId="56F304FC">
      <w:pPr>
        <w:pStyle w:val="34"/>
        <w:rPr>
          <w:b/>
          <w:bCs/>
          <w:sz w:val="36"/>
          <w:szCs w:val="36"/>
        </w:rPr>
      </w:pPr>
    </w:p>
    <w:p w14:paraId="6B589A7E">
      <w:pPr>
        <w:pStyle w:val="34"/>
        <w:rPr>
          <w:b/>
          <w:bCs/>
          <w:sz w:val="36"/>
          <w:szCs w:val="36"/>
        </w:rPr>
      </w:pPr>
    </w:p>
    <w:p w14:paraId="20DC2F14">
      <w:pPr>
        <w:pStyle w:val="34"/>
        <w:rPr>
          <w:b/>
          <w:bCs/>
          <w:sz w:val="36"/>
          <w:szCs w:val="36"/>
        </w:rPr>
      </w:pPr>
      <w:r>
        <w:rPr>
          <w:b/>
          <w:bCs/>
          <w:sz w:val="36"/>
          <w:szCs w:val="36"/>
        </w:rPr>
        <w:t>（项目名称：（由投标人填写）</w:t>
      </w:r>
    </w:p>
    <w:p w14:paraId="6C14652C">
      <w:pPr>
        <w:pStyle w:val="34"/>
        <w:rPr>
          <w:b/>
          <w:bCs/>
          <w:sz w:val="36"/>
          <w:szCs w:val="36"/>
        </w:rPr>
      </w:pPr>
      <w:r>
        <w:rPr>
          <w:b/>
          <w:bCs/>
          <w:sz w:val="36"/>
          <w:szCs w:val="36"/>
        </w:rPr>
        <w:t>（项目编号：（由投标人填写）</w:t>
      </w:r>
    </w:p>
    <w:p w14:paraId="7EF6716E">
      <w:pPr>
        <w:pStyle w:val="34"/>
        <w:rPr>
          <w:b/>
          <w:bCs/>
          <w:sz w:val="36"/>
          <w:szCs w:val="36"/>
        </w:rPr>
      </w:pPr>
      <w:r>
        <w:rPr>
          <w:b/>
          <w:bCs/>
          <w:sz w:val="36"/>
          <w:szCs w:val="36"/>
        </w:rPr>
        <w:t>（所投采购包：（由投标人填写）</w:t>
      </w:r>
    </w:p>
    <w:p w14:paraId="56554FF8">
      <w:pPr>
        <w:pStyle w:val="34"/>
        <w:rPr>
          <w:b/>
          <w:bCs/>
          <w:sz w:val="36"/>
          <w:szCs w:val="36"/>
        </w:rPr>
      </w:pPr>
    </w:p>
    <w:p w14:paraId="4A7CDF04">
      <w:pPr>
        <w:pStyle w:val="34"/>
        <w:rPr>
          <w:b/>
          <w:bCs/>
          <w:sz w:val="36"/>
          <w:szCs w:val="36"/>
        </w:rPr>
      </w:pPr>
    </w:p>
    <w:p w14:paraId="6CAF62BF">
      <w:pPr>
        <w:pStyle w:val="34"/>
        <w:rPr>
          <w:b/>
          <w:bCs/>
          <w:sz w:val="36"/>
          <w:szCs w:val="36"/>
        </w:rPr>
      </w:pPr>
    </w:p>
    <w:p w14:paraId="27EB4BEF">
      <w:pPr>
        <w:pStyle w:val="34"/>
        <w:rPr>
          <w:b/>
          <w:bCs/>
          <w:sz w:val="36"/>
          <w:szCs w:val="36"/>
        </w:rPr>
      </w:pPr>
    </w:p>
    <w:p w14:paraId="4E420514">
      <w:pPr>
        <w:pStyle w:val="34"/>
        <w:rPr>
          <w:b/>
          <w:bCs/>
          <w:sz w:val="36"/>
          <w:szCs w:val="36"/>
        </w:rPr>
      </w:pPr>
    </w:p>
    <w:p w14:paraId="25C2E36F">
      <w:pPr>
        <w:pStyle w:val="34"/>
        <w:rPr>
          <w:b/>
          <w:bCs/>
          <w:sz w:val="36"/>
          <w:szCs w:val="36"/>
        </w:rPr>
      </w:pPr>
    </w:p>
    <w:p w14:paraId="01C6BBC4">
      <w:pPr>
        <w:pStyle w:val="34"/>
        <w:rPr>
          <w:b/>
          <w:bCs/>
          <w:sz w:val="36"/>
          <w:szCs w:val="36"/>
        </w:rPr>
      </w:pPr>
      <w:r>
        <w:rPr>
          <w:b/>
          <w:bCs/>
          <w:sz w:val="36"/>
          <w:szCs w:val="36"/>
        </w:rPr>
        <w:t>投标人：（填写“全称”）</w:t>
      </w:r>
    </w:p>
    <w:p w14:paraId="1368FD55">
      <w:pPr>
        <w:pStyle w:val="34"/>
        <w:rPr>
          <w:b/>
          <w:bCs/>
          <w:sz w:val="36"/>
          <w:szCs w:val="36"/>
        </w:rPr>
      </w:pPr>
      <w:r>
        <w:rPr>
          <w:b/>
          <w:bCs/>
          <w:sz w:val="36"/>
          <w:szCs w:val="36"/>
        </w:rPr>
        <w:t>（由投标人填写）年（由投标人填写）月</w:t>
      </w:r>
    </w:p>
    <w:p w14:paraId="1AF8D2BA">
      <w:pPr>
        <w:pStyle w:val="34"/>
        <w:rPr>
          <w:b/>
          <w:bCs/>
          <w:sz w:val="36"/>
          <w:szCs w:val="36"/>
        </w:rPr>
      </w:pPr>
    </w:p>
    <w:p w14:paraId="77BDA201">
      <w:pPr>
        <w:pStyle w:val="34"/>
      </w:pPr>
    </w:p>
    <w:p w14:paraId="1B68C614">
      <w:pPr>
        <w:pStyle w:val="34"/>
      </w:pPr>
    </w:p>
    <w:p w14:paraId="7ED6D943">
      <w:pPr>
        <w:pStyle w:val="34"/>
      </w:pPr>
    </w:p>
    <w:p w14:paraId="76C518A1">
      <w:pPr>
        <w:pStyle w:val="34"/>
        <w:rPr>
          <w:b/>
          <w:bCs/>
          <w:sz w:val="32"/>
          <w:szCs w:val="32"/>
        </w:rPr>
      </w:pPr>
      <w:r>
        <w:rPr>
          <w:b/>
          <w:bCs/>
          <w:sz w:val="32"/>
          <w:szCs w:val="32"/>
        </w:rPr>
        <w:t>索引</w:t>
      </w:r>
    </w:p>
    <w:p w14:paraId="7E77D555">
      <w:pPr>
        <w:pStyle w:val="34"/>
        <w:jc w:val="left"/>
      </w:pPr>
      <w:r>
        <w:t>一、投标函</w:t>
      </w:r>
    </w:p>
    <w:p w14:paraId="09C7AA3A">
      <w:pPr>
        <w:pStyle w:val="34"/>
        <w:jc w:val="left"/>
      </w:pPr>
      <w:r>
        <w:t>二、投标人的资格及资信证明文件</w:t>
      </w:r>
    </w:p>
    <w:p w14:paraId="1752C413">
      <w:pPr>
        <w:pStyle w:val="34"/>
        <w:jc w:val="left"/>
      </w:pPr>
      <w:r>
        <w:t>三、投标保证金</w:t>
      </w:r>
    </w:p>
    <w:p w14:paraId="6B8CF854">
      <w:pPr>
        <w:pStyle w:val="34"/>
        <w:jc w:val="left"/>
      </w:pPr>
      <w:r>
        <w:t>※注意</w:t>
      </w:r>
    </w:p>
    <w:p w14:paraId="5D13F512">
      <w:pPr>
        <w:pStyle w:val="34"/>
        <w:jc w:val="left"/>
      </w:pPr>
      <w:r>
        <w:t>资格及资信证明部分中不得出现报价部分的全部或部分的投标报价信息（或组成资料），否则资格审查不合格。（联合体协议及分包意向协议中的比例规定，不适用本条款）</w:t>
      </w:r>
    </w:p>
    <w:p w14:paraId="32FF1E5C">
      <w:pPr>
        <w:pStyle w:val="34"/>
      </w:pPr>
    </w:p>
    <w:p w14:paraId="0340DCBC">
      <w:pPr>
        <w:pStyle w:val="34"/>
      </w:pPr>
      <w:r>
        <w:t xml:space="preserve"> </w:t>
      </w:r>
    </w:p>
    <w:p w14:paraId="696B56E3">
      <w:pPr>
        <w:pStyle w:val="34"/>
      </w:pPr>
    </w:p>
    <w:p w14:paraId="07141DDF">
      <w:pPr>
        <w:pStyle w:val="34"/>
      </w:pPr>
    </w:p>
    <w:p w14:paraId="3C2E30CB">
      <w:pPr>
        <w:pStyle w:val="34"/>
      </w:pPr>
    </w:p>
    <w:p w14:paraId="1BB204BB">
      <w:pPr>
        <w:pStyle w:val="34"/>
      </w:pPr>
    </w:p>
    <w:p w14:paraId="606D14E4">
      <w:pPr>
        <w:pStyle w:val="34"/>
      </w:pPr>
    </w:p>
    <w:p w14:paraId="5A48ADD9">
      <w:pPr>
        <w:pStyle w:val="34"/>
      </w:pPr>
    </w:p>
    <w:p w14:paraId="2E31C711">
      <w:pPr>
        <w:pStyle w:val="34"/>
      </w:pPr>
    </w:p>
    <w:p w14:paraId="66B653B5">
      <w:pPr>
        <w:pStyle w:val="34"/>
      </w:pPr>
    </w:p>
    <w:p w14:paraId="1AAA2E9A">
      <w:pPr>
        <w:pStyle w:val="34"/>
      </w:pPr>
    </w:p>
    <w:p w14:paraId="22BBB483">
      <w:pPr>
        <w:pStyle w:val="34"/>
      </w:pPr>
    </w:p>
    <w:p w14:paraId="732C4ED3">
      <w:pPr>
        <w:pStyle w:val="34"/>
      </w:pPr>
    </w:p>
    <w:p w14:paraId="3274283B">
      <w:pPr>
        <w:pStyle w:val="34"/>
      </w:pPr>
    </w:p>
    <w:p w14:paraId="36E51AE4">
      <w:pPr>
        <w:pStyle w:val="34"/>
      </w:pPr>
    </w:p>
    <w:p w14:paraId="7181D8CA">
      <w:pPr>
        <w:pStyle w:val="34"/>
      </w:pPr>
    </w:p>
    <w:p w14:paraId="13F88622">
      <w:pPr>
        <w:pStyle w:val="34"/>
      </w:pPr>
    </w:p>
    <w:p w14:paraId="65386E06">
      <w:pPr>
        <w:pStyle w:val="34"/>
      </w:pPr>
    </w:p>
    <w:p w14:paraId="7C6302EA">
      <w:pPr>
        <w:pStyle w:val="34"/>
      </w:pPr>
    </w:p>
    <w:p w14:paraId="0BE818BB">
      <w:pPr>
        <w:pStyle w:val="34"/>
      </w:pPr>
    </w:p>
    <w:p w14:paraId="555BE341">
      <w:pPr>
        <w:pStyle w:val="34"/>
      </w:pPr>
    </w:p>
    <w:p w14:paraId="0E724A62">
      <w:pPr>
        <w:pStyle w:val="34"/>
      </w:pPr>
    </w:p>
    <w:p w14:paraId="6887BF18">
      <w:pPr>
        <w:pStyle w:val="34"/>
      </w:pPr>
    </w:p>
    <w:p w14:paraId="0AAF6E79">
      <w:pPr>
        <w:pStyle w:val="34"/>
      </w:pPr>
    </w:p>
    <w:p w14:paraId="50E08CA7">
      <w:pPr>
        <w:pStyle w:val="34"/>
      </w:pPr>
    </w:p>
    <w:p w14:paraId="7CEA2321">
      <w:pPr>
        <w:pStyle w:val="34"/>
        <w:rPr>
          <w:b/>
          <w:bCs/>
          <w:sz w:val="32"/>
          <w:szCs w:val="32"/>
        </w:rPr>
      </w:pPr>
      <w:r>
        <w:rPr>
          <w:b/>
          <w:bCs/>
          <w:sz w:val="32"/>
          <w:szCs w:val="32"/>
        </w:rPr>
        <w:t>一、投标函</w:t>
      </w:r>
    </w:p>
    <w:p w14:paraId="61EBF9C0">
      <w:pPr>
        <w:pStyle w:val="34"/>
        <w:spacing w:line="440" w:lineRule="exact"/>
        <w:ind w:firstLine="480" w:firstLineChars="200"/>
        <w:jc w:val="left"/>
      </w:pPr>
      <w:r>
        <w:t>致：（采购人或采购代理机构）</w:t>
      </w:r>
    </w:p>
    <w:p w14:paraId="1E5D1C48">
      <w:pPr>
        <w:pStyle w:val="34"/>
        <w:spacing w:line="440" w:lineRule="exact"/>
        <w:ind w:firstLine="480" w:firstLineChars="200"/>
        <w:jc w:val="left"/>
      </w:pPr>
      <w:r>
        <w:t>兹收到贵单位关于</w:t>
      </w:r>
      <w:r>
        <w:rPr>
          <w:u w:val="single"/>
        </w:rPr>
        <w:t>（填写“项目名称”）</w:t>
      </w:r>
      <w:r>
        <w:t>项目</w:t>
      </w:r>
      <w:r>
        <w:rPr>
          <w:u w:val="single"/>
        </w:rPr>
        <w:t>（项目编号：　　　　　）</w:t>
      </w:r>
      <w:r>
        <w:t>的投标邀请，本投标人代表</w:t>
      </w:r>
      <w:r>
        <w:rPr>
          <w:u w:val="single"/>
        </w:rPr>
        <w:t>（填写“全名”）</w:t>
      </w:r>
      <w:r>
        <w:t>已获得我方正式授权并代表投标人（填写“全称”）参加投标，并提交投标文件。我方提交的全部投标文件由下述部分组成：</w:t>
      </w:r>
    </w:p>
    <w:p w14:paraId="2939641B">
      <w:pPr>
        <w:pStyle w:val="34"/>
        <w:spacing w:line="440" w:lineRule="exact"/>
        <w:ind w:firstLine="480" w:firstLineChars="200"/>
        <w:jc w:val="left"/>
      </w:pPr>
      <w:r>
        <w:t>（1）资格及资信证明部分</w:t>
      </w:r>
    </w:p>
    <w:p w14:paraId="2258285C">
      <w:pPr>
        <w:pStyle w:val="34"/>
        <w:spacing w:line="440" w:lineRule="exact"/>
        <w:ind w:firstLine="480" w:firstLineChars="200"/>
        <w:jc w:val="left"/>
      </w:pPr>
      <w:r>
        <w:t>①投标函</w:t>
      </w:r>
    </w:p>
    <w:p w14:paraId="4082A8DF">
      <w:pPr>
        <w:pStyle w:val="34"/>
        <w:spacing w:line="440" w:lineRule="exact"/>
        <w:ind w:firstLine="480" w:firstLineChars="200"/>
        <w:jc w:val="left"/>
      </w:pPr>
      <w:r>
        <w:t>②投标人的资格及资信证明文件</w:t>
      </w:r>
    </w:p>
    <w:p w14:paraId="4F6F31CA">
      <w:pPr>
        <w:pStyle w:val="34"/>
        <w:spacing w:line="440" w:lineRule="exact"/>
        <w:ind w:firstLine="480" w:firstLineChars="200"/>
        <w:jc w:val="left"/>
      </w:pPr>
      <w:r>
        <w:t>③投标保证金</w:t>
      </w:r>
    </w:p>
    <w:p w14:paraId="7F078FA0">
      <w:pPr>
        <w:pStyle w:val="34"/>
        <w:spacing w:line="440" w:lineRule="exact"/>
        <w:ind w:firstLine="480" w:firstLineChars="200"/>
        <w:jc w:val="left"/>
      </w:pPr>
      <w:r>
        <w:t>（2）报价部分</w:t>
      </w:r>
    </w:p>
    <w:p w14:paraId="1A5D41F7">
      <w:pPr>
        <w:pStyle w:val="34"/>
        <w:spacing w:line="440" w:lineRule="exact"/>
        <w:ind w:firstLine="480" w:firstLineChars="200"/>
        <w:jc w:val="left"/>
      </w:pPr>
      <w:r>
        <w:rPr>
          <w:rFonts w:hint="eastAsia"/>
        </w:rPr>
        <w:t>①开标一览表</w:t>
      </w:r>
    </w:p>
    <w:p w14:paraId="69C90984">
      <w:pPr>
        <w:pStyle w:val="34"/>
        <w:spacing w:line="440" w:lineRule="exact"/>
        <w:ind w:firstLine="480" w:firstLineChars="200"/>
        <w:jc w:val="left"/>
      </w:pPr>
      <w:r>
        <w:rPr>
          <w:rFonts w:hint="eastAsia"/>
        </w:rPr>
        <w:t>②投标分项报价表</w:t>
      </w:r>
    </w:p>
    <w:p w14:paraId="731A1E67">
      <w:pPr>
        <w:pStyle w:val="34"/>
        <w:spacing w:line="440" w:lineRule="exact"/>
        <w:ind w:firstLine="480" w:firstLineChars="200"/>
        <w:jc w:val="left"/>
      </w:pPr>
      <w:r>
        <w:rPr>
          <w:rFonts w:hint="eastAsia"/>
        </w:rPr>
        <w:t>③招标文件规定的价格扣除证明材料</w:t>
      </w:r>
    </w:p>
    <w:p w14:paraId="3578993D">
      <w:pPr>
        <w:pStyle w:val="34"/>
        <w:spacing w:line="440" w:lineRule="exact"/>
        <w:ind w:firstLine="480" w:firstLineChars="200"/>
        <w:jc w:val="left"/>
      </w:pPr>
      <w:r>
        <w:t>（3）技术商务部分</w:t>
      </w:r>
    </w:p>
    <w:p w14:paraId="6CC5392B">
      <w:pPr>
        <w:pStyle w:val="34"/>
        <w:spacing w:line="440" w:lineRule="exact"/>
        <w:ind w:firstLine="480" w:firstLineChars="200"/>
        <w:jc w:val="left"/>
      </w:pPr>
      <w:r>
        <w:rPr>
          <w:rFonts w:hint="eastAsia"/>
        </w:rPr>
        <w:t>①标的说明一览表</w:t>
      </w:r>
    </w:p>
    <w:p w14:paraId="0C83E955">
      <w:pPr>
        <w:pStyle w:val="34"/>
        <w:spacing w:line="440" w:lineRule="exact"/>
        <w:ind w:firstLine="480" w:firstLineChars="200"/>
        <w:jc w:val="left"/>
      </w:pPr>
      <w:r>
        <w:rPr>
          <w:rFonts w:hint="eastAsia"/>
        </w:rPr>
        <w:t>②技术商务部分评标内容对应表</w:t>
      </w:r>
    </w:p>
    <w:p w14:paraId="306885C1">
      <w:pPr>
        <w:pStyle w:val="34"/>
        <w:spacing w:line="440" w:lineRule="exact"/>
        <w:ind w:firstLine="480" w:firstLineChars="200"/>
        <w:jc w:val="left"/>
      </w:pPr>
      <w:r>
        <w:rPr>
          <w:rFonts w:hint="eastAsia"/>
        </w:rPr>
        <w:t>③技术和服务要求响应表</w:t>
      </w:r>
    </w:p>
    <w:p w14:paraId="200DF350">
      <w:pPr>
        <w:pStyle w:val="34"/>
        <w:spacing w:line="440" w:lineRule="exact"/>
        <w:ind w:firstLine="480" w:firstLineChars="200"/>
        <w:jc w:val="left"/>
      </w:pPr>
      <w:r>
        <w:rPr>
          <w:rFonts w:hint="eastAsia"/>
        </w:rPr>
        <w:t>④商务条件响应表</w:t>
      </w:r>
    </w:p>
    <w:p w14:paraId="6D6E3B0D">
      <w:pPr>
        <w:pStyle w:val="34"/>
        <w:spacing w:line="440" w:lineRule="exact"/>
        <w:ind w:firstLine="480" w:firstLineChars="200"/>
        <w:jc w:val="left"/>
      </w:pPr>
      <w:r>
        <w:rPr>
          <w:rFonts w:hint="eastAsia"/>
        </w:rPr>
        <w:t>⑤投标人提交的其他资料（若有）</w:t>
      </w:r>
    </w:p>
    <w:p w14:paraId="6EED7B9B">
      <w:pPr>
        <w:pStyle w:val="34"/>
        <w:spacing w:line="440" w:lineRule="exact"/>
        <w:ind w:firstLine="480" w:firstLineChars="200"/>
        <w:jc w:val="left"/>
      </w:pPr>
      <w:r>
        <w:t>根据本函，本投标人代表宣布我方保证遵守招标文件的全部规定，同时：</w:t>
      </w:r>
    </w:p>
    <w:p w14:paraId="64C20A42">
      <w:pPr>
        <w:pStyle w:val="34"/>
        <w:spacing w:line="440" w:lineRule="exact"/>
        <w:ind w:firstLine="480" w:firstLineChars="200"/>
        <w:jc w:val="left"/>
      </w:pPr>
      <w:r>
        <w:t>1、确认：</w:t>
      </w:r>
    </w:p>
    <w:p w14:paraId="10306A03">
      <w:pPr>
        <w:pStyle w:val="34"/>
        <w:spacing w:line="440" w:lineRule="exact"/>
        <w:ind w:firstLine="480" w:firstLineChars="200"/>
        <w:jc w:val="left"/>
      </w:pPr>
      <w:r>
        <w:t>1.1所投采购包的投标报价详见“开标一览表”及“投标分项报价表”。</w:t>
      </w:r>
    </w:p>
    <w:p w14:paraId="3A8A3DA8">
      <w:pPr>
        <w:pStyle w:val="34"/>
        <w:spacing w:line="440" w:lineRule="exact"/>
        <w:ind w:firstLine="480" w:firstLineChars="200"/>
        <w:jc w:val="left"/>
      </w:pPr>
      <w:r>
        <w:t>1.2我方已详细审查全部招标文件[包括但不限于：有关附件（若有）、澄清或修改（若有）等]，并自行承担因对全部招标文件理解不正确或误解而产生的相应后果和责任。</w:t>
      </w:r>
    </w:p>
    <w:p w14:paraId="0C3429C6">
      <w:pPr>
        <w:pStyle w:val="34"/>
        <w:spacing w:line="440" w:lineRule="exact"/>
        <w:ind w:firstLine="480" w:firstLineChars="200"/>
        <w:jc w:val="left"/>
      </w:pPr>
      <w:r>
        <w:t>2、承诺及声明：</w:t>
      </w:r>
    </w:p>
    <w:p w14:paraId="51813099">
      <w:pPr>
        <w:pStyle w:val="34"/>
        <w:spacing w:line="440" w:lineRule="exact"/>
        <w:ind w:firstLine="480" w:firstLineChars="200"/>
        <w:jc w:val="left"/>
      </w:pPr>
      <w:r>
        <w:t>2.1我方具备招标文件第一章载明的“投标人的资格要求”且符合招标文件第三章载明的“二、投标人”之规定，</w:t>
      </w:r>
      <w:r>
        <w:rPr>
          <w:b/>
          <w:bCs/>
        </w:rPr>
        <w:t>否则投标无效。</w:t>
      </w:r>
    </w:p>
    <w:p w14:paraId="71309E6F">
      <w:pPr>
        <w:pStyle w:val="34"/>
        <w:spacing w:line="440" w:lineRule="exact"/>
        <w:ind w:firstLine="480" w:firstLineChars="200"/>
        <w:jc w:val="left"/>
      </w:pPr>
      <w:r>
        <w:t>2.2我方提交的投标文件各组成部分的全部内容及资料是不可割离且真实、有效、准确、完整和不具有任何误导性的，否则产生不利后果由我方承担责任。</w:t>
      </w:r>
    </w:p>
    <w:p w14:paraId="6A42CE72">
      <w:pPr>
        <w:pStyle w:val="34"/>
        <w:spacing w:line="440" w:lineRule="exact"/>
        <w:ind w:firstLine="480" w:firstLineChars="200"/>
        <w:jc w:val="left"/>
      </w:pPr>
      <w:r>
        <w:t>2.3我方提供的标的价格不高于同期市场价格，否则产生不利后果由我方承担责任。</w:t>
      </w:r>
    </w:p>
    <w:p w14:paraId="5E68631E">
      <w:pPr>
        <w:pStyle w:val="34"/>
        <w:spacing w:line="440" w:lineRule="exact"/>
        <w:ind w:firstLine="480" w:firstLineChars="200"/>
        <w:jc w:val="left"/>
      </w:pPr>
      <w:r>
        <w:t>2.4投标保证金：若出现招标文件第三章规定的不予退还情形，同意贵单位不予退还。</w:t>
      </w:r>
    </w:p>
    <w:p w14:paraId="2E15C978">
      <w:pPr>
        <w:pStyle w:val="34"/>
        <w:spacing w:line="440" w:lineRule="exact"/>
        <w:ind w:firstLine="480" w:firstLineChars="200"/>
        <w:jc w:val="left"/>
      </w:pPr>
      <w:r>
        <w:t>2.5投标有效期：按照招标文件第三章规定执行，并在招标文件第二章载明的期限内保持有效。</w:t>
      </w:r>
    </w:p>
    <w:p w14:paraId="4AA2A62E">
      <w:pPr>
        <w:pStyle w:val="34"/>
        <w:spacing w:line="440" w:lineRule="exact"/>
        <w:ind w:firstLine="480" w:firstLineChars="200"/>
        <w:jc w:val="left"/>
      </w:pPr>
      <w:r>
        <w:t>2.6若中标，将按照招标文件、我方投标文件及采购合同履行责任和义务。</w:t>
      </w:r>
    </w:p>
    <w:p w14:paraId="51772966">
      <w:pPr>
        <w:pStyle w:val="34"/>
        <w:spacing w:line="440" w:lineRule="exact"/>
        <w:ind w:firstLine="480" w:firstLineChars="200"/>
        <w:jc w:val="left"/>
      </w:pPr>
      <w:r>
        <w:t>2.7若贵单位要求，我方同意提供与本项目投标有关的一切资料、数据或文件，并完全理解贵单位不一定要接受最低的投标报价或收到的任何投标。</w:t>
      </w:r>
    </w:p>
    <w:p w14:paraId="4244A370">
      <w:pPr>
        <w:pStyle w:val="34"/>
        <w:spacing w:line="440" w:lineRule="exact"/>
        <w:ind w:firstLine="480" w:firstLineChars="200"/>
        <w:jc w:val="left"/>
      </w:pPr>
      <w:r>
        <w:t>2.8我方承诺投标文件所提供的全部资料真实可靠，并接受评标委员会、采购人、采购代理机构、监管部门进一步审查其中任何资料真实性的要求。</w:t>
      </w:r>
    </w:p>
    <w:p w14:paraId="665464B3">
      <w:pPr>
        <w:pStyle w:val="34"/>
        <w:spacing w:line="440" w:lineRule="exact"/>
        <w:ind w:firstLine="480" w:firstLineChars="200"/>
        <w:jc w:val="left"/>
      </w:pPr>
      <w:r>
        <w:t>2.9除招标文件另有规定外，对于贵单位按照下述联络方式发出的任何信息或通知，均视为我方已收悉前述信息或通知的全部内容：</w:t>
      </w:r>
    </w:p>
    <w:p w14:paraId="16B0A975">
      <w:pPr>
        <w:pStyle w:val="34"/>
        <w:spacing w:line="440" w:lineRule="exact"/>
        <w:ind w:firstLine="480" w:firstLineChars="200"/>
        <w:jc w:val="left"/>
      </w:pPr>
      <w:r>
        <w:t xml:space="preserve">通信地址：             </w:t>
      </w:r>
      <w:r>
        <w:tab/>
      </w:r>
      <w:r>
        <w:tab/>
      </w:r>
      <w:r>
        <w:tab/>
      </w:r>
      <w:r>
        <w:t xml:space="preserve">                          </w:t>
      </w:r>
    </w:p>
    <w:p w14:paraId="1649AE57">
      <w:pPr>
        <w:pStyle w:val="34"/>
        <w:spacing w:line="440" w:lineRule="exact"/>
        <w:ind w:firstLine="480" w:firstLineChars="200"/>
        <w:jc w:val="left"/>
      </w:pPr>
      <w:r>
        <w:t xml:space="preserve">邮编：             </w:t>
      </w:r>
      <w:r>
        <w:tab/>
      </w:r>
      <w:r>
        <w:tab/>
      </w:r>
      <w:r>
        <w:tab/>
      </w:r>
      <w:r>
        <w:t xml:space="preserve">                             </w:t>
      </w:r>
    </w:p>
    <w:p w14:paraId="0695FAF3">
      <w:pPr>
        <w:pStyle w:val="34"/>
        <w:spacing w:line="440" w:lineRule="exact"/>
        <w:ind w:firstLine="480" w:firstLineChars="200"/>
        <w:jc w:val="left"/>
      </w:pPr>
      <w:r>
        <w:t>联系方法：（包括但不限于：联系人、联系电话、手机、传真、电子邮箱等）</w:t>
      </w:r>
    </w:p>
    <w:p w14:paraId="0C4E169F">
      <w:pPr>
        <w:pStyle w:val="34"/>
        <w:spacing w:line="440" w:lineRule="exact"/>
        <w:ind w:firstLine="480" w:firstLineChars="200"/>
        <w:jc w:val="left"/>
      </w:pPr>
      <w:r>
        <w:t>投标人：（全称并加盖单位公章）</w:t>
      </w:r>
    </w:p>
    <w:p w14:paraId="27FDBFE5">
      <w:pPr>
        <w:widowControl w:val="0"/>
        <w:ind w:firstLine="420" w:firstLineChars="200"/>
        <w:jc w:val="left"/>
        <w:rPr>
          <w:kern w:val="0"/>
        </w:rPr>
      </w:pPr>
      <w:r>
        <w:rPr>
          <w:kern w:val="0"/>
        </w:rPr>
        <w:t>投标人代表签字：</w:t>
      </w:r>
      <w:r>
        <w:rPr>
          <w:kern w:val="0"/>
          <w:u w:val="single"/>
        </w:rPr>
        <w:t>      </w:t>
      </w:r>
    </w:p>
    <w:p w14:paraId="3C89E98B">
      <w:pPr>
        <w:pStyle w:val="34"/>
        <w:spacing w:line="440" w:lineRule="exact"/>
        <w:ind w:firstLine="480" w:firstLineChars="200"/>
        <w:jc w:val="left"/>
      </w:pPr>
      <w:r>
        <w:t>日期：    年   月   日</w:t>
      </w:r>
    </w:p>
    <w:p w14:paraId="3E8CEFD2">
      <w:pPr>
        <w:pStyle w:val="34"/>
      </w:pPr>
    </w:p>
    <w:p w14:paraId="5716019D">
      <w:pPr>
        <w:pStyle w:val="34"/>
      </w:pPr>
    </w:p>
    <w:p w14:paraId="347260C3">
      <w:pPr>
        <w:pStyle w:val="34"/>
      </w:pPr>
    </w:p>
    <w:p w14:paraId="78ED436C">
      <w:pPr>
        <w:pStyle w:val="34"/>
      </w:pPr>
    </w:p>
    <w:p w14:paraId="5670C757">
      <w:pPr>
        <w:pStyle w:val="34"/>
      </w:pPr>
    </w:p>
    <w:p w14:paraId="4D1691B0">
      <w:pPr>
        <w:pStyle w:val="34"/>
      </w:pPr>
    </w:p>
    <w:p w14:paraId="78372CA6">
      <w:pPr>
        <w:pStyle w:val="34"/>
      </w:pPr>
    </w:p>
    <w:p w14:paraId="30AA1D93">
      <w:pPr>
        <w:pStyle w:val="34"/>
      </w:pPr>
    </w:p>
    <w:p w14:paraId="71D3100B">
      <w:pPr>
        <w:pStyle w:val="34"/>
      </w:pPr>
    </w:p>
    <w:p w14:paraId="22C06358">
      <w:pPr>
        <w:pStyle w:val="34"/>
      </w:pPr>
    </w:p>
    <w:p w14:paraId="115B78AC">
      <w:pPr>
        <w:pStyle w:val="34"/>
      </w:pPr>
    </w:p>
    <w:p w14:paraId="33DBB3DF">
      <w:pPr>
        <w:pStyle w:val="34"/>
      </w:pPr>
    </w:p>
    <w:p w14:paraId="30A578C5">
      <w:pPr>
        <w:pStyle w:val="34"/>
      </w:pPr>
    </w:p>
    <w:p w14:paraId="203994FA">
      <w:pPr>
        <w:pStyle w:val="34"/>
      </w:pPr>
    </w:p>
    <w:p w14:paraId="005AF38A">
      <w:pPr>
        <w:pStyle w:val="34"/>
      </w:pPr>
    </w:p>
    <w:p w14:paraId="5CFE3E06">
      <w:pPr>
        <w:pStyle w:val="34"/>
      </w:pPr>
    </w:p>
    <w:p w14:paraId="43345E0C">
      <w:pPr>
        <w:pStyle w:val="34"/>
        <w:rPr>
          <w:b/>
          <w:bCs/>
          <w:sz w:val="28"/>
          <w:szCs w:val="28"/>
        </w:rPr>
      </w:pPr>
      <w:r>
        <w:rPr>
          <w:b/>
          <w:bCs/>
          <w:sz w:val="28"/>
          <w:szCs w:val="28"/>
        </w:rPr>
        <w:t>二、投标人的资格及资信证明文件</w:t>
      </w:r>
    </w:p>
    <w:p w14:paraId="08B7C405">
      <w:pPr>
        <w:pStyle w:val="34"/>
      </w:pPr>
      <w:r>
        <w:t>二-1单位授权书（若有）</w:t>
      </w:r>
    </w:p>
    <w:p w14:paraId="7C9FF5C2">
      <w:pPr>
        <w:pStyle w:val="34"/>
        <w:spacing w:line="440" w:lineRule="exact"/>
        <w:ind w:firstLine="480" w:firstLineChars="200"/>
        <w:jc w:val="left"/>
      </w:pPr>
      <w:r>
        <w:t>致：（采购人或采购代理机构）</w:t>
      </w:r>
    </w:p>
    <w:p w14:paraId="09A3BAA5">
      <w:pPr>
        <w:pStyle w:val="34"/>
        <w:spacing w:line="440" w:lineRule="exact"/>
        <w:ind w:firstLine="480" w:firstLineChars="200"/>
        <w:jc w:val="left"/>
      </w:pPr>
      <w:r>
        <w:t>我方的单位负责人</w:t>
      </w:r>
      <w:r>
        <w:rPr>
          <w:u w:val="single"/>
        </w:rPr>
        <w:t>（填写“单位负责人全名”）</w:t>
      </w:r>
      <w:r>
        <w:t>授权</w:t>
      </w:r>
      <w:r>
        <w:rPr>
          <w:u w:val="single"/>
        </w:rPr>
        <w:t>（填写“投标人代表全名”）</w:t>
      </w:r>
      <w:r>
        <w:t>为投标人代表，代表我方参加</w:t>
      </w:r>
      <w:r>
        <w:rPr>
          <w:u w:val="single"/>
        </w:rPr>
        <w:t>（填写“项目名称”）</w:t>
      </w:r>
      <w:r>
        <w:t>项目（项目编号：</w:t>
      </w:r>
      <w:r>
        <w:rPr>
          <w:u w:val="single"/>
        </w:rPr>
        <w:t>　　　　　</w:t>
      </w:r>
      <w:r>
        <w:t>）的投标，全权代表我方处理投标过程的一切事宜，包括但不限于：投标、参加开标、谈判、澄清、签约等。投标人代表在投标过程中所签署的一切文件和处理与之有关的一切事务，我方均予以认可并对此承担责任。</w:t>
      </w:r>
    </w:p>
    <w:p w14:paraId="24FAD336">
      <w:pPr>
        <w:pStyle w:val="34"/>
        <w:spacing w:line="440" w:lineRule="exact"/>
        <w:ind w:firstLine="480" w:firstLineChars="200"/>
        <w:jc w:val="left"/>
      </w:pPr>
      <w:r>
        <w:t>投标人代表无转委权。特此授权。</w:t>
      </w:r>
    </w:p>
    <w:p w14:paraId="474E8564">
      <w:pPr>
        <w:pStyle w:val="34"/>
        <w:spacing w:line="440" w:lineRule="exact"/>
        <w:ind w:firstLine="480" w:firstLineChars="200"/>
        <w:jc w:val="left"/>
      </w:pPr>
      <w:r>
        <w:t>（以下无正文）</w:t>
      </w:r>
    </w:p>
    <w:p w14:paraId="31EE2290">
      <w:pPr>
        <w:pStyle w:val="34"/>
        <w:spacing w:line="440" w:lineRule="exact"/>
        <w:ind w:firstLine="480" w:firstLineChars="200"/>
        <w:jc w:val="left"/>
      </w:pPr>
      <w:r>
        <w:t>单位负责人：</w:t>
      </w:r>
      <w:r>
        <w:rPr>
          <w:u w:val="single"/>
        </w:rPr>
        <w:t>　　　　　</w:t>
      </w:r>
      <w:r>
        <w:t>身份证号：</w:t>
      </w:r>
      <w:r>
        <w:rPr>
          <w:u w:val="single"/>
        </w:rPr>
        <w:t>　　　　　</w:t>
      </w:r>
      <w:r>
        <w:t>手机：</w:t>
      </w:r>
      <w:r>
        <w:rPr>
          <w:u w:val="single"/>
        </w:rPr>
        <w:t>　　　　　</w:t>
      </w:r>
    </w:p>
    <w:p w14:paraId="66AE7955">
      <w:pPr>
        <w:pStyle w:val="34"/>
        <w:spacing w:line="440" w:lineRule="exact"/>
        <w:ind w:firstLine="480" w:firstLineChars="200"/>
        <w:jc w:val="left"/>
      </w:pPr>
      <w:r>
        <w:t>投标人代表：</w:t>
      </w:r>
      <w:r>
        <w:rPr>
          <w:u w:val="single"/>
        </w:rPr>
        <w:t>　　　　　</w:t>
      </w:r>
      <w:r>
        <w:t>身份证号：</w:t>
      </w:r>
      <w:r>
        <w:rPr>
          <w:u w:val="single"/>
        </w:rPr>
        <w:t>　　　　　</w:t>
      </w:r>
      <w:r>
        <w:t>手机：</w:t>
      </w:r>
      <w:r>
        <w:rPr>
          <w:u w:val="single"/>
        </w:rPr>
        <w:t>　　　　　</w:t>
      </w:r>
    </w:p>
    <w:p w14:paraId="11F9AEC7">
      <w:pPr>
        <w:widowControl w:val="0"/>
        <w:ind w:firstLine="420" w:firstLineChars="200"/>
        <w:jc w:val="left"/>
        <w:rPr>
          <w:kern w:val="0"/>
        </w:rPr>
      </w:pPr>
      <w:r>
        <w:rPr>
          <w:kern w:val="0"/>
        </w:rPr>
        <w:t>授权方</w:t>
      </w:r>
    </w:p>
    <w:p w14:paraId="2FDB18C7">
      <w:pPr>
        <w:widowControl w:val="0"/>
        <w:ind w:firstLine="420" w:firstLineChars="200"/>
        <w:jc w:val="left"/>
        <w:rPr>
          <w:kern w:val="0"/>
        </w:rPr>
      </w:pPr>
      <w:r>
        <w:rPr>
          <w:kern w:val="0"/>
        </w:rPr>
        <w:t>投标人：（全称并加盖单位公章）</w:t>
      </w:r>
    </w:p>
    <w:p w14:paraId="709F9175">
      <w:pPr>
        <w:widowControl w:val="0"/>
        <w:ind w:firstLine="420" w:firstLineChars="200"/>
        <w:jc w:val="left"/>
        <w:rPr>
          <w:kern w:val="0"/>
        </w:rPr>
      </w:pPr>
      <w:r>
        <w:rPr>
          <w:kern w:val="0"/>
        </w:rPr>
        <w:t>单位负责人签字或盖章：                   </w:t>
      </w:r>
    </w:p>
    <w:p w14:paraId="72DE8403">
      <w:pPr>
        <w:widowControl w:val="0"/>
        <w:ind w:firstLine="420" w:firstLineChars="200"/>
        <w:jc w:val="left"/>
        <w:rPr>
          <w:rFonts w:ascii="宋体" w:hAnsi="宋体"/>
          <w:kern w:val="0"/>
        </w:rPr>
      </w:pPr>
      <w:r>
        <w:rPr>
          <w:kern w:val="0"/>
        </w:rPr>
        <w:t> </w:t>
      </w:r>
    </w:p>
    <w:p w14:paraId="0A578080">
      <w:pPr>
        <w:widowControl w:val="0"/>
        <w:ind w:firstLine="420" w:firstLineChars="200"/>
        <w:jc w:val="left"/>
        <w:rPr>
          <w:kern w:val="0"/>
        </w:rPr>
      </w:pPr>
      <w:r>
        <w:rPr>
          <w:kern w:val="0"/>
        </w:rPr>
        <w:t>接受授权方</w:t>
      </w:r>
    </w:p>
    <w:p w14:paraId="02D2ECEA">
      <w:pPr>
        <w:widowControl w:val="0"/>
        <w:ind w:firstLine="420" w:firstLineChars="200"/>
        <w:jc w:val="left"/>
        <w:rPr>
          <w:kern w:val="0"/>
        </w:rPr>
      </w:pPr>
      <w:r>
        <w:rPr>
          <w:kern w:val="0"/>
        </w:rPr>
        <w:t>投标人代表签字：                   </w:t>
      </w:r>
    </w:p>
    <w:p w14:paraId="57D89600">
      <w:pPr>
        <w:pStyle w:val="34"/>
        <w:spacing w:line="440" w:lineRule="exact"/>
        <w:ind w:firstLine="480" w:firstLineChars="200"/>
        <w:jc w:val="left"/>
      </w:pPr>
      <w:r>
        <w:t>签署日期： 年 月 日</w:t>
      </w:r>
    </w:p>
    <w:p w14:paraId="494A2E02">
      <w:pPr>
        <w:pStyle w:val="34"/>
        <w:spacing w:line="440" w:lineRule="exact"/>
        <w:ind w:firstLine="480" w:firstLineChars="200"/>
        <w:jc w:val="left"/>
      </w:pPr>
      <w:r>
        <w:t>附：单位负责人、投标人代表的身份证正反面复印件</w:t>
      </w:r>
    </w:p>
    <w:p w14:paraId="3C2F30EB">
      <w:pPr>
        <w:pStyle w:val="34"/>
      </w:pPr>
    </w:p>
    <w:tbl>
      <w:tblPr>
        <w:tblStyle w:val="23"/>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20"/>
      </w:tblGrid>
      <w:tr w14:paraId="49EA8AB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46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F7BE043">
            <w:pPr>
              <w:widowControl w:val="0"/>
              <w:rPr>
                <w:kern w:val="0"/>
              </w:rPr>
            </w:pPr>
            <w:r>
              <w:rPr>
                <w:kern w:val="0"/>
              </w:rPr>
              <w:t> </w:t>
            </w:r>
          </w:p>
          <w:p w14:paraId="25B3A04E">
            <w:pPr>
              <w:widowControl w:val="0"/>
              <w:rPr>
                <w:kern w:val="0"/>
              </w:rPr>
            </w:pPr>
            <w:r>
              <w:rPr>
                <w:kern w:val="0"/>
              </w:rPr>
              <w:t>要求：真实有效且内容完整、清晰、整洁。</w:t>
            </w:r>
          </w:p>
          <w:p w14:paraId="362B48BB">
            <w:pPr>
              <w:widowControl w:val="0"/>
              <w:rPr>
                <w:kern w:val="0"/>
              </w:rPr>
            </w:pPr>
            <w:r>
              <w:rPr>
                <w:kern w:val="0"/>
              </w:rPr>
              <w:t> </w:t>
            </w:r>
          </w:p>
        </w:tc>
      </w:tr>
    </w:tbl>
    <w:p w14:paraId="12B306B9">
      <w:pPr>
        <w:pStyle w:val="34"/>
        <w:jc w:val="left"/>
      </w:pPr>
      <w:r>
        <w:t>※注意：</w:t>
      </w:r>
    </w:p>
    <w:p w14:paraId="3F667113">
      <w:pPr>
        <w:pStyle w:val="34"/>
        <w:jc w:val="left"/>
      </w:pPr>
      <w:r>
        <w:t>1、企业（银行、保险、石油石化、电力、电信等行业除外）、事业单位和社会团体法人的“单位负责人”指法定代表人，即与实际提交的“营业执照等证明文件”载明的一致。</w:t>
      </w:r>
    </w:p>
    <w:p w14:paraId="0AAB23AE">
      <w:pPr>
        <w:pStyle w:val="34"/>
        <w:jc w:val="left"/>
      </w:pPr>
      <w: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B0D9B56">
      <w:pPr>
        <w:pStyle w:val="34"/>
        <w:jc w:val="left"/>
      </w:pPr>
      <w:r>
        <w:t>3、投标人（自然人除外）：若投标人代表为单位授权的委托代理人，应提供本授权书；若投标人代表为单位负责人，应在此项下提交其身份证正反面复印件，可不提供本授权书。</w:t>
      </w:r>
    </w:p>
    <w:p w14:paraId="12CF2E4E">
      <w:pPr>
        <w:pStyle w:val="34"/>
        <w:jc w:val="left"/>
      </w:pPr>
      <w:r>
        <w:t>4、投标人为自然人的，可不填写本授权书。</w:t>
      </w:r>
    </w:p>
    <w:p w14:paraId="05DEFFD1">
      <w:pPr>
        <w:pStyle w:val="34"/>
      </w:pPr>
      <w:r>
        <w:t xml:space="preserve"> </w:t>
      </w:r>
    </w:p>
    <w:p w14:paraId="489212EF">
      <w:pPr>
        <w:pStyle w:val="34"/>
      </w:pPr>
    </w:p>
    <w:p w14:paraId="21D2ACD2">
      <w:pPr>
        <w:pStyle w:val="34"/>
      </w:pPr>
    </w:p>
    <w:p w14:paraId="18C06902">
      <w:pPr>
        <w:pStyle w:val="34"/>
      </w:pPr>
    </w:p>
    <w:p w14:paraId="6F9C282A">
      <w:pPr>
        <w:pStyle w:val="34"/>
      </w:pPr>
    </w:p>
    <w:p w14:paraId="687216AE">
      <w:pPr>
        <w:pStyle w:val="34"/>
      </w:pPr>
    </w:p>
    <w:p w14:paraId="3F443521">
      <w:pPr>
        <w:pStyle w:val="34"/>
      </w:pPr>
    </w:p>
    <w:p w14:paraId="24ED7135">
      <w:pPr>
        <w:pStyle w:val="34"/>
      </w:pPr>
    </w:p>
    <w:p w14:paraId="4DDB714E">
      <w:pPr>
        <w:pStyle w:val="34"/>
      </w:pPr>
    </w:p>
    <w:p w14:paraId="79305E8E">
      <w:pPr>
        <w:pStyle w:val="34"/>
      </w:pPr>
    </w:p>
    <w:p w14:paraId="64850075">
      <w:pPr>
        <w:pStyle w:val="34"/>
      </w:pPr>
    </w:p>
    <w:p w14:paraId="213FEF3C">
      <w:pPr>
        <w:pStyle w:val="34"/>
      </w:pPr>
    </w:p>
    <w:p w14:paraId="71CD846D">
      <w:pPr>
        <w:pStyle w:val="34"/>
      </w:pPr>
    </w:p>
    <w:p w14:paraId="2354FABE">
      <w:pPr>
        <w:pStyle w:val="34"/>
      </w:pPr>
    </w:p>
    <w:p w14:paraId="2C0499E9">
      <w:pPr>
        <w:pStyle w:val="34"/>
      </w:pPr>
    </w:p>
    <w:p w14:paraId="4CA23DAF">
      <w:pPr>
        <w:pStyle w:val="34"/>
      </w:pPr>
    </w:p>
    <w:p w14:paraId="6FE02CFE">
      <w:pPr>
        <w:pStyle w:val="34"/>
      </w:pPr>
    </w:p>
    <w:p w14:paraId="2657E382">
      <w:pPr>
        <w:pStyle w:val="34"/>
      </w:pPr>
    </w:p>
    <w:p w14:paraId="6D80C462">
      <w:pPr>
        <w:pStyle w:val="34"/>
      </w:pPr>
    </w:p>
    <w:p w14:paraId="203E74AC">
      <w:pPr>
        <w:pStyle w:val="34"/>
      </w:pPr>
    </w:p>
    <w:p w14:paraId="4AE73729">
      <w:pPr>
        <w:pStyle w:val="34"/>
      </w:pPr>
    </w:p>
    <w:p w14:paraId="6889A507">
      <w:pPr>
        <w:pStyle w:val="34"/>
      </w:pPr>
    </w:p>
    <w:p w14:paraId="6C959E47">
      <w:pPr>
        <w:pStyle w:val="34"/>
      </w:pPr>
    </w:p>
    <w:p w14:paraId="74FC4DEE">
      <w:pPr>
        <w:pStyle w:val="34"/>
      </w:pPr>
    </w:p>
    <w:p w14:paraId="10339261">
      <w:pPr>
        <w:pStyle w:val="34"/>
      </w:pPr>
    </w:p>
    <w:p w14:paraId="3187048B">
      <w:pPr>
        <w:pStyle w:val="34"/>
      </w:pPr>
    </w:p>
    <w:p w14:paraId="401DD238">
      <w:pPr>
        <w:pStyle w:val="34"/>
      </w:pPr>
    </w:p>
    <w:p w14:paraId="3EAAF426">
      <w:pPr>
        <w:pStyle w:val="34"/>
      </w:pPr>
    </w:p>
    <w:p w14:paraId="7891DD6F">
      <w:pPr>
        <w:pStyle w:val="34"/>
      </w:pPr>
    </w:p>
    <w:p w14:paraId="19FAB9EA">
      <w:pPr>
        <w:pStyle w:val="34"/>
      </w:pPr>
    </w:p>
    <w:p w14:paraId="58446821">
      <w:pPr>
        <w:pStyle w:val="34"/>
        <w:rPr>
          <w:b/>
          <w:bCs/>
          <w:sz w:val="32"/>
          <w:szCs w:val="32"/>
        </w:rPr>
      </w:pPr>
      <w:r>
        <w:rPr>
          <w:b/>
          <w:bCs/>
          <w:sz w:val="32"/>
          <w:szCs w:val="32"/>
        </w:rPr>
        <w:t>附件二-2 证明材料</w:t>
      </w:r>
    </w:p>
    <w:p w14:paraId="5F95E4A4">
      <w:pPr>
        <w:pStyle w:val="34"/>
        <w:jc w:val="left"/>
      </w:pPr>
      <w:r>
        <w:t>注：允许供应商采用资格承诺制的，可提供符合要求的二-2-1资格承诺函，视为满足采购文件的资格要求，供应商根据响应文件格式二-2-1、二-2-2提供其中一种证明材料，若重复提供导致的不利后果，由供应商自行负责。</w:t>
      </w:r>
    </w:p>
    <w:p w14:paraId="2011AFCD">
      <w:pPr>
        <w:pStyle w:val="34"/>
        <w:jc w:val="left"/>
      </w:pPr>
    </w:p>
    <w:p w14:paraId="37E4E131">
      <w:pPr>
        <w:pStyle w:val="34"/>
      </w:pPr>
      <w:r>
        <w:t>二-2-1供应商资格承诺函</w:t>
      </w:r>
    </w:p>
    <w:p w14:paraId="55144122">
      <w:pPr>
        <w:pStyle w:val="34"/>
        <w:spacing w:line="440" w:lineRule="exact"/>
        <w:ind w:firstLine="480" w:firstLineChars="200"/>
        <w:jc w:val="left"/>
      </w:pPr>
      <w:r>
        <w:t>致：（采购人或采购代理机构）</w:t>
      </w:r>
    </w:p>
    <w:p w14:paraId="64FB96D5">
      <w:pPr>
        <w:pStyle w:val="34"/>
        <w:spacing w:line="440" w:lineRule="exact"/>
        <w:ind w:firstLine="480" w:firstLineChars="200"/>
        <w:jc w:val="left"/>
      </w:pPr>
      <w:r>
        <w:t>单位名称(自然人姓名):</w:t>
      </w:r>
    </w:p>
    <w:p w14:paraId="625EE067">
      <w:pPr>
        <w:pStyle w:val="34"/>
        <w:spacing w:line="440" w:lineRule="exact"/>
        <w:ind w:firstLine="480" w:firstLineChars="200"/>
        <w:jc w:val="left"/>
      </w:pPr>
      <w:r>
        <w:t>统一社会信用代码(自然人身份证号码):</w:t>
      </w:r>
    </w:p>
    <w:p w14:paraId="25E90C05">
      <w:pPr>
        <w:pStyle w:val="34"/>
        <w:spacing w:line="440" w:lineRule="exact"/>
        <w:ind w:firstLine="480" w:firstLineChars="200"/>
        <w:jc w:val="left"/>
      </w:pPr>
      <w:r>
        <w:t>法定代表人(负责人):</w:t>
      </w:r>
    </w:p>
    <w:p w14:paraId="43158E68">
      <w:pPr>
        <w:pStyle w:val="34"/>
        <w:spacing w:line="440" w:lineRule="exact"/>
        <w:ind w:firstLine="480" w:firstLineChars="200"/>
        <w:jc w:val="left"/>
      </w:pPr>
      <w:r>
        <w:t>联系地址和电话:</w:t>
      </w:r>
    </w:p>
    <w:p w14:paraId="2B5E185E">
      <w:pPr>
        <w:pStyle w:val="34"/>
        <w:spacing w:line="440" w:lineRule="exact"/>
        <w:ind w:firstLine="480" w:firstLineChars="200"/>
        <w:jc w:val="left"/>
      </w:pPr>
      <w:r>
        <w:t>我单位(本人)自愿参加本次采购活动，严格遵守相关法律法规，坚守公开、公平公正和诚实信用等原则，依法诚信经营，并郑重承诺:</w:t>
      </w:r>
    </w:p>
    <w:p w14:paraId="13CD8E6A">
      <w:pPr>
        <w:pStyle w:val="34"/>
        <w:spacing w:line="440" w:lineRule="exact"/>
        <w:ind w:firstLine="480" w:firstLineChars="200"/>
        <w:jc w:val="left"/>
      </w:pPr>
      <w:r>
        <w:t>一、我单位(本人)具备采购文件要求以及《中华人民共和国政府采购法》第二十二条规定的条件:</w:t>
      </w:r>
    </w:p>
    <w:p w14:paraId="7090E3F6">
      <w:pPr>
        <w:pStyle w:val="34"/>
        <w:spacing w:line="440" w:lineRule="exact"/>
        <w:ind w:firstLine="480" w:firstLineChars="200"/>
        <w:jc w:val="left"/>
      </w:pPr>
      <w:r>
        <w:t>1.具有独立承担民事责任的能力;</w:t>
      </w:r>
    </w:p>
    <w:p w14:paraId="5157802B">
      <w:pPr>
        <w:pStyle w:val="34"/>
        <w:spacing w:line="440" w:lineRule="exact"/>
        <w:ind w:firstLine="480" w:firstLineChars="200"/>
        <w:jc w:val="left"/>
      </w:pPr>
      <w:r>
        <w:t>2.具有良好的商业信誉和健全的财务会计制度;</w:t>
      </w:r>
    </w:p>
    <w:p w14:paraId="1EE30103">
      <w:pPr>
        <w:pStyle w:val="34"/>
        <w:spacing w:line="440" w:lineRule="exact"/>
        <w:ind w:firstLine="480" w:firstLineChars="200"/>
        <w:jc w:val="left"/>
      </w:pPr>
      <w:r>
        <w:t>3.具有履行合同所必需的设备和专业技术能力;</w:t>
      </w:r>
    </w:p>
    <w:p w14:paraId="713E6159">
      <w:pPr>
        <w:pStyle w:val="34"/>
        <w:spacing w:line="440" w:lineRule="exact"/>
        <w:ind w:firstLine="480" w:firstLineChars="200"/>
        <w:jc w:val="left"/>
      </w:pPr>
      <w:r>
        <w:t>4.有依法缴纳税收和社会保障资金的良好记录;</w:t>
      </w:r>
    </w:p>
    <w:p w14:paraId="0EBE3193">
      <w:pPr>
        <w:pStyle w:val="34"/>
        <w:spacing w:line="440" w:lineRule="exact"/>
        <w:ind w:firstLine="480" w:firstLineChars="200"/>
        <w:jc w:val="left"/>
      </w:pPr>
      <w:r>
        <w:t>5.参加政府采购活动前三年内，在经营活动中没有重大违法记录；</w:t>
      </w:r>
    </w:p>
    <w:p w14:paraId="05281BD9">
      <w:pPr>
        <w:pStyle w:val="34"/>
        <w:spacing w:line="440" w:lineRule="exact"/>
        <w:ind w:firstLine="480" w:firstLineChars="200"/>
        <w:jc w:val="left"/>
      </w:pPr>
      <w:r>
        <w:t>6.法律、行政法规规定的其他条件。</w:t>
      </w:r>
    </w:p>
    <w:p w14:paraId="438AC496">
      <w:pPr>
        <w:pStyle w:val="34"/>
        <w:spacing w:line="440" w:lineRule="exact"/>
        <w:ind w:firstLine="480" w:firstLineChars="200"/>
        <w:jc w:val="left"/>
      </w:pPr>
      <w: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73B01745">
      <w:pPr>
        <w:pStyle w:val="34"/>
        <w:spacing w:line="440" w:lineRule="exact"/>
        <w:ind w:firstLine="480" w:firstLineChars="200"/>
        <w:jc w:val="left"/>
      </w:pPr>
      <w: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人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法律法规有关规定处理。</w:t>
      </w:r>
    </w:p>
    <w:p w14:paraId="304FB3CD">
      <w:pPr>
        <w:pStyle w:val="34"/>
        <w:spacing w:line="440" w:lineRule="exact"/>
        <w:ind w:firstLine="480" w:firstLineChars="200"/>
        <w:jc w:val="left"/>
      </w:pPr>
      <w:r>
        <w:t>投标人：名称(单位公章):</w:t>
      </w:r>
    </w:p>
    <w:p w14:paraId="755B3F51">
      <w:pPr>
        <w:pStyle w:val="34"/>
        <w:spacing w:line="440" w:lineRule="exact"/>
        <w:ind w:firstLine="480" w:firstLineChars="200"/>
        <w:jc w:val="left"/>
      </w:pPr>
      <w:r>
        <w:t>日期：　　年　　月　　日</w:t>
      </w:r>
    </w:p>
    <w:p w14:paraId="5A9271E2">
      <w:pPr>
        <w:pStyle w:val="34"/>
        <w:spacing w:line="440" w:lineRule="exact"/>
        <w:ind w:firstLine="480" w:firstLineChars="200"/>
        <w:jc w:val="left"/>
      </w:pPr>
      <w:r>
        <w:t>注：</w:t>
      </w:r>
    </w:p>
    <w:p w14:paraId="21A06093">
      <w:pPr>
        <w:pStyle w:val="34"/>
        <w:spacing w:line="440" w:lineRule="exact"/>
        <w:ind w:firstLine="480" w:firstLineChars="200"/>
        <w:jc w:val="left"/>
      </w:pPr>
      <w:r>
        <w:t>1.我单位(本人)专指参加采购活动的供应商(含自然人)；</w:t>
      </w:r>
    </w:p>
    <w:p w14:paraId="009A31C4">
      <w:pPr>
        <w:pStyle w:val="34"/>
        <w:spacing w:line="440" w:lineRule="exact"/>
        <w:ind w:firstLine="480" w:firstLineChars="200"/>
        <w:jc w:val="left"/>
      </w:pPr>
      <w:r>
        <w:t>2.资格承诺的供应商应在投标(响应)文件中按此模板提供承诺函，否则，视为未按照招标文件规定提交投标人的资格及资信文件，按资格审查不通过处理。</w:t>
      </w:r>
    </w:p>
    <w:p w14:paraId="2247FA5F"/>
    <w:p w14:paraId="702CA8B0">
      <w:r>
        <w:rPr>
          <w:rFonts w:hint="eastAsia"/>
        </w:rPr>
        <w:br w:type="page"/>
      </w:r>
    </w:p>
    <w:p w14:paraId="68076A4F">
      <w:pPr>
        <w:pStyle w:val="34"/>
        <w:rPr>
          <w:b/>
          <w:bCs/>
          <w:sz w:val="36"/>
          <w:szCs w:val="36"/>
        </w:rPr>
      </w:pPr>
      <w:r>
        <w:rPr>
          <w:b/>
          <w:bCs/>
          <w:sz w:val="36"/>
          <w:szCs w:val="36"/>
        </w:rPr>
        <w:t>二-2-2证明材料</w:t>
      </w:r>
    </w:p>
    <w:p w14:paraId="04C3DC3B">
      <w:pPr>
        <w:pStyle w:val="34"/>
        <w:rPr>
          <w:b/>
          <w:bCs/>
          <w:sz w:val="28"/>
          <w:szCs w:val="28"/>
        </w:rPr>
      </w:pPr>
      <w:r>
        <w:rPr>
          <w:b/>
          <w:bCs/>
          <w:sz w:val="28"/>
          <w:szCs w:val="28"/>
        </w:rPr>
        <w:t>营业执照等证明文件</w:t>
      </w:r>
    </w:p>
    <w:p w14:paraId="21FF6442">
      <w:pPr>
        <w:pStyle w:val="34"/>
        <w:spacing w:line="440" w:lineRule="exact"/>
        <w:ind w:firstLine="480" w:firstLineChars="200"/>
        <w:jc w:val="left"/>
      </w:pPr>
      <w:r>
        <w:t>致：（采购人或采购代理机构）</w:t>
      </w:r>
    </w:p>
    <w:p w14:paraId="1CF9A7A5">
      <w:pPr>
        <w:pStyle w:val="34"/>
        <w:spacing w:line="440" w:lineRule="exact"/>
        <w:ind w:firstLine="480" w:firstLineChars="200"/>
        <w:jc w:val="left"/>
      </w:pPr>
      <w:r>
        <w:t>（ ）投标人为法人（包括企业、事业单位和社会团体）的</w:t>
      </w:r>
    </w:p>
    <w:p w14:paraId="3F89D6EA">
      <w:pPr>
        <w:pStyle w:val="34"/>
        <w:spacing w:line="440" w:lineRule="exact"/>
        <w:ind w:firstLine="480" w:firstLineChars="200"/>
        <w:jc w:val="left"/>
      </w:pPr>
      <w:r>
        <w:t>现附上由</w:t>
      </w:r>
      <w:r>
        <w:rPr>
          <w:u w:val="single"/>
        </w:rPr>
        <w:t>（（填写“签发机关全称”）</w:t>
      </w:r>
      <w:r>
        <w:t>签发的我方统一社会信用代码（请填写法人的具体证照名称）复印件，该证明材料真实有效，否则我方负全部责任。</w:t>
      </w:r>
    </w:p>
    <w:p w14:paraId="7D5F87A6">
      <w:pPr>
        <w:pStyle w:val="34"/>
        <w:spacing w:line="440" w:lineRule="exact"/>
        <w:ind w:firstLine="480" w:firstLineChars="200"/>
        <w:jc w:val="left"/>
      </w:pPr>
      <w:r>
        <w:t>（ ）投标人为非法人（包括其他组织、自然人）的</w:t>
      </w:r>
    </w:p>
    <w:p w14:paraId="171F9662">
      <w:pPr>
        <w:pStyle w:val="34"/>
        <w:spacing w:line="440" w:lineRule="exact"/>
        <w:ind w:firstLine="480" w:firstLineChars="200"/>
        <w:jc w:val="left"/>
      </w:pPr>
      <w:r>
        <w:t>□现附上由</w:t>
      </w:r>
      <w:r>
        <w:rPr>
          <w:u w:val="single"/>
        </w:rPr>
        <w:t>（（填写“签发机关全称”）</w:t>
      </w:r>
      <w:r>
        <w:t>签发的我方（请填写非自然人的非法人的具体证照名称）复印件，该证明材料真实有效，否则我方负全部责任。</w:t>
      </w:r>
    </w:p>
    <w:p w14:paraId="10776841">
      <w:pPr>
        <w:pStyle w:val="34"/>
        <w:spacing w:line="440" w:lineRule="exact"/>
        <w:ind w:firstLine="480" w:firstLineChars="200"/>
        <w:jc w:val="left"/>
      </w:pPr>
      <w:r>
        <w:t>□现附上由</w:t>
      </w:r>
      <w:r>
        <w:rPr>
          <w:u w:val="single"/>
        </w:rPr>
        <w:t>（（填写“签发机关全称”）</w:t>
      </w:r>
      <w:r>
        <w:t>签发的我方（请填写自然人的身份证件名称）复印件，该证明材料真实有效，否则我方负全部责任。</w:t>
      </w:r>
    </w:p>
    <w:p w14:paraId="4A815174">
      <w:pPr>
        <w:pStyle w:val="34"/>
        <w:spacing w:line="440" w:lineRule="exact"/>
        <w:ind w:firstLine="480" w:firstLineChars="200"/>
        <w:jc w:val="left"/>
      </w:pPr>
      <w:r>
        <w:t>※注意：</w:t>
      </w:r>
    </w:p>
    <w:p w14:paraId="136AB4D9">
      <w:pPr>
        <w:pStyle w:val="34"/>
        <w:spacing w:line="440" w:lineRule="exact"/>
        <w:ind w:firstLine="480" w:firstLineChars="200"/>
        <w:jc w:val="left"/>
      </w:pPr>
      <w:r>
        <w:t>1、请投标人按照实际情况编制填写，在相应的（）中打“√”并选择相应的“□”（若有）后，再按照本格式的要求提供相应证明材料的复印件。</w:t>
      </w:r>
    </w:p>
    <w:p w14:paraId="1F5654D9">
      <w:pPr>
        <w:pStyle w:val="34"/>
        <w:spacing w:line="440" w:lineRule="exact"/>
        <w:ind w:firstLine="480" w:firstLineChars="200"/>
        <w:jc w:val="left"/>
      </w:pPr>
      <w: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29B5A5B3">
      <w:pPr>
        <w:pStyle w:val="34"/>
        <w:spacing w:line="440" w:lineRule="exact"/>
        <w:ind w:firstLine="480" w:firstLineChars="200"/>
        <w:jc w:val="left"/>
      </w:pPr>
      <w:r>
        <w:t>投标人：（全称并加盖单位公章）</w:t>
      </w:r>
    </w:p>
    <w:p w14:paraId="1AF09EFC">
      <w:pPr>
        <w:widowControl w:val="0"/>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6D491C2D">
      <w:pPr>
        <w:pStyle w:val="34"/>
        <w:spacing w:line="440" w:lineRule="exact"/>
        <w:ind w:firstLine="480" w:firstLineChars="200"/>
        <w:jc w:val="left"/>
      </w:pPr>
      <w:r>
        <w:t>日期：　　年　　月　　日</w:t>
      </w:r>
    </w:p>
    <w:p w14:paraId="78BD8A6F">
      <w:pPr>
        <w:pStyle w:val="34"/>
      </w:pPr>
      <w:r>
        <w:t xml:space="preserve"> </w:t>
      </w:r>
    </w:p>
    <w:p w14:paraId="4E6FAAF8">
      <w:pPr>
        <w:pStyle w:val="34"/>
      </w:pPr>
    </w:p>
    <w:p w14:paraId="4A9B980F">
      <w:pPr>
        <w:pStyle w:val="34"/>
      </w:pPr>
    </w:p>
    <w:p w14:paraId="0092484B">
      <w:pPr>
        <w:pStyle w:val="34"/>
      </w:pPr>
    </w:p>
    <w:p w14:paraId="4B76AACF">
      <w:pPr>
        <w:pStyle w:val="34"/>
      </w:pPr>
    </w:p>
    <w:p w14:paraId="4B72F59B">
      <w:pPr>
        <w:pStyle w:val="34"/>
      </w:pPr>
    </w:p>
    <w:p w14:paraId="27AA1E4C">
      <w:pPr>
        <w:pStyle w:val="34"/>
      </w:pPr>
    </w:p>
    <w:p w14:paraId="636BD125">
      <w:pPr>
        <w:pStyle w:val="34"/>
      </w:pPr>
    </w:p>
    <w:p w14:paraId="20658F87">
      <w:pPr>
        <w:pStyle w:val="34"/>
      </w:pPr>
    </w:p>
    <w:p w14:paraId="2DA31C46">
      <w:pPr>
        <w:pStyle w:val="34"/>
        <w:rPr>
          <w:b/>
          <w:bCs/>
          <w:sz w:val="28"/>
          <w:szCs w:val="28"/>
        </w:rPr>
      </w:pPr>
      <w:r>
        <w:rPr>
          <w:b/>
          <w:bCs/>
          <w:sz w:val="28"/>
          <w:szCs w:val="28"/>
        </w:rPr>
        <w:t>财务状况报告（财务报告、或资信证明）</w:t>
      </w:r>
    </w:p>
    <w:p w14:paraId="599D61DB">
      <w:pPr>
        <w:pStyle w:val="34"/>
        <w:jc w:val="left"/>
      </w:pPr>
      <w:r>
        <w:t>致：（采购人或采购代理机构）</w:t>
      </w:r>
    </w:p>
    <w:p w14:paraId="676CB875">
      <w:pPr>
        <w:pStyle w:val="34"/>
        <w:jc w:val="left"/>
      </w:pPr>
      <w:r>
        <w:t>（ ）投标人提供财务报告的</w:t>
      </w:r>
    </w:p>
    <w:p w14:paraId="288F109B">
      <w:pPr>
        <w:pStyle w:val="34"/>
        <w:spacing w:line="440" w:lineRule="exact"/>
        <w:ind w:firstLine="480" w:firstLineChars="200"/>
        <w:jc w:val="left"/>
      </w:pPr>
      <w:r>
        <w:t>□企业适用：现附上我方</w:t>
      </w:r>
      <w:r>
        <w:rPr>
          <w:u w:val="single"/>
        </w:rPr>
        <w:t>（填写“具体的年度、或半年度、季度”）</w:t>
      </w:r>
      <w:r>
        <w:t>财务报告复印件，包括资产负债表、利润表、现金流量表、所有者权益变动表（若有）及其附注（若有）、会计师事务所营业执照和注册会计师资格证书，上述证明材料真实有效，否则我方负全部责任。</w:t>
      </w:r>
    </w:p>
    <w:p w14:paraId="748AFAE1">
      <w:pPr>
        <w:pStyle w:val="34"/>
        <w:spacing w:line="440" w:lineRule="exact"/>
        <w:ind w:firstLine="480" w:firstLineChars="200"/>
        <w:jc w:val="left"/>
      </w:pPr>
      <w:r>
        <w:t>□事业单位适用：现附上我方</w:t>
      </w:r>
      <w:r>
        <w:rPr>
          <w:u w:val="single"/>
        </w:rPr>
        <w:t>（填写“具体的年度、或半年度、或季度”）</w:t>
      </w:r>
      <w:r>
        <w:t>财务报告复印件，包括资产负债表、收入支出表（或收入费用表）、财政补助收入支出表（若有）、会计师事务所营业执照和注册会计师资格证书，上述证明材料真实有效，否则我方负全部责任。</w:t>
      </w:r>
    </w:p>
    <w:p w14:paraId="07842DBB">
      <w:pPr>
        <w:pStyle w:val="34"/>
        <w:spacing w:line="440" w:lineRule="exact"/>
        <w:ind w:firstLine="480" w:firstLineChars="200"/>
        <w:jc w:val="left"/>
      </w:pPr>
      <w:r>
        <w:t>□社会团体、民办非企适用：现附上我方</w:t>
      </w:r>
      <w:r>
        <w:rPr>
          <w:u w:val="single"/>
        </w:rPr>
        <w:t>（填写“具体的年度、或半年度、或季度”）</w:t>
      </w:r>
      <w:r>
        <w:t>财务报告复印件，包括资产负债表、业务活动表、现金流量表、会计师事务所营业执照和注册会计师资格证书，上述证明材料真实有效，否则我方负全部责任。</w:t>
      </w:r>
    </w:p>
    <w:p w14:paraId="6F5659DE">
      <w:pPr>
        <w:pStyle w:val="34"/>
        <w:spacing w:line="440" w:lineRule="exact"/>
        <w:ind w:firstLine="480" w:firstLineChars="200"/>
        <w:jc w:val="left"/>
      </w:pPr>
      <w:r>
        <w:t>（ ）投标人提供资信证明的</w:t>
      </w:r>
    </w:p>
    <w:p w14:paraId="474AABF1">
      <w:pPr>
        <w:pStyle w:val="34"/>
        <w:spacing w:line="440" w:lineRule="exact"/>
        <w:ind w:firstLine="480" w:firstLineChars="200"/>
        <w:jc w:val="left"/>
      </w:pPr>
      <w:r>
        <w:t>□非自然人适用（包括企业、事业单位、社会团体和其他组织）：现附上我方银行：</w:t>
      </w:r>
      <w:r>
        <w:rPr>
          <w:u w:val="single"/>
        </w:rPr>
        <w:t>（填写“开户银行全称”）</w:t>
      </w:r>
      <w:r>
        <w:t>出具的资信证明复印件，上述证明材料真实有效，否则我方负全部责任。</w:t>
      </w:r>
    </w:p>
    <w:p w14:paraId="51AA26F6">
      <w:pPr>
        <w:pStyle w:val="34"/>
        <w:spacing w:line="440" w:lineRule="exact"/>
        <w:ind w:firstLine="480" w:firstLineChars="200"/>
        <w:jc w:val="left"/>
      </w:pPr>
      <w:r>
        <w:t>□自然人适用：现附上我方银行</w:t>
      </w:r>
      <w:r>
        <w:rPr>
          <w:u w:val="single"/>
        </w:rPr>
        <w:t>：（填写自然人的“个人账户的开户银行全称”）</w:t>
      </w:r>
      <w:r>
        <w:t>出具的资信证明复印件，上述证明材料真实有效，否则我方负全部责任。</w:t>
      </w:r>
    </w:p>
    <w:p w14:paraId="365A15EE">
      <w:pPr>
        <w:pStyle w:val="34"/>
        <w:spacing w:line="440" w:lineRule="exact"/>
        <w:ind w:firstLine="480" w:firstLineChars="200"/>
        <w:jc w:val="left"/>
      </w:pPr>
      <w:r>
        <w:t>※注意：</w:t>
      </w:r>
    </w:p>
    <w:p w14:paraId="0302A660">
      <w:pPr>
        <w:pStyle w:val="34"/>
        <w:spacing w:line="440" w:lineRule="exact"/>
        <w:ind w:firstLine="480" w:firstLineChars="200"/>
        <w:jc w:val="left"/>
      </w:pPr>
      <w:r>
        <w:t>1、请投标人按照实际情况编制填写，在相应的（）中打“√”并选择相应的“□”（若有）后，再按照本格式的要求提供相应证明材料的复印件。</w:t>
      </w:r>
    </w:p>
    <w:p w14:paraId="2B914680">
      <w:pPr>
        <w:pStyle w:val="34"/>
        <w:spacing w:line="440" w:lineRule="exact"/>
        <w:ind w:firstLine="480" w:firstLineChars="200"/>
        <w:jc w:val="left"/>
      </w:pPr>
      <w:r>
        <w:t>2、投标人提供的财务报告复印件（成立年限按照投标截止时间推算）应符合下列规定：</w:t>
      </w:r>
    </w:p>
    <w:p w14:paraId="74164F59">
      <w:pPr>
        <w:pStyle w:val="34"/>
        <w:spacing w:line="440" w:lineRule="exact"/>
        <w:ind w:firstLine="480" w:firstLineChars="200"/>
        <w:jc w:val="left"/>
      </w:pPr>
      <w:r>
        <w:t>2.1成立年限满1年及以上的投标人，提供经审计的招标文件规定的年度财务报告。</w:t>
      </w:r>
    </w:p>
    <w:p w14:paraId="69F7E3BE">
      <w:pPr>
        <w:pStyle w:val="34"/>
        <w:spacing w:line="440" w:lineRule="exact"/>
        <w:ind w:firstLine="480" w:firstLineChars="200"/>
        <w:jc w:val="left"/>
      </w:pPr>
      <w:r>
        <w:t>2.2成立年限满半年但不足1年的投标人，提供该半年度中任一季度的季度财务报告或该半年度的半年度财务报告。</w:t>
      </w:r>
    </w:p>
    <w:p w14:paraId="48F6A15E">
      <w:pPr>
        <w:pStyle w:val="34"/>
        <w:spacing w:line="440" w:lineRule="exact"/>
        <w:ind w:firstLine="480" w:firstLineChars="200"/>
        <w:jc w:val="left"/>
      </w:pPr>
      <w: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1E1581E8">
      <w:pPr>
        <w:pStyle w:val="34"/>
        <w:spacing w:line="440" w:lineRule="exact"/>
        <w:ind w:firstLine="480" w:firstLineChars="200"/>
        <w:jc w:val="left"/>
      </w:pPr>
      <w:r>
        <w:t>投标人：（全称并加盖单位公章）</w:t>
      </w:r>
    </w:p>
    <w:p w14:paraId="48A5CF44">
      <w:pPr>
        <w:widowControl w:val="0"/>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6B77FBAF">
      <w:pPr>
        <w:pStyle w:val="34"/>
        <w:spacing w:line="440" w:lineRule="exact"/>
        <w:ind w:firstLine="480" w:firstLineChars="200"/>
        <w:jc w:val="left"/>
      </w:pPr>
      <w:r>
        <w:t>日期：　　年　　月　　日</w:t>
      </w:r>
    </w:p>
    <w:p w14:paraId="3F41B27B">
      <w:pPr>
        <w:pStyle w:val="34"/>
      </w:pPr>
    </w:p>
    <w:p w14:paraId="48333B39">
      <w:pPr>
        <w:pStyle w:val="34"/>
      </w:pPr>
    </w:p>
    <w:p w14:paraId="3E86EF2D">
      <w:pPr>
        <w:pStyle w:val="34"/>
      </w:pPr>
    </w:p>
    <w:p w14:paraId="7C8060E0">
      <w:pPr>
        <w:pStyle w:val="34"/>
      </w:pPr>
    </w:p>
    <w:p w14:paraId="7B763EAF">
      <w:pPr>
        <w:pStyle w:val="34"/>
      </w:pPr>
    </w:p>
    <w:p w14:paraId="138A11EC">
      <w:pPr>
        <w:pStyle w:val="34"/>
      </w:pPr>
    </w:p>
    <w:p w14:paraId="255D476A">
      <w:pPr>
        <w:pStyle w:val="34"/>
      </w:pPr>
    </w:p>
    <w:p w14:paraId="1BCC5BDD">
      <w:pPr>
        <w:pStyle w:val="34"/>
      </w:pPr>
    </w:p>
    <w:p w14:paraId="1AF9E501">
      <w:pPr>
        <w:pStyle w:val="34"/>
      </w:pPr>
    </w:p>
    <w:p w14:paraId="1045A92C">
      <w:pPr>
        <w:pStyle w:val="34"/>
      </w:pPr>
    </w:p>
    <w:p w14:paraId="198DB5DE">
      <w:pPr>
        <w:pStyle w:val="34"/>
      </w:pPr>
    </w:p>
    <w:p w14:paraId="65FC11AB">
      <w:pPr>
        <w:pStyle w:val="34"/>
      </w:pPr>
    </w:p>
    <w:p w14:paraId="43FF9E2A">
      <w:pPr>
        <w:pStyle w:val="34"/>
      </w:pPr>
    </w:p>
    <w:p w14:paraId="7B3EB2BB">
      <w:pPr>
        <w:pStyle w:val="34"/>
      </w:pPr>
    </w:p>
    <w:p w14:paraId="43382C79">
      <w:pPr>
        <w:pStyle w:val="34"/>
      </w:pPr>
    </w:p>
    <w:p w14:paraId="6ABF4D93">
      <w:pPr>
        <w:pStyle w:val="34"/>
      </w:pPr>
    </w:p>
    <w:p w14:paraId="39945ECD">
      <w:pPr>
        <w:pStyle w:val="34"/>
      </w:pPr>
    </w:p>
    <w:p w14:paraId="28561AF3">
      <w:pPr>
        <w:pStyle w:val="34"/>
      </w:pPr>
    </w:p>
    <w:p w14:paraId="5EDAE2C3">
      <w:pPr>
        <w:pStyle w:val="34"/>
      </w:pPr>
    </w:p>
    <w:p w14:paraId="4A8A786E">
      <w:pPr>
        <w:pStyle w:val="34"/>
      </w:pPr>
    </w:p>
    <w:p w14:paraId="0E3B4456">
      <w:pPr>
        <w:pStyle w:val="34"/>
      </w:pPr>
    </w:p>
    <w:p w14:paraId="698DE8A3">
      <w:pPr>
        <w:pStyle w:val="34"/>
      </w:pPr>
    </w:p>
    <w:p w14:paraId="2F17F6C1">
      <w:pPr>
        <w:pStyle w:val="34"/>
      </w:pPr>
    </w:p>
    <w:p w14:paraId="6FD4E745">
      <w:pPr>
        <w:pStyle w:val="34"/>
      </w:pPr>
    </w:p>
    <w:p w14:paraId="68C1E068">
      <w:pPr>
        <w:pStyle w:val="34"/>
      </w:pPr>
    </w:p>
    <w:p w14:paraId="107E90BB">
      <w:pPr>
        <w:pStyle w:val="34"/>
      </w:pPr>
    </w:p>
    <w:p w14:paraId="47B3B0B1">
      <w:pPr>
        <w:pStyle w:val="34"/>
      </w:pPr>
    </w:p>
    <w:p w14:paraId="7312271F">
      <w:pPr>
        <w:pStyle w:val="34"/>
      </w:pPr>
    </w:p>
    <w:p w14:paraId="23284259">
      <w:pPr>
        <w:pStyle w:val="34"/>
      </w:pPr>
    </w:p>
    <w:p w14:paraId="66948F2B">
      <w:pPr>
        <w:pStyle w:val="34"/>
      </w:pPr>
    </w:p>
    <w:p w14:paraId="207588EE">
      <w:pPr>
        <w:pStyle w:val="34"/>
      </w:pPr>
    </w:p>
    <w:p w14:paraId="37430E21">
      <w:pPr>
        <w:pStyle w:val="34"/>
      </w:pPr>
    </w:p>
    <w:p w14:paraId="512C9B9B">
      <w:pPr>
        <w:pStyle w:val="34"/>
        <w:rPr>
          <w:b/>
          <w:bCs/>
          <w:sz w:val="32"/>
          <w:szCs w:val="32"/>
        </w:rPr>
      </w:pPr>
      <w:r>
        <w:rPr>
          <w:b/>
          <w:bCs/>
          <w:sz w:val="32"/>
          <w:szCs w:val="32"/>
        </w:rPr>
        <w:t>依法缴纳税收证明材料</w:t>
      </w:r>
    </w:p>
    <w:p w14:paraId="211D64B5">
      <w:pPr>
        <w:pStyle w:val="34"/>
        <w:spacing w:line="440" w:lineRule="exact"/>
        <w:ind w:firstLine="480" w:firstLineChars="200"/>
        <w:jc w:val="left"/>
      </w:pPr>
      <w:r>
        <w:t>致：（采购人或采购代理机构）</w:t>
      </w:r>
    </w:p>
    <w:p w14:paraId="47BA802C">
      <w:pPr>
        <w:pStyle w:val="34"/>
        <w:spacing w:line="440" w:lineRule="exact"/>
        <w:ind w:firstLine="480" w:firstLineChars="200"/>
        <w:jc w:val="left"/>
      </w:pPr>
      <w:r>
        <w:t>1、依法缴纳税收的投标人</w:t>
      </w:r>
    </w:p>
    <w:p w14:paraId="7DCFF26E">
      <w:pPr>
        <w:pStyle w:val="34"/>
        <w:spacing w:line="440" w:lineRule="exact"/>
        <w:ind w:firstLine="480" w:firstLineChars="200"/>
        <w:jc w:val="left"/>
      </w:pPr>
      <w:r>
        <w:t>（ ）法人（包括企业、事业单位和社会团体）的</w:t>
      </w:r>
    </w:p>
    <w:p w14:paraId="15D8AAC3">
      <w:pPr>
        <w:pStyle w:val="34"/>
        <w:spacing w:line="440" w:lineRule="exact"/>
        <w:ind w:firstLine="480" w:firstLineChars="200"/>
        <w:jc w:val="left"/>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14:paraId="45F2EE92">
      <w:pPr>
        <w:pStyle w:val="34"/>
        <w:spacing w:line="440" w:lineRule="exact"/>
        <w:ind w:firstLine="480" w:firstLineChars="200"/>
        <w:jc w:val="left"/>
      </w:pPr>
      <w:r>
        <w:t>（ ）非法人（包括其他组织、自然人）的</w:t>
      </w:r>
    </w:p>
    <w:p w14:paraId="6E883ACC">
      <w:pPr>
        <w:pStyle w:val="34"/>
        <w:spacing w:line="440" w:lineRule="exact"/>
        <w:ind w:firstLine="480" w:firstLineChars="200"/>
        <w:jc w:val="left"/>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14:paraId="54D583D3">
      <w:pPr>
        <w:pStyle w:val="34"/>
        <w:spacing w:line="440" w:lineRule="exact"/>
        <w:ind w:firstLine="480" w:firstLineChars="200"/>
        <w:jc w:val="left"/>
      </w:pPr>
      <w:r>
        <w:t>2、依法免税的投标人</w:t>
      </w:r>
    </w:p>
    <w:p w14:paraId="1166D880">
      <w:pPr>
        <w:pStyle w:val="34"/>
        <w:spacing w:line="440" w:lineRule="exact"/>
        <w:ind w:firstLine="480" w:firstLineChars="200"/>
        <w:jc w:val="left"/>
      </w:pPr>
      <w:r>
        <w:t>（ ）现附上我方依法免税的证明材料复印件，上述证明材料真实有效，否则我方负全部责任。</w:t>
      </w:r>
    </w:p>
    <w:p w14:paraId="5C346509">
      <w:pPr>
        <w:pStyle w:val="34"/>
        <w:spacing w:line="440" w:lineRule="exact"/>
        <w:ind w:firstLine="480" w:firstLineChars="200"/>
        <w:jc w:val="left"/>
      </w:pPr>
      <w:r>
        <w:t>※注意：</w:t>
      </w:r>
    </w:p>
    <w:p w14:paraId="1E8DDB28">
      <w:pPr>
        <w:pStyle w:val="34"/>
        <w:spacing w:line="440" w:lineRule="exact"/>
        <w:ind w:firstLine="480" w:firstLineChars="200"/>
        <w:jc w:val="left"/>
      </w:pPr>
      <w:r>
        <w:t>1、请投标人按照实际情况编制填写，在相应的（）中打“√”，并按照本格式的要求提供相应证明材料的复印件。</w:t>
      </w:r>
    </w:p>
    <w:p w14:paraId="544F4D86">
      <w:pPr>
        <w:pStyle w:val="34"/>
        <w:spacing w:line="440" w:lineRule="exact"/>
        <w:ind w:firstLine="480" w:firstLineChars="200"/>
        <w:jc w:val="left"/>
      </w:pPr>
      <w:r>
        <w:t>2、投标人提供的税收缴纳凭据复印件应符合下列规定：</w:t>
      </w:r>
    </w:p>
    <w:p w14:paraId="4C061F5B">
      <w:pPr>
        <w:pStyle w:val="34"/>
        <w:spacing w:line="440" w:lineRule="exact"/>
        <w:ind w:firstLine="480" w:firstLineChars="200"/>
        <w:jc w:val="left"/>
      </w:pPr>
      <w:r>
        <w:t>2.1投标截止时间前（不含投标截止时间的当月）已依法缴纳税收的投标人，提供投标截止时间前六个月（不含投标截止时间的当月）中任一月份的税收缴纳凭据复印件。</w:t>
      </w:r>
    </w:p>
    <w:p w14:paraId="6698B372">
      <w:pPr>
        <w:pStyle w:val="34"/>
        <w:spacing w:line="440" w:lineRule="exact"/>
        <w:ind w:firstLine="480" w:firstLineChars="200"/>
        <w:jc w:val="left"/>
      </w:pPr>
      <w:r>
        <w:t>2.2投标截止时间的当月成立的投标人，视同满足本项资格条件要求。</w:t>
      </w:r>
    </w:p>
    <w:p w14:paraId="38077A11">
      <w:pPr>
        <w:pStyle w:val="34"/>
        <w:spacing w:line="440" w:lineRule="exact"/>
        <w:ind w:firstLine="480" w:firstLineChars="200"/>
        <w:jc w:val="left"/>
      </w:pPr>
      <w:r>
        <w:t>3、若为依法免税范围的投标人，提供依法免税证明材料的，视同满足本项资格条件要求。</w:t>
      </w:r>
    </w:p>
    <w:p w14:paraId="6A728497">
      <w:pPr>
        <w:pStyle w:val="34"/>
        <w:spacing w:line="440" w:lineRule="exact"/>
        <w:ind w:firstLine="480" w:firstLineChars="200"/>
        <w:jc w:val="left"/>
      </w:pPr>
      <w:r>
        <w:t>投标人：（全称并加盖单位公章）</w:t>
      </w:r>
    </w:p>
    <w:p w14:paraId="6D942733">
      <w:pPr>
        <w:widowControl w:val="0"/>
        <w:ind w:firstLine="420" w:firstLineChars="200"/>
        <w:jc w:val="left"/>
        <w:rPr>
          <w:kern w:val="0"/>
        </w:rPr>
      </w:pPr>
      <w:r>
        <w:rPr>
          <w:kern w:val="0"/>
        </w:rPr>
        <w:t>投标人代表签字：</w:t>
      </w:r>
      <w:r>
        <w:rPr>
          <w:kern w:val="0"/>
          <w:u w:val="single"/>
        </w:rPr>
        <w:t>      </w:t>
      </w:r>
    </w:p>
    <w:p w14:paraId="2D878BEA">
      <w:pPr>
        <w:pStyle w:val="34"/>
        <w:spacing w:line="440" w:lineRule="exact"/>
        <w:ind w:firstLine="480" w:firstLineChars="200"/>
        <w:jc w:val="left"/>
      </w:pPr>
      <w:r>
        <w:t>日期：　　年　　月　　日</w:t>
      </w:r>
    </w:p>
    <w:p w14:paraId="06F6E1D7">
      <w:pPr>
        <w:pStyle w:val="34"/>
      </w:pPr>
      <w:r>
        <w:t xml:space="preserve"> </w:t>
      </w:r>
    </w:p>
    <w:p w14:paraId="1D4FCF2F">
      <w:pPr>
        <w:pStyle w:val="34"/>
      </w:pPr>
    </w:p>
    <w:p w14:paraId="4AE600C9">
      <w:pPr>
        <w:pStyle w:val="34"/>
      </w:pPr>
    </w:p>
    <w:p w14:paraId="414D4F3A">
      <w:pPr>
        <w:pStyle w:val="34"/>
      </w:pPr>
    </w:p>
    <w:p w14:paraId="277AB4B2">
      <w:pPr>
        <w:pStyle w:val="34"/>
      </w:pPr>
    </w:p>
    <w:p w14:paraId="649448B6">
      <w:pPr>
        <w:pStyle w:val="34"/>
        <w:rPr>
          <w:b/>
          <w:bCs/>
          <w:sz w:val="28"/>
          <w:szCs w:val="28"/>
        </w:rPr>
      </w:pPr>
      <w:r>
        <w:rPr>
          <w:b/>
          <w:bCs/>
          <w:sz w:val="28"/>
          <w:szCs w:val="28"/>
        </w:rPr>
        <w:t>依法缴纳社会保障资金证明材料</w:t>
      </w:r>
    </w:p>
    <w:p w14:paraId="4EF19ED6">
      <w:pPr>
        <w:pStyle w:val="34"/>
        <w:spacing w:line="440" w:lineRule="exact"/>
        <w:ind w:firstLine="480" w:firstLineChars="200"/>
        <w:jc w:val="left"/>
      </w:pPr>
      <w:r>
        <w:t>致：（采购人或采购代理机构）</w:t>
      </w:r>
    </w:p>
    <w:p w14:paraId="21C9A8A9">
      <w:pPr>
        <w:pStyle w:val="34"/>
        <w:spacing w:line="440" w:lineRule="exact"/>
        <w:ind w:firstLine="480" w:firstLineChars="200"/>
        <w:jc w:val="left"/>
      </w:pPr>
      <w:r>
        <w:t>1、依法缴纳社会保障资金的投标人</w:t>
      </w:r>
    </w:p>
    <w:p w14:paraId="4B45C46C">
      <w:pPr>
        <w:pStyle w:val="34"/>
        <w:spacing w:line="440" w:lineRule="exact"/>
        <w:ind w:firstLine="480" w:firstLineChars="200"/>
        <w:jc w:val="left"/>
      </w:pPr>
      <w:r>
        <w:t>（ ）法人（包括企业、事业单位和社会团体）的</w:t>
      </w:r>
    </w:p>
    <w:p w14:paraId="669D2873">
      <w:pPr>
        <w:pStyle w:val="34"/>
        <w:spacing w:line="440" w:lineRule="exact"/>
        <w:ind w:firstLine="480" w:firstLineChars="200"/>
        <w:jc w:val="left"/>
      </w:pPr>
      <w:r>
        <w:t>现附上自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14:paraId="271DF870">
      <w:pPr>
        <w:pStyle w:val="34"/>
        <w:spacing w:line="440" w:lineRule="exact"/>
        <w:ind w:firstLine="480" w:firstLineChars="200"/>
        <w:jc w:val="left"/>
      </w:pPr>
      <w:r>
        <w:t>（ ）非法人（包括其他组织、自然人）的</w:t>
      </w:r>
    </w:p>
    <w:p w14:paraId="07E2795D">
      <w:pPr>
        <w:pStyle w:val="34"/>
        <w:spacing w:line="440" w:lineRule="exact"/>
        <w:ind w:firstLine="480" w:firstLineChars="200"/>
        <w:jc w:val="left"/>
      </w:pPr>
      <w:r>
        <w:t>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14:paraId="189923B0">
      <w:pPr>
        <w:pStyle w:val="34"/>
        <w:spacing w:line="440" w:lineRule="exact"/>
        <w:ind w:firstLine="480" w:firstLineChars="200"/>
        <w:jc w:val="left"/>
      </w:pPr>
      <w:r>
        <w:t>2、依法不需要缴纳或暂缓缴纳社会保障资金的投标人</w:t>
      </w:r>
    </w:p>
    <w:p w14:paraId="630A50AD">
      <w:pPr>
        <w:pStyle w:val="34"/>
        <w:spacing w:line="440" w:lineRule="exact"/>
        <w:ind w:firstLine="480" w:firstLineChars="200"/>
        <w:jc w:val="left"/>
      </w:pPr>
      <w:r>
        <w:t>（ ）现附上我方依法不需要缴纳或暂缓缴纳社会保障资金证明材料复印件，上述证明材料真实有效，否则我方负全部责任。</w:t>
      </w:r>
    </w:p>
    <w:p w14:paraId="6FDC085F">
      <w:pPr>
        <w:pStyle w:val="34"/>
        <w:spacing w:line="440" w:lineRule="exact"/>
        <w:ind w:firstLine="480" w:firstLineChars="200"/>
        <w:jc w:val="left"/>
      </w:pPr>
      <w:r>
        <w:t>※注意：</w:t>
      </w:r>
    </w:p>
    <w:p w14:paraId="468E5636">
      <w:pPr>
        <w:pStyle w:val="34"/>
        <w:spacing w:line="440" w:lineRule="exact"/>
        <w:ind w:firstLine="480" w:firstLineChars="200"/>
        <w:jc w:val="left"/>
      </w:pPr>
      <w:r>
        <w:t>1、请投标人按照实际情况编制填写，在相应的（）中打“√”，并按照本格式的要求提供相应证明材料的复印件。</w:t>
      </w:r>
    </w:p>
    <w:p w14:paraId="6EACDC65">
      <w:pPr>
        <w:pStyle w:val="34"/>
        <w:spacing w:line="440" w:lineRule="exact"/>
        <w:ind w:firstLine="480" w:firstLineChars="200"/>
        <w:jc w:val="left"/>
      </w:pPr>
      <w:r>
        <w:t>2、投标人提供的社会保障资金缴纳凭据复印件应符合下列规定：</w:t>
      </w:r>
    </w:p>
    <w:p w14:paraId="4E83EE0C">
      <w:pPr>
        <w:pStyle w:val="34"/>
        <w:spacing w:line="440" w:lineRule="exact"/>
        <w:ind w:firstLine="480" w:firstLineChars="200"/>
        <w:jc w:val="left"/>
      </w:pPr>
      <w:r>
        <w:t>2.1投标截止时间前（不含投标截止时间的当月）已依法缴纳社会保障资金的投标人，提供投标截止时间前六个月（不含投标截止时间的当月）中任一月份的社会保障资金缴纳凭据复印件。</w:t>
      </w:r>
    </w:p>
    <w:p w14:paraId="1D24A6FF">
      <w:pPr>
        <w:pStyle w:val="34"/>
        <w:spacing w:line="440" w:lineRule="exact"/>
        <w:ind w:firstLine="480" w:firstLineChars="200"/>
        <w:jc w:val="left"/>
      </w:pPr>
      <w:r>
        <w:t>2.2投标截止时间的当月成立的投标人，视同满足本项资格条件要求。</w:t>
      </w:r>
    </w:p>
    <w:p w14:paraId="46A91A83">
      <w:pPr>
        <w:pStyle w:val="34"/>
        <w:spacing w:line="440" w:lineRule="exact"/>
        <w:ind w:firstLine="480" w:firstLineChars="200"/>
        <w:jc w:val="left"/>
      </w:pPr>
      <w:r>
        <w:t>3、若为依法不需要缴纳或暂缓缴纳社会保障资金的投标人，提供依法不需要缴纳或暂缓缴纳社会保障资金证明材料的，视同满足本项资格条件要求。</w:t>
      </w:r>
    </w:p>
    <w:p w14:paraId="49A7BE84">
      <w:pPr>
        <w:pStyle w:val="34"/>
        <w:spacing w:line="440" w:lineRule="exact"/>
        <w:ind w:firstLine="480" w:firstLineChars="200"/>
        <w:jc w:val="left"/>
      </w:pPr>
      <w:r>
        <w:t>投标人：（全称并加盖单位公章）</w:t>
      </w:r>
    </w:p>
    <w:p w14:paraId="3D07AB37">
      <w:pPr>
        <w:widowControl w:val="0"/>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5CB6D1F7">
      <w:pPr>
        <w:pStyle w:val="34"/>
        <w:spacing w:line="440" w:lineRule="exact"/>
        <w:ind w:firstLine="480" w:firstLineChars="200"/>
        <w:jc w:val="left"/>
      </w:pPr>
      <w:r>
        <w:t>日期：　　年　　月　　日</w:t>
      </w:r>
    </w:p>
    <w:p w14:paraId="2FB5CF03">
      <w:pPr>
        <w:pStyle w:val="34"/>
      </w:pPr>
      <w:r>
        <w:t xml:space="preserve"> </w:t>
      </w:r>
    </w:p>
    <w:p w14:paraId="4FD6D21C">
      <w:pPr>
        <w:pStyle w:val="34"/>
      </w:pPr>
    </w:p>
    <w:p w14:paraId="478AFE49">
      <w:pPr>
        <w:pStyle w:val="34"/>
      </w:pPr>
    </w:p>
    <w:p w14:paraId="191B5600">
      <w:pPr>
        <w:pStyle w:val="34"/>
      </w:pPr>
    </w:p>
    <w:p w14:paraId="705C4B48">
      <w:pPr>
        <w:pStyle w:val="34"/>
      </w:pPr>
    </w:p>
    <w:p w14:paraId="23514668">
      <w:pPr>
        <w:pStyle w:val="34"/>
        <w:rPr>
          <w:b/>
          <w:bCs/>
          <w:sz w:val="32"/>
          <w:szCs w:val="32"/>
        </w:rPr>
      </w:pPr>
      <w:r>
        <w:rPr>
          <w:b/>
          <w:bCs/>
          <w:sz w:val="32"/>
          <w:szCs w:val="32"/>
        </w:rPr>
        <w:t>具备履行合同所必需设备和专业技术能力的声明函（若有）</w:t>
      </w:r>
    </w:p>
    <w:p w14:paraId="69ED3B58">
      <w:pPr>
        <w:pStyle w:val="34"/>
        <w:spacing w:line="440" w:lineRule="exact"/>
        <w:ind w:firstLine="480" w:firstLineChars="200"/>
        <w:jc w:val="left"/>
      </w:pPr>
    </w:p>
    <w:p w14:paraId="29EAE078">
      <w:pPr>
        <w:pStyle w:val="34"/>
        <w:spacing w:line="440" w:lineRule="exact"/>
        <w:ind w:firstLine="480" w:firstLineChars="200"/>
        <w:jc w:val="left"/>
      </w:pPr>
      <w:r>
        <w:t>致：（采购人或采购代理机构）</w:t>
      </w:r>
    </w:p>
    <w:p w14:paraId="16BF8458">
      <w:pPr>
        <w:pStyle w:val="34"/>
        <w:spacing w:line="440" w:lineRule="exact"/>
        <w:ind w:firstLine="480" w:firstLineChars="200"/>
        <w:jc w:val="left"/>
      </w:pPr>
      <w:r>
        <w:t>我方具备履行合同所必需的设备和专业技术能力，否则产生不利后果由我方承担责任。</w:t>
      </w:r>
    </w:p>
    <w:p w14:paraId="119B6140">
      <w:pPr>
        <w:pStyle w:val="34"/>
        <w:spacing w:line="440" w:lineRule="exact"/>
        <w:ind w:firstLine="480" w:firstLineChars="200"/>
        <w:jc w:val="left"/>
      </w:pPr>
      <w:r>
        <w:t>特此声明。</w:t>
      </w:r>
    </w:p>
    <w:p w14:paraId="6E1BDED3">
      <w:pPr>
        <w:pStyle w:val="34"/>
        <w:spacing w:line="440" w:lineRule="exact"/>
        <w:ind w:firstLine="480" w:firstLineChars="200"/>
        <w:jc w:val="left"/>
      </w:pPr>
      <w:r>
        <w:t>※注意：</w:t>
      </w:r>
    </w:p>
    <w:p w14:paraId="42A1611B">
      <w:pPr>
        <w:pStyle w:val="34"/>
        <w:spacing w:line="440" w:lineRule="exact"/>
        <w:ind w:firstLine="480" w:firstLineChars="200"/>
        <w:jc w:val="left"/>
      </w:pPr>
      <w:r>
        <w:t>1、招标文件未要求投标人提供“具备履行合同所必需的设备和专业技术能力专项证明材料”的，投标人应提供本声明函。</w:t>
      </w:r>
    </w:p>
    <w:p w14:paraId="12798FE9">
      <w:pPr>
        <w:pStyle w:val="34"/>
        <w:spacing w:line="440" w:lineRule="exact"/>
        <w:ind w:firstLine="480" w:firstLineChars="200"/>
        <w:jc w:val="left"/>
      </w:pPr>
      <w:r>
        <w:t>2、招标文件要求投标人提供“具备履行合同所必需的设备和专业技术能力专项证明材料”的，投标人可不提供本声明函。</w:t>
      </w:r>
    </w:p>
    <w:p w14:paraId="39761F2C">
      <w:pPr>
        <w:pStyle w:val="34"/>
        <w:spacing w:line="440" w:lineRule="exact"/>
        <w:ind w:firstLine="480" w:firstLineChars="200"/>
        <w:jc w:val="left"/>
      </w:pPr>
      <w:r>
        <w:t>3、请投标人根据实际情况如实声明，否则视为提供虚假材料。</w:t>
      </w:r>
    </w:p>
    <w:p w14:paraId="607909F2">
      <w:pPr>
        <w:pStyle w:val="34"/>
        <w:spacing w:line="440" w:lineRule="exact"/>
        <w:ind w:firstLine="480" w:firstLineChars="200"/>
        <w:jc w:val="left"/>
      </w:pPr>
      <w:r>
        <w:t>投标人：（全称并加盖单位公章）</w:t>
      </w:r>
    </w:p>
    <w:p w14:paraId="5E7D7415">
      <w:pPr>
        <w:widowControl w:val="0"/>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54545197">
      <w:pPr>
        <w:pStyle w:val="34"/>
        <w:spacing w:line="440" w:lineRule="exact"/>
        <w:ind w:firstLine="480" w:firstLineChars="200"/>
        <w:jc w:val="left"/>
      </w:pPr>
      <w:r>
        <w:t>日期：　　年　　月　　日</w:t>
      </w:r>
    </w:p>
    <w:p w14:paraId="68C6549D">
      <w:pPr>
        <w:pStyle w:val="34"/>
      </w:pPr>
      <w:r>
        <w:t xml:space="preserve"> </w:t>
      </w:r>
    </w:p>
    <w:p w14:paraId="51F198BE">
      <w:pPr>
        <w:pStyle w:val="34"/>
      </w:pPr>
    </w:p>
    <w:p w14:paraId="49B84F4C">
      <w:pPr>
        <w:pStyle w:val="34"/>
      </w:pPr>
    </w:p>
    <w:p w14:paraId="47708F46">
      <w:pPr>
        <w:pStyle w:val="34"/>
      </w:pPr>
    </w:p>
    <w:p w14:paraId="1BED4AC4">
      <w:pPr>
        <w:pStyle w:val="34"/>
      </w:pPr>
    </w:p>
    <w:p w14:paraId="5C316B2D">
      <w:pPr>
        <w:pStyle w:val="34"/>
      </w:pPr>
    </w:p>
    <w:p w14:paraId="1362A633">
      <w:pPr>
        <w:pStyle w:val="34"/>
      </w:pPr>
    </w:p>
    <w:p w14:paraId="36914918">
      <w:pPr>
        <w:pStyle w:val="34"/>
      </w:pPr>
    </w:p>
    <w:p w14:paraId="3CDEB5E2">
      <w:pPr>
        <w:pStyle w:val="34"/>
      </w:pPr>
    </w:p>
    <w:p w14:paraId="6F713573">
      <w:pPr>
        <w:pStyle w:val="34"/>
      </w:pPr>
    </w:p>
    <w:p w14:paraId="1425BF6F">
      <w:pPr>
        <w:pStyle w:val="34"/>
      </w:pPr>
    </w:p>
    <w:p w14:paraId="1F2980EC">
      <w:pPr>
        <w:pStyle w:val="34"/>
      </w:pPr>
    </w:p>
    <w:p w14:paraId="35374D92">
      <w:pPr>
        <w:pStyle w:val="34"/>
      </w:pPr>
    </w:p>
    <w:p w14:paraId="69A507DB">
      <w:pPr>
        <w:pStyle w:val="34"/>
      </w:pPr>
    </w:p>
    <w:p w14:paraId="73DF2F91">
      <w:pPr>
        <w:pStyle w:val="34"/>
      </w:pPr>
    </w:p>
    <w:p w14:paraId="3B1EE8B9">
      <w:pPr>
        <w:pStyle w:val="34"/>
      </w:pPr>
    </w:p>
    <w:p w14:paraId="787F6EF6">
      <w:pPr>
        <w:pStyle w:val="34"/>
      </w:pPr>
    </w:p>
    <w:p w14:paraId="13547548">
      <w:pPr>
        <w:pStyle w:val="34"/>
      </w:pPr>
    </w:p>
    <w:p w14:paraId="5C58133B">
      <w:pPr>
        <w:pStyle w:val="34"/>
        <w:rPr>
          <w:b/>
          <w:bCs/>
          <w:sz w:val="28"/>
          <w:szCs w:val="28"/>
        </w:rPr>
      </w:pPr>
      <w:r>
        <w:rPr>
          <w:b/>
          <w:bCs/>
          <w:sz w:val="28"/>
          <w:szCs w:val="28"/>
        </w:rPr>
        <w:t>参加采购活动前三年内在经营活动中没有重大违法记录书面声明</w:t>
      </w:r>
    </w:p>
    <w:p w14:paraId="29C1D1B9">
      <w:pPr>
        <w:pStyle w:val="34"/>
        <w:spacing w:line="440" w:lineRule="exact"/>
        <w:ind w:firstLine="480" w:firstLineChars="200"/>
        <w:jc w:val="left"/>
      </w:pPr>
      <w:r>
        <w:t>致：（采购人或采购代理机构）</w:t>
      </w:r>
    </w:p>
    <w:p w14:paraId="0339C8AB">
      <w:pPr>
        <w:pStyle w:val="34"/>
        <w:spacing w:line="440" w:lineRule="exact"/>
        <w:ind w:firstLine="480" w:firstLineChars="200"/>
        <w:jc w:val="left"/>
      </w:pPr>
      <w:r>
        <w:t>参加采购活动前三年内，我方在经营活动中没有重大违法记录，即没有因违法经营受到刑事处罚或责令停产停业、吊销许可证或执照、较大数额罚款等行政处罚。否则产生不利后果由我方承担责任。</w:t>
      </w:r>
    </w:p>
    <w:p w14:paraId="34FBEA84">
      <w:pPr>
        <w:pStyle w:val="34"/>
        <w:spacing w:line="440" w:lineRule="exact"/>
        <w:ind w:firstLine="480" w:firstLineChars="200"/>
        <w:jc w:val="left"/>
      </w:pPr>
      <w:r>
        <w:t>特此声明。</w:t>
      </w:r>
    </w:p>
    <w:p w14:paraId="3ACAD54D">
      <w:pPr>
        <w:pStyle w:val="34"/>
        <w:spacing w:line="440" w:lineRule="exact"/>
        <w:ind w:firstLine="480" w:firstLineChars="200"/>
        <w:jc w:val="left"/>
      </w:pPr>
      <w:r>
        <w:t>※注意：</w:t>
      </w:r>
    </w:p>
    <w:p w14:paraId="3094D5CD">
      <w:pPr>
        <w:pStyle w:val="34"/>
        <w:spacing w:line="440" w:lineRule="exact"/>
        <w:ind w:firstLine="480" w:firstLineChars="200"/>
        <w:jc w:val="left"/>
      </w:pPr>
      <w: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3D0947C0">
      <w:pPr>
        <w:pStyle w:val="34"/>
        <w:spacing w:line="440" w:lineRule="exact"/>
        <w:ind w:firstLine="480" w:firstLineChars="200"/>
        <w:jc w:val="left"/>
      </w:pPr>
      <w:r>
        <w:t>请投标人根据实际情况如实声明，否则视为提供虚假材料。</w:t>
      </w:r>
    </w:p>
    <w:p w14:paraId="3AC644E8">
      <w:pPr>
        <w:pStyle w:val="34"/>
        <w:spacing w:line="440" w:lineRule="exact"/>
        <w:ind w:firstLine="480" w:firstLineChars="200"/>
        <w:jc w:val="left"/>
      </w:pPr>
      <w:r>
        <w:t>投标人：（全称并加盖单位公章）</w:t>
      </w:r>
    </w:p>
    <w:p w14:paraId="3863EB3F">
      <w:pPr>
        <w:widowControl w:val="0"/>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6A36C83C">
      <w:pPr>
        <w:pStyle w:val="34"/>
        <w:spacing w:line="440" w:lineRule="exact"/>
        <w:ind w:firstLine="480" w:firstLineChars="200"/>
        <w:jc w:val="left"/>
      </w:pPr>
      <w:r>
        <w:t>日期：　　年　　月　　日</w:t>
      </w:r>
    </w:p>
    <w:p w14:paraId="2327255B">
      <w:pPr>
        <w:pStyle w:val="34"/>
      </w:pPr>
      <w:r>
        <w:t xml:space="preserve"> </w:t>
      </w:r>
    </w:p>
    <w:p w14:paraId="1C44F1E1">
      <w:pPr>
        <w:pStyle w:val="34"/>
      </w:pPr>
    </w:p>
    <w:p w14:paraId="79F57F02">
      <w:pPr>
        <w:pStyle w:val="34"/>
      </w:pPr>
    </w:p>
    <w:p w14:paraId="6AB6DCF9">
      <w:pPr>
        <w:pStyle w:val="34"/>
      </w:pPr>
    </w:p>
    <w:p w14:paraId="42256D64">
      <w:pPr>
        <w:pStyle w:val="34"/>
      </w:pPr>
    </w:p>
    <w:p w14:paraId="73D6B473">
      <w:pPr>
        <w:pStyle w:val="34"/>
      </w:pPr>
    </w:p>
    <w:p w14:paraId="2E15C3A8">
      <w:pPr>
        <w:pStyle w:val="34"/>
      </w:pPr>
    </w:p>
    <w:p w14:paraId="374B6936">
      <w:pPr>
        <w:pStyle w:val="34"/>
      </w:pPr>
    </w:p>
    <w:p w14:paraId="33579F9C">
      <w:pPr>
        <w:pStyle w:val="34"/>
      </w:pPr>
    </w:p>
    <w:p w14:paraId="6874DAE8">
      <w:pPr>
        <w:pStyle w:val="34"/>
      </w:pPr>
    </w:p>
    <w:p w14:paraId="1F076CA0">
      <w:pPr>
        <w:pStyle w:val="34"/>
      </w:pPr>
    </w:p>
    <w:p w14:paraId="30804A87">
      <w:pPr>
        <w:pStyle w:val="34"/>
      </w:pPr>
    </w:p>
    <w:p w14:paraId="09EB5252">
      <w:pPr>
        <w:pStyle w:val="34"/>
      </w:pPr>
    </w:p>
    <w:p w14:paraId="24FAB624">
      <w:pPr>
        <w:pStyle w:val="34"/>
      </w:pPr>
    </w:p>
    <w:p w14:paraId="291A38C5">
      <w:pPr>
        <w:pStyle w:val="34"/>
      </w:pPr>
    </w:p>
    <w:p w14:paraId="28356ADD">
      <w:pPr>
        <w:pStyle w:val="34"/>
      </w:pPr>
    </w:p>
    <w:p w14:paraId="476C4482">
      <w:pPr>
        <w:pStyle w:val="34"/>
      </w:pPr>
    </w:p>
    <w:p w14:paraId="3EFEA1F2">
      <w:pPr>
        <w:pStyle w:val="34"/>
      </w:pPr>
    </w:p>
    <w:p w14:paraId="22B0E39C">
      <w:pPr>
        <w:pStyle w:val="34"/>
        <w:rPr>
          <w:b/>
          <w:bCs/>
          <w:sz w:val="28"/>
          <w:szCs w:val="28"/>
        </w:rPr>
      </w:pPr>
      <w:r>
        <w:rPr>
          <w:b/>
          <w:bCs/>
          <w:sz w:val="28"/>
          <w:szCs w:val="28"/>
        </w:rPr>
        <w:t>二-3信用记录查询提示</w:t>
      </w:r>
    </w:p>
    <w:p w14:paraId="083200BA">
      <w:pPr>
        <w:pStyle w:val="34"/>
        <w:spacing w:line="440" w:lineRule="exact"/>
        <w:ind w:firstLine="480" w:firstLineChars="200"/>
        <w:jc w:val="left"/>
      </w:pPr>
      <w:r>
        <w:t>1、由资格审查小组通过网站查询并打印投标人的信用记录。</w:t>
      </w:r>
    </w:p>
    <w:p w14:paraId="4382B19E">
      <w:pPr>
        <w:pStyle w:val="34"/>
        <w:spacing w:line="440" w:lineRule="exact"/>
        <w:ind w:firstLine="480" w:firstLineChars="200"/>
        <w:jc w:val="left"/>
      </w:pPr>
      <w: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4BA1CD39">
      <w:pPr>
        <w:pStyle w:val="34"/>
        <w:spacing w:line="440" w:lineRule="exact"/>
        <w:ind w:firstLine="480" w:firstLineChars="200"/>
        <w:jc w:val="left"/>
      </w:pPr>
      <w:r>
        <w:t>3、投标人应了解投标人自身的信用记录情况。当投标人受到200万以上罚款的行政处罚且该罚款不属较大数额罚款时，投标人应在投标文件中提供此项罚款不属于较大数额罚款的依据（如提供：相关法律制度的规定、行政执法机构对该罚款不属于较大数额罚款的认定或者其他有效依据）。</w:t>
      </w:r>
    </w:p>
    <w:p w14:paraId="184C58CD">
      <w:pPr>
        <w:pStyle w:val="34"/>
      </w:pPr>
      <w:r>
        <w:t xml:space="preserve"> </w:t>
      </w:r>
    </w:p>
    <w:p w14:paraId="2BA7A494">
      <w:pPr>
        <w:pStyle w:val="34"/>
      </w:pPr>
    </w:p>
    <w:p w14:paraId="608CC53B">
      <w:pPr>
        <w:pStyle w:val="34"/>
      </w:pPr>
    </w:p>
    <w:p w14:paraId="4D9CCB07">
      <w:pPr>
        <w:pStyle w:val="34"/>
      </w:pPr>
    </w:p>
    <w:p w14:paraId="7CA70165">
      <w:pPr>
        <w:pStyle w:val="34"/>
      </w:pPr>
    </w:p>
    <w:p w14:paraId="0B3F53CB">
      <w:pPr>
        <w:pStyle w:val="34"/>
      </w:pPr>
    </w:p>
    <w:p w14:paraId="17A15607">
      <w:pPr>
        <w:pStyle w:val="34"/>
      </w:pPr>
    </w:p>
    <w:p w14:paraId="68CA37D4">
      <w:pPr>
        <w:pStyle w:val="34"/>
      </w:pPr>
    </w:p>
    <w:p w14:paraId="76592CA5">
      <w:pPr>
        <w:pStyle w:val="34"/>
      </w:pPr>
    </w:p>
    <w:p w14:paraId="6B32500F">
      <w:pPr>
        <w:pStyle w:val="34"/>
      </w:pPr>
    </w:p>
    <w:p w14:paraId="59BDB459">
      <w:pPr>
        <w:pStyle w:val="34"/>
      </w:pPr>
    </w:p>
    <w:p w14:paraId="37BF89B2">
      <w:pPr>
        <w:pStyle w:val="34"/>
      </w:pPr>
    </w:p>
    <w:p w14:paraId="4A41C3CA">
      <w:pPr>
        <w:pStyle w:val="34"/>
      </w:pPr>
    </w:p>
    <w:p w14:paraId="5934A0EA">
      <w:pPr>
        <w:pStyle w:val="34"/>
      </w:pPr>
    </w:p>
    <w:p w14:paraId="5CE8A840">
      <w:pPr>
        <w:pStyle w:val="34"/>
      </w:pPr>
    </w:p>
    <w:p w14:paraId="5A60044F">
      <w:pPr>
        <w:pStyle w:val="34"/>
      </w:pPr>
    </w:p>
    <w:p w14:paraId="05022E88">
      <w:pPr>
        <w:pStyle w:val="34"/>
      </w:pPr>
    </w:p>
    <w:p w14:paraId="6773A893">
      <w:pPr>
        <w:pStyle w:val="34"/>
      </w:pPr>
    </w:p>
    <w:p w14:paraId="4EDFEB41">
      <w:pPr>
        <w:pStyle w:val="34"/>
      </w:pPr>
    </w:p>
    <w:p w14:paraId="6B585CD9">
      <w:pPr>
        <w:pStyle w:val="34"/>
      </w:pPr>
    </w:p>
    <w:p w14:paraId="512B51D9">
      <w:pPr>
        <w:pStyle w:val="34"/>
      </w:pPr>
    </w:p>
    <w:p w14:paraId="2FE7C5E3">
      <w:pPr>
        <w:pStyle w:val="34"/>
      </w:pPr>
    </w:p>
    <w:p w14:paraId="5AD3A1AE">
      <w:pPr>
        <w:pStyle w:val="34"/>
      </w:pPr>
    </w:p>
    <w:p w14:paraId="036083C7">
      <w:pPr>
        <w:pStyle w:val="34"/>
      </w:pPr>
    </w:p>
    <w:p w14:paraId="64DE01DE">
      <w:pPr>
        <w:pStyle w:val="34"/>
      </w:pPr>
    </w:p>
    <w:p w14:paraId="42CB02C7">
      <w:pPr>
        <w:pStyle w:val="34"/>
        <w:rPr>
          <w:b/>
          <w:bCs/>
          <w:sz w:val="28"/>
          <w:szCs w:val="28"/>
        </w:rPr>
      </w:pPr>
      <w:r>
        <w:rPr>
          <w:b/>
          <w:bCs/>
          <w:sz w:val="28"/>
          <w:szCs w:val="28"/>
        </w:rPr>
        <w:t>二-4中小企业声明函</w:t>
      </w:r>
    </w:p>
    <w:p w14:paraId="525ED52C">
      <w:pPr>
        <w:pStyle w:val="34"/>
      </w:pPr>
      <w:r>
        <w:t>（以资格条件落实中小企业扶持政策时适用，若有）</w:t>
      </w:r>
    </w:p>
    <w:p w14:paraId="310281D5">
      <w:pPr>
        <w:pStyle w:val="34"/>
      </w:pPr>
      <w:r>
        <w:t>中小企业声明函（货物）</w:t>
      </w:r>
    </w:p>
    <w:p w14:paraId="478013FA">
      <w:pPr>
        <w:pStyle w:val="34"/>
        <w:spacing w:line="440" w:lineRule="exact"/>
        <w:ind w:firstLine="480" w:firstLineChars="20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14:paraId="6AEB9254">
      <w:pPr>
        <w:pStyle w:val="34"/>
        <w:spacing w:line="440" w:lineRule="exact"/>
        <w:ind w:firstLine="480" w:firstLineChars="200"/>
        <w:jc w:val="left"/>
      </w:pPr>
      <w:r>
        <w:t>1.（标的名称），属于（采购文件中明确的所属行业）行业；制造商为（企业名称），从业人员　　　　　人，营业收入为　　　　　万元，资产总额为　　　　　万元1，属于（中型企业、小型企业、微型企业）；</w:t>
      </w:r>
    </w:p>
    <w:p w14:paraId="3C16B177">
      <w:pPr>
        <w:pStyle w:val="34"/>
        <w:spacing w:line="440" w:lineRule="exact"/>
        <w:ind w:firstLine="480" w:firstLineChars="200"/>
        <w:jc w:val="left"/>
      </w:pPr>
      <w:r>
        <w:t>2.（标的名称），属于（采购文件中明确的所属行业）行业；制造商为（企业名称），从业人员　　　　　人，营业收入为　　　　　万元，资产总额为　　　　　万元，属于（中型企业、小型企业、微型企业）；</w:t>
      </w:r>
    </w:p>
    <w:p w14:paraId="660429AA">
      <w:pPr>
        <w:pStyle w:val="34"/>
        <w:spacing w:line="440" w:lineRule="exact"/>
        <w:ind w:firstLine="480" w:firstLineChars="200"/>
        <w:jc w:val="left"/>
      </w:pPr>
      <w:r>
        <w:t>……</w:t>
      </w:r>
    </w:p>
    <w:p w14:paraId="7834AE8C">
      <w:pPr>
        <w:pStyle w:val="34"/>
        <w:spacing w:line="440" w:lineRule="exact"/>
        <w:ind w:firstLine="480" w:firstLineChars="200"/>
        <w:jc w:val="left"/>
      </w:pPr>
      <w:r>
        <w:t>以上企业，不属于大企业的分支机构，不存在控股股东为大企业的情形，也不存在与大企业的负责人为同一人的情形。</w:t>
      </w:r>
    </w:p>
    <w:p w14:paraId="146D9426">
      <w:pPr>
        <w:pStyle w:val="34"/>
        <w:spacing w:line="440" w:lineRule="exact"/>
        <w:ind w:firstLine="480" w:firstLineChars="200"/>
        <w:jc w:val="left"/>
      </w:pPr>
      <w:r>
        <w:t>本企业对上述声明内容的真实性负责。如有虚假，将依法承担相应责任。</w:t>
      </w:r>
    </w:p>
    <w:p w14:paraId="781643A3">
      <w:pPr>
        <w:pStyle w:val="34"/>
        <w:spacing w:line="440" w:lineRule="exact"/>
        <w:ind w:firstLine="480" w:firstLineChars="200"/>
        <w:jc w:val="left"/>
      </w:pPr>
      <w:r>
        <w:t>投标人：（全称并加盖单位公章）</w:t>
      </w:r>
    </w:p>
    <w:p w14:paraId="7887459D">
      <w:pPr>
        <w:pStyle w:val="34"/>
        <w:spacing w:line="440" w:lineRule="exact"/>
        <w:ind w:firstLine="480" w:firstLineChars="200"/>
        <w:jc w:val="left"/>
      </w:pPr>
      <w:r>
        <w:t>日期：　　年　　月　　日</w:t>
      </w:r>
    </w:p>
    <w:p w14:paraId="0EA52343">
      <w:pPr>
        <w:pStyle w:val="34"/>
        <w:spacing w:line="440" w:lineRule="exact"/>
        <w:ind w:firstLine="480" w:firstLineChars="200"/>
        <w:jc w:val="left"/>
      </w:pPr>
      <w:r>
        <w:t>※注意：</w:t>
      </w:r>
    </w:p>
    <w:p w14:paraId="52858178">
      <w:pPr>
        <w:pStyle w:val="34"/>
        <w:spacing w:line="440" w:lineRule="exact"/>
        <w:ind w:firstLine="480" w:firstLineChars="200"/>
        <w:jc w:val="left"/>
      </w:pPr>
      <w:r>
        <w:t>1、从业人员、营业收入、资产总额填报上一年度数据，无上一年度数据的新成立企业可不填报。</w:t>
      </w:r>
    </w:p>
    <w:p w14:paraId="072A62C6">
      <w:pPr>
        <w:pStyle w:val="34"/>
        <w:spacing w:line="440" w:lineRule="exact"/>
        <w:ind w:firstLine="480" w:firstLineChars="200"/>
        <w:jc w:val="left"/>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1F61E52">
      <w:pPr>
        <w:pStyle w:val="34"/>
        <w:spacing w:line="440" w:lineRule="exact"/>
        <w:ind w:firstLine="480" w:firstLineChars="200"/>
        <w:jc w:val="left"/>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9B6E900">
      <w:pPr>
        <w:pStyle w:val="34"/>
      </w:pPr>
      <w:r>
        <w:t xml:space="preserve"> </w:t>
      </w:r>
    </w:p>
    <w:p w14:paraId="20626530">
      <w:pPr>
        <w:pStyle w:val="34"/>
      </w:pPr>
    </w:p>
    <w:p w14:paraId="0921D472">
      <w:pPr>
        <w:pStyle w:val="34"/>
        <w:rPr>
          <w:sz w:val="28"/>
          <w:szCs w:val="28"/>
        </w:rPr>
      </w:pPr>
      <w:r>
        <w:t xml:space="preserve"> </w:t>
      </w:r>
      <w:r>
        <w:rPr>
          <w:sz w:val="28"/>
          <w:szCs w:val="28"/>
        </w:rPr>
        <w:t>残疾人福利性单位声明函</w:t>
      </w:r>
    </w:p>
    <w:p w14:paraId="377859C0">
      <w:pPr>
        <w:pStyle w:val="34"/>
        <w:spacing w:line="440" w:lineRule="exact"/>
        <w:ind w:firstLine="480" w:firstLineChars="200"/>
        <w:jc w:val="left"/>
      </w:pPr>
      <w:r>
        <w:t>（以资格条件落实中小企业扶持政策时适用，若有）</w:t>
      </w:r>
    </w:p>
    <w:p w14:paraId="4DAFCD31">
      <w:pPr>
        <w:pStyle w:val="34"/>
        <w:spacing w:line="440" w:lineRule="exact"/>
        <w:ind w:firstLine="480" w:firstLineChars="200"/>
        <w:jc w:val="left"/>
      </w:pPr>
      <w: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213CE01C">
      <w:pPr>
        <w:pStyle w:val="34"/>
        <w:spacing w:line="440" w:lineRule="exact"/>
        <w:ind w:firstLine="480" w:firstLineChars="200"/>
        <w:jc w:val="left"/>
      </w:pPr>
      <w: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03E26404">
      <w:pPr>
        <w:pStyle w:val="34"/>
        <w:spacing w:line="440" w:lineRule="exact"/>
        <w:ind w:firstLine="480" w:firstLineChars="200"/>
        <w:jc w:val="left"/>
      </w:pPr>
      <w:r>
        <w:t>（ ）由本投标人承建的（填写“所投采购包、品目号”）工程</w:t>
      </w:r>
    </w:p>
    <w:p w14:paraId="4D0897DE">
      <w:pPr>
        <w:pStyle w:val="34"/>
        <w:spacing w:line="440" w:lineRule="exact"/>
        <w:ind w:firstLine="480" w:firstLineChars="200"/>
        <w:jc w:val="left"/>
      </w:pPr>
      <w:r>
        <w:t>（ ）由本投标人承接的（填写“所投采购包、品目号”）服务；</w:t>
      </w:r>
    </w:p>
    <w:p w14:paraId="6C83BBB5">
      <w:pPr>
        <w:pStyle w:val="34"/>
        <w:spacing w:line="440" w:lineRule="exact"/>
        <w:ind w:firstLine="480" w:firstLineChars="200"/>
        <w:jc w:val="left"/>
      </w:pPr>
      <w:r>
        <w:t>本投标人对上述声明的真实性负责。如有虚假，将依法承担相应责任。</w:t>
      </w:r>
    </w:p>
    <w:p w14:paraId="54F4A514">
      <w:pPr>
        <w:pStyle w:val="34"/>
        <w:spacing w:line="440" w:lineRule="exact"/>
        <w:ind w:firstLine="480" w:firstLineChars="200"/>
        <w:jc w:val="left"/>
      </w:pPr>
      <w:r>
        <w:t>备注：</w:t>
      </w:r>
    </w:p>
    <w:p w14:paraId="37EE4152">
      <w:pPr>
        <w:pStyle w:val="34"/>
        <w:spacing w:line="440" w:lineRule="exact"/>
        <w:ind w:firstLine="480" w:firstLineChars="200"/>
        <w:jc w:val="left"/>
      </w:pPr>
      <w:r>
        <w:t>1、请投标人按照实际情况编制填写本声明函，并在相应的（）中打“√”。</w:t>
      </w:r>
    </w:p>
    <w:p w14:paraId="521F2863">
      <w:pPr>
        <w:pStyle w:val="34"/>
        <w:spacing w:line="440" w:lineRule="exact"/>
        <w:ind w:firstLine="480" w:firstLineChars="200"/>
        <w:jc w:val="left"/>
      </w:pPr>
      <w:r>
        <w:t>2、若《残疾人福利性单位声明函》内容不真实，视为提供虚假材料。</w:t>
      </w:r>
    </w:p>
    <w:p w14:paraId="024B2530">
      <w:pPr>
        <w:pStyle w:val="34"/>
        <w:spacing w:line="440" w:lineRule="exact"/>
        <w:ind w:firstLine="480" w:firstLineChars="200"/>
        <w:jc w:val="left"/>
      </w:pPr>
      <w:r>
        <w:t>投标人：（全称并加盖单位公章）</w:t>
      </w:r>
    </w:p>
    <w:p w14:paraId="05044804">
      <w:pPr>
        <w:widowControl w:val="0"/>
        <w:ind w:firstLine="420" w:firstLineChars="200"/>
        <w:jc w:val="left"/>
        <w:rPr>
          <w:kern w:val="0"/>
        </w:rPr>
      </w:pPr>
      <w:r>
        <w:rPr>
          <w:kern w:val="0"/>
        </w:rPr>
        <w:t>投标人代表签字：</w:t>
      </w:r>
      <w:r>
        <w:rPr>
          <w:kern w:val="0"/>
          <w:u w:val="single"/>
        </w:rPr>
        <w:t>      </w:t>
      </w:r>
    </w:p>
    <w:p w14:paraId="6BA8B8DC">
      <w:pPr>
        <w:pStyle w:val="34"/>
        <w:spacing w:line="440" w:lineRule="exact"/>
        <w:ind w:firstLine="480" w:firstLineChars="200"/>
        <w:jc w:val="left"/>
      </w:pPr>
      <w:r>
        <w:t>日期：　　年　　月　　日</w:t>
      </w:r>
    </w:p>
    <w:p w14:paraId="388101FF">
      <w:pPr>
        <w:pStyle w:val="34"/>
        <w:spacing w:line="440" w:lineRule="exact"/>
        <w:ind w:firstLine="480" w:firstLineChars="200"/>
        <w:jc w:val="left"/>
      </w:pPr>
      <w:r>
        <w:t>附：</w:t>
      </w:r>
    </w:p>
    <w:p w14:paraId="68950E01">
      <w:pPr>
        <w:pStyle w:val="34"/>
        <w:spacing w:line="440" w:lineRule="exact"/>
        <w:ind w:firstLine="480" w:firstLineChars="200"/>
        <w:jc w:val="left"/>
      </w:pPr>
      <w:r>
        <w:t>监狱企业证明材料</w:t>
      </w:r>
    </w:p>
    <w:p w14:paraId="3115C0BA">
      <w:pPr>
        <w:pStyle w:val="34"/>
        <w:spacing w:line="440" w:lineRule="exact"/>
        <w:ind w:firstLine="480" w:firstLineChars="200"/>
        <w:jc w:val="left"/>
      </w:pPr>
      <w:r>
        <w:t>投标人为监狱企业，提供本单位制造的货物（承接的服务），并在投标文件中提供省级以上监狱管理局、戒毒管理局（含新疆生产建设兵团）出具的属于监狱企业的证明文件。</w:t>
      </w:r>
    </w:p>
    <w:p w14:paraId="59BDFAD6">
      <w:pPr>
        <w:pStyle w:val="34"/>
      </w:pPr>
      <w:r>
        <w:t xml:space="preserve"> </w:t>
      </w:r>
    </w:p>
    <w:p w14:paraId="07E9B26B">
      <w:pPr>
        <w:pStyle w:val="34"/>
      </w:pPr>
    </w:p>
    <w:p w14:paraId="0472A56A">
      <w:pPr>
        <w:pStyle w:val="34"/>
      </w:pPr>
    </w:p>
    <w:p w14:paraId="6E66988F">
      <w:pPr>
        <w:pStyle w:val="34"/>
      </w:pPr>
    </w:p>
    <w:p w14:paraId="18ADD8ED">
      <w:pPr>
        <w:pStyle w:val="34"/>
      </w:pPr>
    </w:p>
    <w:p w14:paraId="60F55EE2">
      <w:pPr>
        <w:pStyle w:val="34"/>
      </w:pPr>
    </w:p>
    <w:p w14:paraId="4502D686">
      <w:pPr>
        <w:pStyle w:val="34"/>
      </w:pPr>
    </w:p>
    <w:p w14:paraId="2E208265">
      <w:pPr>
        <w:pStyle w:val="34"/>
      </w:pPr>
    </w:p>
    <w:p w14:paraId="5D7FC72A">
      <w:pPr>
        <w:pStyle w:val="34"/>
        <w:rPr>
          <w:sz w:val="28"/>
          <w:szCs w:val="28"/>
        </w:rPr>
      </w:pPr>
      <w:r>
        <w:rPr>
          <w:sz w:val="28"/>
          <w:szCs w:val="28"/>
        </w:rPr>
        <w:t>二-5联合体协议（若有）</w:t>
      </w:r>
    </w:p>
    <w:p w14:paraId="57795907">
      <w:pPr>
        <w:pStyle w:val="34"/>
        <w:spacing w:line="460" w:lineRule="exact"/>
        <w:ind w:firstLine="480" w:firstLineChars="200"/>
        <w:jc w:val="left"/>
      </w:pPr>
      <w:r>
        <w:t>致：（采购人或采购代理机构）</w:t>
      </w:r>
    </w:p>
    <w:p w14:paraId="09A6321E">
      <w:pPr>
        <w:pStyle w:val="34"/>
        <w:spacing w:line="460" w:lineRule="exact"/>
        <w:ind w:firstLine="480" w:firstLineChars="200"/>
        <w:jc w:val="left"/>
      </w:pPr>
      <w:r>
        <w:t>兹有</w:t>
      </w:r>
      <w:r>
        <w:rPr>
          <w:u w:val="single"/>
        </w:rPr>
        <w:t>（填写“联合体中各方的全称”，各方的全称之间请用“、”分割）</w:t>
      </w:r>
      <w:r>
        <w:t>自愿组成联合体，共同参加</w:t>
      </w:r>
      <w:r>
        <w:rPr>
          <w:u w:val="single"/>
        </w:rPr>
        <w:t>（填写“项目名称”）</w:t>
      </w:r>
      <w:r>
        <w:t>项目（项目编号：</w:t>
      </w:r>
      <w:r>
        <w:rPr>
          <w:u w:val="single"/>
        </w:rPr>
        <w:t>　　　　　　</w:t>
      </w:r>
      <w:r>
        <w:t>）的投标。现就联合体参加本项目投标的有关事宜达成下列协议：</w:t>
      </w:r>
    </w:p>
    <w:p w14:paraId="04E6C4B2">
      <w:pPr>
        <w:pStyle w:val="34"/>
        <w:spacing w:line="460" w:lineRule="exact"/>
        <w:ind w:firstLine="480" w:firstLineChars="200"/>
        <w:jc w:val="left"/>
      </w:pPr>
      <w:r>
        <w:t>一、联合体各方应承担的工作和义务具体如下：</w:t>
      </w:r>
    </w:p>
    <w:p w14:paraId="3B181DBA">
      <w:pPr>
        <w:pStyle w:val="34"/>
        <w:spacing w:line="460" w:lineRule="exact"/>
        <w:ind w:firstLine="480" w:firstLineChars="200"/>
        <w:jc w:val="left"/>
      </w:pPr>
      <w:r>
        <w:t>1、牵头方（全称）：（填写“工作及义务的具体内容”）；</w:t>
      </w:r>
    </w:p>
    <w:p w14:paraId="4CCD9252">
      <w:pPr>
        <w:pStyle w:val="34"/>
        <w:spacing w:line="460" w:lineRule="exact"/>
        <w:ind w:firstLine="480" w:firstLineChars="200"/>
        <w:jc w:val="left"/>
      </w:pPr>
      <w:r>
        <w:t>2、成员方：</w:t>
      </w:r>
    </w:p>
    <w:p w14:paraId="4D1EC18A">
      <w:pPr>
        <w:pStyle w:val="34"/>
        <w:spacing w:line="460" w:lineRule="exact"/>
        <w:ind w:firstLine="480" w:firstLineChars="200"/>
        <w:jc w:val="left"/>
      </w:pPr>
      <w:r>
        <w:t>2.1（成员一的全称）：（填写“工作及义务的具体内容”）；</w:t>
      </w:r>
    </w:p>
    <w:p w14:paraId="765473F4">
      <w:pPr>
        <w:pStyle w:val="34"/>
        <w:spacing w:line="460" w:lineRule="exact"/>
        <w:ind w:firstLine="480" w:firstLineChars="200"/>
        <w:jc w:val="left"/>
      </w:pPr>
      <w:r>
        <w:t>……</w:t>
      </w:r>
    </w:p>
    <w:p w14:paraId="23CA53F1">
      <w:pPr>
        <w:pStyle w:val="34"/>
        <w:spacing w:line="460" w:lineRule="exact"/>
        <w:ind w:firstLine="480" w:firstLineChars="200"/>
        <w:jc w:val="left"/>
      </w:pPr>
      <w:r>
        <w:t>二、联合体各方的合同金额占比，具体如下：</w:t>
      </w:r>
    </w:p>
    <w:p w14:paraId="4FCF4F8B">
      <w:pPr>
        <w:pStyle w:val="34"/>
        <w:spacing w:line="460" w:lineRule="exact"/>
        <w:ind w:firstLine="480" w:firstLineChars="200"/>
        <w:jc w:val="left"/>
      </w:pPr>
      <w:r>
        <w:t>1.牵头方（</w:t>
      </w:r>
      <w:r>
        <w:rPr>
          <w:u w:val="single"/>
        </w:rPr>
        <w:t>全称</w:t>
      </w:r>
      <w:r>
        <w:t>）的合同金额占合同总额的</w:t>
      </w:r>
      <w:r>
        <w:rPr>
          <w:u w:val="single"/>
        </w:rPr>
        <w:t>　　</w:t>
      </w:r>
      <w:r>
        <w:t>%；</w:t>
      </w:r>
    </w:p>
    <w:p w14:paraId="74D8E410">
      <w:pPr>
        <w:pStyle w:val="34"/>
        <w:spacing w:line="460" w:lineRule="exact"/>
        <w:ind w:firstLine="480" w:firstLineChars="200"/>
        <w:jc w:val="left"/>
      </w:pPr>
      <w:r>
        <w:t>2.成员方：</w:t>
      </w:r>
    </w:p>
    <w:p w14:paraId="4CD73F89">
      <w:pPr>
        <w:pStyle w:val="34"/>
        <w:spacing w:line="460" w:lineRule="exact"/>
        <w:ind w:firstLine="480" w:firstLineChars="200"/>
        <w:jc w:val="left"/>
      </w:pPr>
      <w:r>
        <w:t>2.1（</w:t>
      </w:r>
      <w:r>
        <w:rPr>
          <w:u w:val="single"/>
        </w:rPr>
        <w:t>成员1的全称</w:t>
      </w:r>
      <w:r>
        <w:t>）的合同金额占合同总额的</w:t>
      </w:r>
      <w:r>
        <w:rPr>
          <w:u w:val="single"/>
        </w:rPr>
        <w:t>　　</w:t>
      </w:r>
      <w:r>
        <w:t>%；</w:t>
      </w:r>
    </w:p>
    <w:p w14:paraId="78BFCA3C">
      <w:pPr>
        <w:pStyle w:val="34"/>
        <w:spacing w:line="460" w:lineRule="exact"/>
        <w:ind w:firstLine="480" w:firstLineChars="200"/>
        <w:jc w:val="left"/>
      </w:pPr>
      <w:r>
        <w:t>……</w:t>
      </w:r>
    </w:p>
    <w:p w14:paraId="2B11C450">
      <w:pPr>
        <w:pStyle w:val="34"/>
        <w:spacing w:line="460" w:lineRule="exact"/>
        <w:ind w:firstLine="480" w:firstLineChars="200"/>
        <w:jc w:val="left"/>
      </w:pPr>
      <w:r>
        <w:t>三、联合体各方约定：</w:t>
      </w:r>
    </w:p>
    <w:p w14:paraId="21AC98D2">
      <w:pPr>
        <w:pStyle w:val="34"/>
        <w:spacing w:line="460" w:lineRule="exact"/>
        <w:ind w:firstLine="480" w:firstLineChars="200"/>
        <w:jc w:val="left"/>
      </w:pPr>
      <w:r>
        <w:t>1、由（填写“牵头方的全称”）代表联合体办理参加本项目投标的有关事宜（包括但不限于：注册账号、派出投标人代表、提交投标文件及参加开标、谈判、澄清等），在此过程中，投标人代表签字的一切文件和处理结果，联合体均予以认可并对此承担责任。</w:t>
      </w:r>
    </w:p>
    <w:p w14:paraId="61F9A8D4">
      <w:pPr>
        <w:pStyle w:val="34"/>
        <w:spacing w:line="460" w:lineRule="exact"/>
        <w:ind w:firstLine="480" w:firstLineChars="200"/>
        <w:jc w:val="left"/>
      </w:pPr>
      <w:r>
        <w:t>2、联合体各方约定由（填写“牵头方的全称”）代表联合体办理投标保证金事宜。</w:t>
      </w:r>
    </w:p>
    <w:p w14:paraId="7D84D210">
      <w:pPr>
        <w:pStyle w:val="34"/>
        <w:spacing w:line="460" w:lineRule="exact"/>
        <w:ind w:firstLine="480" w:firstLineChars="200"/>
        <w:jc w:val="left"/>
      </w:pPr>
      <w:r>
        <w:t>四、若中标，牵头方将代表联合体与采购人就合同签订事宜进行协商；若协商一致，则联合体各方将共同与采购人签订政府采购合同，并就政府采购合同约定的事项对采购人承担连带责任。</w:t>
      </w:r>
    </w:p>
    <w:p w14:paraId="29F45A18">
      <w:pPr>
        <w:pStyle w:val="34"/>
        <w:spacing w:line="460" w:lineRule="exact"/>
        <w:ind w:firstLine="480" w:firstLineChars="200"/>
        <w:jc w:val="left"/>
      </w:pPr>
      <w:r>
        <w:t>五、本协议自签署之日起生效，政府采购合同履行完毕后自动失效。</w:t>
      </w:r>
    </w:p>
    <w:p w14:paraId="66C037C4">
      <w:pPr>
        <w:pStyle w:val="34"/>
        <w:spacing w:line="460" w:lineRule="exact"/>
        <w:ind w:firstLine="480" w:firstLineChars="200"/>
        <w:jc w:val="left"/>
      </w:pPr>
      <w:r>
        <w:t>六、本协议一式</w:t>
      </w:r>
      <w:r>
        <w:rPr>
          <w:u w:val="single"/>
        </w:rPr>
        <w:t>（填写具体份数）</w:t>
      </w:r>
      <w:r>
        <w:t>份，联合体各方各执一份，投标文件中提交一份。</w:t>
      </w:r>
    </w:p>
    <w:p w14:paraId="040B779A">
      <w:pPr>
        <w:pStyle w:val="34"/>
        <w:spacing w:line="460" w:lineRule="exact"/>
        <w:ind w:firstLine="480" w:firstLineChars="200"/>
        <w:jc w:val="left"/>
      </w:pPr>
      <w:r>
        <w:t>（以下无正文）</w:t>
      </w:r>
    </w:p>
    <w:p w14:paraId="76EF1DCE">
      <w:pPr>
        <w:pStyle w:val="34"/>
        <w:spacing w:line="460" w:lineRule="exact"/>
        <w:ind w:firstLine="480" w:firstLineChars="200"/>
        <w:jc w:val="left"/>
      </w:pPr>
      <w:r>
        <w:t>牵头方：（全称并加盖单位公章）</w:t>
      </w:r>
    </w:p>
    <w:p w14:paraId="65DDB9A0">
      <w:pPr>
        <w:pStyle w:val="34"/>
        <w:spacing w:line="460" w:lineRule="exact"/>
        <w:ind w:firstLine="480" w:firstLineChars="200"/>
        <w:jc w:val="left"/>
      </w:pPr>
      <w:r>
        <w:t>法定代表人或其委托代理人：</w:t>
      </w:r>
      <w:r>
        <w:rPr>
          <w:u w:val="single"/>
        </w:rPr>
        <w:t>（签字或盖章）</w:t>
      </w:r>
    </w:p>
    <w:p w14:paraId="2E2B0661">
      <w:pPr>
        <w:pStyle w:val="34"/>
        <w:spacing w:line="460" w:lineRule="exact"/>
        <w:ind w:firstLine="480" w:firstLineChars="200"/>
        <w:jc w:val="left"/>
      </w:pPr>
      <w:r>
        <w:t>成员一：（全称并加盖成员一的单位公章）</w:t>
      </w:r>
    </w:p>
    <w:p w14:paraId="29C54778">
      <w:pPr>
        <w:pStyle w:val="34"/>
        <w:spacing w:line="460" w:lineRule="exact"/>
        <w:ind w:firstLine="480" w:firstLineChars="200"/>
        <w:jc w:val="left"/>
      </w:pPr>
      <w:r>
        <w:t>法定代表人或其委托代理人：</w:t>
      </w:r>
      <w:r>
        <w:rPr>
          <w:u w:val="single"/>
        </w:rPr>
        <w:t>（签字或盖章）</w:t>
      </w:r>
    </w:p>
    <w:p w14:paraId="2EBB26D4">
      <w:pPr>
        <w:pStyle w:val="34"/>
        <w:spacing w:line="460" w:lineRule="exact"/>
        <w:ind w:firstLine="480" w:firstLineChars="200"/>
        <w:jc w:val="left"/>
      </w:pPr>
      <w:r>
        <w:t>……</w:t>
      </w:r>
    </w:p>
    <w:p w14:paraId="6D460CF4">
      <w:pPr>
        <w:pStyle w:val="34"/>
        <w:spacing w:line="460" w:lineRule="exact"/>
        <w:ind w:firstLine="480" w:firstLineChars="200"/>
        <w:jc w:val="left"/>
      </w:pPr>
      <w:r>
        <w:t>成员**：（全称并加盖成员**的单位公章）</w:t>
      </w:r>
    </w:p>
    <w:p w14:paraId="009A3CF6">
      <w:pPr>
        <w:pStyle w:val="34"/>
        <w:spacing w:line="460" w:lineRule="exact"/>
        <w:ind w:firstLine="480" w:firstLineChars="200"/>
        <w:jc w:val="left"/>
      </w:pPr>
      <w:r>
        <w:t>法定代表人或其委托代理人：</w:t>
      </w:r>
      <w:r>
        <w:rPr>
          <w:u w:val="single"/>
        </w:rPr>
        <w:t>（签字或盖章）</w:t>
      </w:r>
    </w:p>
    <w:p w14:paraId="2E58B952">
      <w:pPr>
        <w:pStyle w:val="34"/>
        <w:spacing w:line="460" w:lineRule="exact"/>
        <w:ind w:firstLine="480" w:firstLineChars="200"/>
        <w:jc w:val="left"/>
      </w:pPr>
      <w:r>
        <w:t>签署日期：　　年　　月　　日</w:t>
      </w:r>
    </w:p>
    <w:p w14:paraId="24479FA0">
      <w:pPr>
        <w:pStyle w:val="34"/>
        <w:spacing w:line="460" w:lineRule="exact"/>
        <w:ind w:firstLine="480" w:firstLineChars="200"/>
        <w:jc w:val="left"/>
      </w:pPr>
      <w:r>
        <w:t>※注意：</w:t>
      </w:r>
    </w:p>
    <w:p w14:paraId="76815CE3">
      <w:pPr>
        <w:pStyle w:val="34"/>
        <w:spacing w:line="460" w:lineRule="exact"/>
        <w:ind w:firstLine="480" w:firstLineChars="200"/>
        <w:jc w:val="left"/>
      </w:pPr>
      <w:r>
        <w:t>1、招标文件接受联合体投标且投标人为联合体的，投标人应提供本协议；否则无须提供。</w:t>
      </w:r>
    </w:p>
    <w:p w14:paraId="77BBCDCD">
      <w:pPr>
        <w:pStyle w:val="34"/>
        <w:spacing w:line="460" w:lineRule="exact"/>
        <w:ind w:firstLine="480" w:firstLineChars="200"/>
        <w:jc w:val="left"/>
      </w:pPr>
      <w:r>
        <w:t>2、本协议由委托代理人签字或盖章的，应按照本章载明的格式提供“单位授权书”。</w:t>
      </w:r>
    </w:p>
    <w:p w14:paraId="1B1DE882">
      <w:pPr>
        <w:pStyle w:val="34"/>
        <w:spacing w:line="460" w:lineRule="exact"/>
        <w:ind w:firstLine="480" w:firstLineChars="200"/>
        <w:jc w:val="left"/>
      </w:pPr>
      <w:r>
        <w:t>3、在以联合体形式落实中小企业预留份额项目中，投标人除了要提供《中小企业声明函》，还需提供本协议。</w:t>
      </w:r>
    </w:p>
    <w:p w14:paraId="7E0B2114">
      <w:pPr>
        <w:pStyle w:val="34"/>
      </w:pPr>
      <w:r>
        <w:t xml:space="preserve"> </w:t>
      </w:r>
    </w:p>
    <w:p w14:paraId="5F77AE31">
      <w:pPr>
        <w:pStyle w:val="34"/>
      </w:pPr>
    </w:p>
    <w:p w14:paraId="236C328E">
      <w:pPr>
        <w:pStyle w:val="34"/>
      </w:pPr>
    </w:p>
    <w:p w14:paraId="7528EBF6">
      <w:pPr>
        <w:pStyle w:val="34"/>
      </w:pPr>
    </w:p>
    <w:p w14:paraId="689F47EF">
      <w:pPr>
        <w:pStyle w:val="34"/>
      </w:pPr>
    </w:p>
    <w:p w14:paraId="27858346">
      <w:pPr>
        <w:pStyle w:val="34"/>
      </w:pPr>
    </w:p>
    <w:p w14:paraId="062B2DDB">
      <w:pPr>
        <w:pStyle w:val="34"/>
      </w:pPr>
    </w:p>
    <w:p w14:paraId="2661EDCC">
      <w:pPr>
        <w:pStyle w:val="34"/>
      </w:pPr>
    </w:p>
    <w:p w14:paraId="04784E80">
      <w:pPr>
        <w:pStyle w:val="34"/>
      </w:pPr>
    </w:p>
    <w:p w14:paraId="0CC0CBBA">
      <w:pPr>
        <w:pStyle w:val="34"/>
      </w:pPr>
    </w:p>
    <w:p w14:paraId="108E155C">
      <w:pPr>
        <w:pStyle w:val="34"/>
      </w:pPr>
    </w:p>
    <w:p w14:paraId="212D627B">
      <w:pPr>
        <w:pStyle w:val="34"/>
      </w:pPr>
    </w:p>
    <w:p w14:paraId="089EB8F6">
      <w:pPr>
        <w:pStyle w:val="34"/>
      </w:pPr>
    </w:p>
    <w:p w14:paraId="3501575C">
      <w:pPr>
        <w:pStyle w:val="34"/>
      </w:pPr>
    </w:p>
    <w:p w14:paraId="269D44AF">
      <w:pPr>
        <w:rPr>
          <w:b/>
          <w:bCs/>
          <w:sz w:val="28"/>
          <w:szCs w:val="28"/>
        </w:rPr>
      </w:pPr>
      <w:r>
        <w:rPr>
          <w:b/>
          <w:bCs/>
          <w:sz w:val="28"/>
          <w:szCs w:val="28"/>
        </w:rPr>
        <w:br w:type="page"/>
      </w:r>
    </w:p>
    <w:p w14:paraId="4497D3A5">
      <w:pPr>
        <w:pStyle w:val="34"/>
        <w:rPr>
          <w:b/>
          <w:bCs/>
          <w:sz w:val="28"/>
          <w:szCs w:val="28"/>
        </w:rPr>
      </w:pPr>
      <w:r>
        <w:rPr>
          <w:b/>
          <w:bCs/>
          <w:sz w:val="28"/>
          <w:szCs w:val="28"/>
        </w:rPr>
        <w:t>二-6分包意向协议（若有）</w:t>
      </w:r>
    </w:p>
    <w:p w14:paraId="1FFF5EED">
      <w:pPr>
        <w:pStyle w:val="34"/>
        <w:spacing w:line="440" w:lineRule="exact"/>
        <w:ind w:firstLine="480" w:firstLineChars="200"/>
        <w:jc w:val="left"/>
      </w:pPr>
      <w:r>
        <w:t>甲方（总包方）：</w:t>
      </w:r>
      <w:r>
        <w:rPr>
          <w:u w:val="single"/>
        </w:rPr>
        <w:t>　　　　　　　</w:t>
      </w:r>
      <w:r>
        <w:t>（即本项目的投标人）</w:t>
      </w:r>
    </w:p>
    <w:p w14:paraId="19979C71">
      <w:pPr>
        <w:pStyle w:val="34"/>
        <w:spacing w:line="440" w:lineRule="exact"/>
        <w:ind w:firstLine="480" w:firstLineChars="200"/>
        <w:jc w:val="left"/>
      </w:pPr>
      <w:r>
        <w:t>乙方（分包方）：</w:t>
      </w:r>
      <w:r>
        <w:rPr>
          <w:u w:val="single"/>
        </w:rPr>
        <w:t>　　　　　　　</w:t>
      </w:r>
    </w:p>
    <w:p w14:paraId="3C2FCB4C">
      <w:pPr>
        <w:pStyle w:val="34"/>
        <w:spacing w:line="440" w:lineRule="exact"/>
        <w:ind w:firstLine="480" w:firstLineChars="200"/>
        <w:jc w:val="left"/>
      </w:pPr>
      <w:r>
        <w:t>兹有甲方参加</w:t>
      </w:r>
      <w:r>
        <w:rPr>
          <w:u w:val="single"/>
        </w:rPr>
        <w:t>（填写“项目名称”）</w:t>
      </w:r>
      <w:r>
        <w:t>项目（项目编号：</w:t>
      </w:r>
      <w:r>
        <w:rPr>
          <w:u w:val="single"/>
        </w:rPr>
        <w:t>　　　　　　　</w:t>
      </w:r>
      <w:r>
        <w:t>）的政府采购活动。甲方期望将采购项目的部分采购标的分包给乙方完成，而乙方保证能够向甲方提供本协议项下的采购标的，甲、乙双方就合同分包的有关事宜达成下列协议：</w:t>
      </w:r>
    </w:p>
    <w:p w14:paraId="380409B2">
      <w:pPr>
        <w:pStyle w:val="34"/>
        <w:spacing w:line="440" w:lineRule="exact"/>
        <w:ind w:firstLine="480" w:firstLineChars="200"/>
        <w:jc w:val="left"/>
      </w:pPr>
      <w:r>
        <w:t>一、分包标的</w:t>
      </w:r>
    </w:p>
    <w:p w14:paraId="7D5BB374">
      <w:pPr>
        <w:pStyle w:val="34"/>
        <w:spacing w:line="440" w:lineRule="exact"/>
        <w:ind w:firstLine="480" w:firstLineChars="200"/>
        <w:jc w:val="left"/>
      </w:pPr>
      <w:r>
        <w:t>（根据双方的意向填写，可以是表格或文字描述）。</w:t>
      </w:r>
    </w:p>
    <w:p w14:paraId="76A393F4">
      <w:pPr>
        <w:pStyle w:val="34"/>
        <w:spacing w:line="440" w:lineRule="exact"/>
        <w:ind w:firstLine="480" w:firstLineChars="200"/>
        <w:jc w:val="left"/>
      </w:pPr>
      <w:r>
        <w:t>二、分包合同金额占比</w:t>
      </w:r>
    </w:p>
    <w:p w14:paraId="3DF17B48">
      <w:pPr>
        <w:pStyle w:val="34"/>
        <w:spacing w:line="440" w:lineRule="exact"/>
        <w:ind w:firstLine="480" w:firstLineChars="200"/>
        <w:jc w:val="left"/>
      </w:pPr>
      <w:r>
        <w:t>分包合同价占投标总价的比例：</w:t>
      </w:r>
      <w:r>
        <w:rPr>
          <w:u w:val="single"/>
        </w:rPr>
        <w:t>　　　　　</w:t>
      </w:r>
      <w:r>
        <w:t>%</w:t>
      </w:r>
    </w:p>
    <w:p w14:paraId="2F4FB4A3">
      <w:pPr>
        <w:pStyle w:val="34"/>
        <w:spacing w:line="440" w:lineRule="exact"/>
        <w:ind w:firstLine="480" w:firstLineChars="200"/>
        <w:jc w:val="left"/>
      </w:pPr>
      <w:r>
        <w:t>三、其他条款</w:t>
      </w:r>
    </w:p>
    <w:p w14:paraId="39994CCD">
      <w:pPr>
        <w:pStyle w:val="34"/>
        <w:spacing w:line="440" w:lineRule="exact"/>
        <w:ind w:firstLine="480" w:firstLineChars="200"/>
        <w:jc w:val="left"/>
      </w:pPr>
      <w: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153"/>
      </w:tblGrid>
      <w:tr w14:paraId="436C1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376EFDA3">
            <w:pPr>
              <w:pStyle w:val="34"/>
              <w:widowControl w:val="0"/>
              <w:rPr>
                <w:kern w:val="2"/>
              </w:rPr>
            </w:pPr>
            <w:r>
              <w:t>甲方：</w:t>
            </w:r>
          </w:p>
        </w:tc>
        <w:tc>
          <w:tcPr>
            <w:tcW w:w="4153" w:type="dxa"/>
          </w:tcPr>
          <w:p w14:paraId="45E21FD0">
            <w:pPr>
              <w:pStyle w:val="34"/>
              <w:widowControl w:val="0"/>
              <w:rPr>
                <w:kern w:val="2"/>
              </w:rPr>
            </w:pPr>
            <w:r>
              <w:t>乙方：</w:t>
            </w:r>
          </w:p>
        </w:tc>
      </w:tr>
      <w:tr w14:paraId="2916C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524CCF1A">
            <w:pPr>
              <w:pStyle w:val="34"/>
              <w:widowControl w:val="0"/>
              <w:rPr>
                <w:kern w:val="2"/>
              </w:rPr>
            </w:pPr>
            <w:r>
              <w:t>住所：</w:t>
            </w:r>
          </w:p>
        </w:tc>
        <w:tc>
          <w:tcPr>
            <w:tcW w:w="4153" w:type="dxa"/>
          </w:tcPr>
          <w:p w14:paraId="09F6FB74">
            <w:pPr>
              <w:pStyle w:val="34"/>
              <w:widowControl w:val="0"/>
              <w:rPr>
                <w:kern w:val="2"/>
              </w:rPr>
            </w:pPr>
            <w:r>
              <w:t>住所：</w:t>
            </w:r>
          </w:p>
        </w:tc>
      </w:tr>
      <w:tr w14:paraId="0666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07B2B7C3">
            <w:pPr>
              <w:pStyle w:val="34"/>
              <w:widowControl w:val="0"/>
              <w:rPr>
                <w:kern w:val="2"/>
              </w:rPr>
            </w:pPr>
            <w:r>
              <w:t>单位负责人或委托代理人：</w:t>
            </w:r>
          </w:p>
        </w:tc>
        <w:tc>
          <w:tcPr>
            <w:tcW w:w="4153" w:type="dxa"/>
          </w:tcPr>
          <w:p w14:paraId="2122CEAF">
            <w:pPr>
              <w:pStyle w:val="34"/>
              <w:widowControl w:val="0"/>
              <w:rPr>
                <w:kern w:val="2"/>
              </w:rPr>
            </w:pPr>
            <w:r>
              <w:t>单位负责人或委托代理人：</w:t>
            </w:r>
          </w:p>
        </w:tc>
      </w:tr>
      <w:tr w14:paraId="0154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28E1A25B">
            <w:pPr>
              <w:pStyle w:val="34"/>
              <w:widowControl w:val="0"/>
              <w:rPr>
                <w:kern w:val="2"/>
              </w:rPr>
            </w:pPr>
            <w:r>
              <w:t>联系方法：</w:t>
            </w:r>
          </w:p>
        </w:tc>
        <w:tc>
          <w:tcPr>
            <w:tcW w:w="4153" w:type="dxa"/>
          </w:tcPr>
          <w:p w14:paraId="2DAB44DE">
            <w:pPr>
              <w:pStyle w:val="34"/>
              <w:widowControl w:val="0"/>
              <w:rPr>
                <w:kern w:val="2"/>
              </w:rPr>
            </w:pPr>
            <w:r>
              <w:t>联系方法：</w:t>
            </w:r>
          </w:p>
        </w:tc>
      </w:tr>
      <w:tr w14:paraId="0FAE4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6C1A80A4">
            <w:pPr>
              <w:pStyle w:val="34"/>
              <w:widowControl w:val="0"/>
              <w:rPr>
                <w:kern w:val="2"/>
              </w:rPr>
            </w:pPr>
            <w:r>
              <w:t>开户银行：</w:t>
            </w:r>
          </w:p>
        </w:tc>
        <w:tc>
          <w:tcPr>
            <w:tcW w:w="4153" w:type="dxa"/>
          </w:tcPr>
          <w:p w14:paraId="402D2AA8">
            <w:pPr>
              <w:pStyle w:val="34"/>
              <w:widowControl w:val="0"/>
              <w:rPr>
                <w:kern w:val="2"/>
              </w:rPr>
            </w:pPr>
            <w:r>
              <w:t>开户银行：</w:t>
            </w:r>
          </w:p>
        </w:tc>
      </w:tr>
      <w:tr w14:paraId="4A4A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tcPr>
          <w:p w14:paraId="48F8886F">
            <w:pPr>
              <w:pStyle w:val="34"/>
              <w:widowControl w:val="0"/>
              <w:rPr>
                <w:kern w:val="2"/>
              </w:rPr>
            </w:pPr>
            <w:r>
              <w:t>账号：</w:t>
            </w:r>
          </w:p>
        </w:tc>
        <w:tc>
          <w:tcPr>
            <w:tcW w:w="4153" w:type="dxa"/>
          </w:tcPr>
          <w:p w14:paraId="48655A8E">
            <w:pPr>
              <w:pStyle w:val="34"/>
              <w:widowControl w:val="0"/>
              <w:rPr>
                <w:kern w:val="2"/>
              </w:rPr>
            </w:pPr>
            <w:r>
              <w:t>账号：</w:t>
            </w:r>
          </w:p>
        </w:tc>
      </w:tr>
      <w:tr w14:paraId="5CDC5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2"/>
          </w:tcPr>
          <w:p w14:paraId="20B0061D">
            <w:pPr>
              <w:pStyle w:val="34"/>
              <w:widowControl w:val="0"/>
              <w:rPr>
                <w:kern w:val="2"/>
              </w:rPr>
            </w:pPr>
            <w:r>
              <w:t>签订地点：　　　　　　　　　　</w:t>
            </w:r>
          </w:p>
          <w:p w14:paraId="0086DDEE">
            <w:pPr>
              <w:pStyle w:val="34"/>
              <w:widowControl w:val="0"/>
              <w:rPr>
                <w:kern w:val="2"/>
              </w:rPr>
            </w:pPr>
            <w:r>
              <w:t>签约日期：　　年　　月　　日</w:t>
            </w:r>
          </w:p>
        </w:tc>
      </w:tr>
    </w:tbl>
    <w:p w14:paraId="28F10143">
      <w:pPr>
        <w:pStyle w:val="34"/>
        <w:jc w:val="left"/>
      </w:pPr>
      <w:r>
        <w:t>※注意：</w:t>
      </w:r>
    </w:p>
    <w:p w14:paraId="446A92FC">
      <w:pPr>
        <w:pStyle w:val="34"/>
        <w:jc w:val="left"/>
      </w:pPr>
      <w:r>
        <w:t>1.招标文件接受合同分包且投标人拟将合同分包的，应提供本协议；否则无须提供。</w:t>
      </w:r>
    </w:p>
    <w:p w14:paraId="09DB37EB">
      <w:pPr>
        <w:pStyle w:val="34"/>
        <w:jc w:val="left"/>
      </w:pPr>
      <w:r>
        <w:t>2.本协议由委托代理人签字或盖章的，应按照本章载明的格式提供“单位授权书”。</w:t>
      </w:r>
    </w:p>
    <w:p w14:paraId="31DED4DB">
      <w:pPr>
        <w:pStyle w:val="34"/>
        <w:jc w:val="left"/>
      </w:pPr>
      <w:r>
        <w:t>3.在以合同分包形式落实中小企业预留份额项目中，投标人除了要提供《中小企业声明函》，还需提供本协议。</w:t>
      </w:r>
    </w:p>
    <w:p w14:paraId="7BC1155E">
      <w:pPr>
        <w:pStyle w:val="34"/>
      </w:pPr>
      <w:r>
        <w:t xml:space="preserve"> </w:t>
      </w:r>
    </w:p>
    <w:p w14:paraId="687CFB6C">
      <w:pPr>
        <w:pStyle w:val="34"/>
      </w:pPr>
    </w:p>
    <w:p w14:paraId="4CFD2C31">
      <w:pPr>
        <w:pStyle w:val="34"/>
      </w:pPr>
    </w:p>
    <w:p w14:paraId="2F6E5DE8">
      <w:pPr>
        <w:pStyle w:val="34"/>
      </w:pPr>
    </w:p>
    <w:p w14:paraId="453A071E">
      <w:pPr>
        <w:pStyle w:val="34"/>
      </w:pPr>
    </w:p>
    <w:p w14:paraId="6854A560">
      <w:pPr>
        <w:pStyle w:val="34"/>
      </w:pPr>
    </w:p>
    <w:p w14:paraId="71E88338">
      <w:pPr>
        <w:pStyle w:val="34"/>
        <w:rPr>
          <w:b/>
          <w:bCs/>
          <w:sz w:val="28"/>
          <w:szCs w:val="28"/>
        </w:rPr>
      </w:pPr>
      <w:r>
        <w:rPr>
          <w:b/>
          <w:bCs/>
          <w:sz w:val="28"/>
          <w:szCs w:val="28"/>
        </w:rPr>
        <w:t>二-7其他资格证明文件（若有）</w:t>
      </w:r>
    </w:p>
    <w:p w14:paraId="7468E0DB">
      <w:pPr>
        <w:pStyle w:val="34"/>
      </w:pPr>
      <w:r>
        <w:t xml:space="preserve"> </w:t>
      </w:r>
    </w:p>
    <w:p w14:paraId="06B9A180">
      <w:pPr>
        <w:pStyle w:val="34"/>
        <w:rPr>
          <w:sz w:val="28"/>
          <w:szCs w:val="28"/>
        </w:rPr>
      </w:pPr>
      <w:r>
        <w:rPr>
          <w:sz w:val="28"/>
          <w:szCs w:val="28"/>
        </w:rPr>
        <w:t>编制说明</w:t>
      </w:r>
    </w:p>
    <w:p w14:paraId="6B5186EE">
      <w:pPr>
        <w:pStyle w:val="34"/>
        <w:jc w:val="left"/>
      </w:pPr>
      <w:r>
        <w:t>除招标文件另有规定外，招标文件要求提交的除前述资格证明文件外的其他资格证明文件（若有）加盖投标人的单位公章后应在此项下提交。</w:t>
      </w:r>
    </w:p>
    <w:p w14:paraId="5122C24B">
      <w:pPr>
        <w:pStyle w:val="34"/>
      </w:pPr>
    </w:p>
    <w:p w14:paraId="57A05091">
      <w:pPr>
        <w:pStyle w:val="34"/>
      </w:pPr>
      <w:r>
        <w:t xml:space="preserve"> </w:t>
      </w:r>
    </w:p>
    <w:p w14:paraId="340CD9F1">
      <w:pPr>
        <w:pStyle w:val="34"/>
      </w:pPr>
    </w:p>
    <w:p w14:paraId="4E974EDE">
      <w:pPr>
        <w:pStyle w:val="34"/>
      </w:pPr>
    </w:p>
    <w:p w14:paraId="4D573A46">
      <w:pPr>
        <w:pStyle w:val="34"/>
      </w:pPr>
    </w:p>
    <w:p w14:paraId="3985D1E0">
      <w:pPr>
        <w:pStyle w:val="34"/>
      </w:pPr>
    </w:p>
    <w:p w14:paraId="5E834835">
      <w:pPr>
        <w:pStyle w:val="34"/>
      </w:pPr>
    </w:p>
    <w:p w14:paraId="0F28F9DA">
      <w:pPr>
        <w:pStyle w:val="34"/>
      </w:pPr>
    </w:p>
    <w:p w14:paraId="2764AFA5">
      <w:pPr>
        <w:pStyle w:val="34"/>
      </w:pPr>
    </w:p>
    <w:p w14:paraId="016B5EC8">
      <w:pPr>
        <w:pStyle w:val="34"/>
      </w:pPr>
    </w:p>
    <w:p w14:paraId="3C2DB436">
      <w:pPr>
        <w:pStyle w:val="34"/>
      </w:pPr>
    </w:p>
    <w:p w14:paraId="62F7764D">
      <w:pPr>
        <w:pStyle w:val="34"/>
      </w:pPr>
    </w:p>
    <w:p w14:paraId="44939DC3">
      <w:pPr>
        <w:pStyle w:val="34"/>
      </w:pPr>
    </w:p>
    <w:p w14:paraId="68C3863A">
      <w:pPr>
        <w:pStyle w:val="34"/>
      </w:pPr>
    </w:p>
    <w:p w14:paraId="737AECFA">
      <w:pPr>
        <w:pStyle w:val="34"/>
      </w:pPr>
    </w:p>
    <w:p w14:paraId="492EB8C9">
      <w:pPr>
        <w:pStyle w:val="34"/>
      </w:pPr>
    </w:p>
    <w:p w14:paraId="53F9EBD4">
      <w:pPr>
        <w:pStyle w:val="34"/>
      </w:pPr>
    </w:p>
    <w:p w14:paraId="71811EE4">
      <w:pPr>
        <w:pStyle w:val="34"/>
      </w:pPr>
    </w:p>
    <w:p w14:paraId="127400AA">
      <w:pPr>
        <w:pStyle w:val="34"/>
      </w:pPr>
    </w:p>
    <w:p w14:paraId="4655CC6C">
      <w:pPr>
        <w:pStyle w:val="34"/>
      </w:pPr>
    </w:p>
    <w:p w14:paraId="2FAACED6">
      <w:pPr>
        <w:pStyle w:val="34"/>
      </w:pPr>
    </w:p>
    <w:p w14:paraId="2318DDC2">
      <w:pPr>
        <w:pStyle w:val="34"/>
      </w:pPr>
    </w:p>
    <w:p w14:paraId="2DAB48E2">
      <w:pPr>
        <w:pStyle w:val="34"/>
      </w:pPr>
    </w:p>
    <w:p w14:paraId="7ABDB252">
      <w:pPr>
        <w:pStyle w:val="34"/>
      </w:pPr>
    </w:p>
    <w:p w14:paraId="62F9F15D">
      <w:pPr>
        <w:pStyle w:val="34"/>
      </w:pPr>
    </w:p>
    <w:p w14:paraId="78C4C6F4">
      <w:pPr>
        <w:pStyle w:val="34"/>
      </w:pPr>
    </w:p>
    <w:p w14:paraId="414CC866">
      <w:pPr>
        <w:pStyle w:val="34"/>
      </w:pPr>
    </w:p>
    <w:p w14:paraId="1CD5AAEF">
      <w:pPr>
        <w:pStyle w:val="34"/>
      </w:pPr>
    </w:p>
    <w:p w14:paraId="78148122">
      <w:pPr>
        <w:pStyle w:val="34"/>
      </w:pPr>
    </w:p>
    <w:p w14:paraId="4384C72C">
      <w:pPr>
        <w:pStyle w:val="34"/>
        <w:rPr>
          <w:b/>
          <w:bCs/>
          <w:sz w:val="28"/>
          <w:szCs w:val="28"/>
        </w:rPr>
      </w:pPr>
      <w:r>
        <w:rPr>
          <w:b/>
          <w:bCs/>
          <w:sz w:val="28"/>
          <w:szCs w:val="28"/>
        </w:rPr>
        <w:t>三、投标保证金</w:t>
      </w:r>
    </w:p>
    <w:p w14:paraId="48E5C989">
      <w:pPr>
        <w:pStyle w:val="34"/>
        <w:jc w:val="left"/>
      </w:pPr>
      <w:r>
        <w:t>编制说明</w:t>
      </w:r>
    </w:p>
    <w:p w14:paraId="22D3451A">
      <w:pPr>
        <w:pStyle w:val="34"/>
        <w:jc w:val="left"/>
      </w:pPr>
      <w:r>
        <w:t>1、在此项下提交的“投标保证金”材料可使用转账凭证复印件。</w:t>
      </w:r>
    </w:p>
    <w:p w14:paraId="52846E1D">
      <w:pPr>
        <w:pStyle w:val="34"/>
        <w:jc w:val="left"/>
      </w:pPr>
      <w:r>
        <w:t>2、投标保证金是否已提交的认定按照招标文件第三章规定执行。</w:t>
      </w:r>
    </w:p>
    <w:p w14:paraId="3D833EA2">
      <w:pPr>
        <w:pStyle w:val="34"/>
      </w:pPr>
    </w:p>
    <w:p w14:paraId="25AF8923">
      <w:pPr>
        <w:pStyle w:val="34"/>
      </w:pPr>
      <w:r>
        <w:t xml:space="preserve"> </w:t>
      </w:r>
    </w:p>
    <w:p w14:paraId="04A95728">
      <w:pPr>
        <w:pStyle w:val="34"/>
      </w:pPr>
    </w:p>
    <w:p w14:paraId="273EED7E">
      <w:pPr>
        <w:pStyle w:val="34"/>
      </w:pPr>
    </w:p>
    <w:p w14:paraId="0F7C7744">
      <w:pPr>
        <w:pStyle w:val="34"/>
      </w:pPr>
    </w:p>
    <w:p w14:paraId="5287946B">
      <w:pPr>
        <w:pStyle w:val="34"/>
      </w:pPr>
    </w:p>
    <w:p w14:paraId="0810F3F4">
      <w:pPr>
        <w:pStyle w:val="34"/>
      </w:pPr>
    </w:p>
    <w:p w14:paraId="0576D834">
      <w:pPr>
        <w:pStyle w:val="34"/>
      </w:pPr>
    </w:p>
    <w:p w14:paraId="176C5AAE">
      <w:pPr>
        <w:pStyle w:val="34"/>
      </w:pPr>
    </w:p>
    <w:p w14:paraId="290C5446">
      <w:pPr>
        <w:pStyle w:val="34"/>
      </w:pPr>
    </w:p>
    <w:p w14:paraId="454B6CEB">
      <w:pPr>
        <w:pStyle w:val="34"/>
      </w:pPr>
    </w:p>
    <w:p w14:paraId="76DDF336">
      <w:pPr>
        <w:pStyle w:val="34"/>
      </w:pPr>
    </w:p>
    <w:p w14:paraId="27FF5E66">
      <w:pPr>
        <w:pStyle w:val="34"/>
      </w:pPr>
    </w:p>
    <w:p w14:paraId="744D46F5">
      <w:pPr>
        <w:pStyle w:val="34"/>
      </w:pPr>
    </w:p>
    <w:p w14:paraId="18EE3795">
      <w:pPr>
        <w:pStyle w:val="34"/>
      </w:pPr>
    </w:p>
    <w:p w14:paraId="65FF4B19">
      <w:pPr>
        <w:pStyle w:val="34"/>
      </w:pPr>
    </w:p>
    <w:p w14:paraId="6FD1170C">
      <w:pPr>
        <w:pStyle w:val="34"/>
      </w:pPr>
    </w:p>
    <w:p w14:paraId="611473F4">
      <w:pPr>
        <w:pStyle w:val="34"/>
      </w:pPr>
    </w:p>
    <w:p w14:paraId="4AAF93C0">
      <w:pPr>
        <w:pStyle w:val="34"/>
      </w:pPr>
    </w:p>
    <w:p w14:paraId="43FD46FF">
      <w:pPr>
        <w:pStyle w:val="34"/>
      </w:pPr>
    </w:p>
    <w:p w14:paraId="55709D1D">
      <w:pPr>
        <w:pStyle w:val="34"/>
      </w:pPr>
    </w:p>
    <w:p w14:paraId="5B90632A">
      <w:pPr>
        <w:pStyle w:val="34"/>
      </w:pPr>
    </w:p>
    <w:p w14:paraId="4BAC59F4">
      <w:pPr>
        <w:pStyle w:val="34"/>
      </w:pPr>
    </w:p>
    <w:p w14:paraId="770FAD40">
      <w:pPr>
        <w:pStyle w:val="34"/>
      </w:pPr>
    </w:p>
    <w:p w14:paraId="70AB2B08">
      <w:pPr>
        <w:pStyle w:val="34"/>
      </w:pPr>
    </w:p>
    <w:p w14:paraId="4BB5B5E9">
      <w:pPr>
        <w:pStyle w:val="34"/>
      </w:pPr>
    </w:p>
    <w:p w14:paraId="196ED654">
      <w:pPr>
        <w:pStyle w:val="34"/>
      </w:pPr>
    </w:p>
    <w:p w14:paraId="399D9969">
      <w:pPr>
        <w:pStyle w:val="34"/>
      </w:pPr>
    </w:p>
    <w:p w14:paraId="59724BFF">
      <w:pPr>
        <w:pStyle w:val="34"/>
      </w:pPr>
    </w:p>
    <w:p w14:paraId="63F9A156">
      <w:pPr>
        <w:pStyle w:val="34"/>
      </w:pPr>
    </w:p>
    <w:p w14:paraId="080E534C">
      <w:pPr>
        <w:pStyle w:val="34"/>
        <w:rPr>
          <w:b/>
          <w:bCs/>
          <w:sz w:val="36"/>
          <w:szCs w:val="36"/>
        </w:rPr>
      </w:pPr>
      <w:r>
        <w:rPr>
          <w:b/>
          <w:bCs/>
          <w:sz w:val="36"/>
          <w:szCs w:val="36"/>
        </w:rPr>
        <w:t>封面格式(报价部分)</w:t>
      </w:r>
    </w:p>
    <w:p w14:paraId="0A1521F9">
      <w:pPr>
        <w:pStyle w:val="34"/>
        <w:rPr>
          <w:b/>
          <w:bCs/>
          <w:sz w:val="36"/>
          <w:szCs w:val="36"/>
        </w:rPr>
      </w:pPr>
      <w:bookmarkStart w:id="92" w:name="_Toc22711"/>
      <w:r>
        <w:rPr>
          <w:b/>
          <w:bCs/>
          <w:sz w:val="36"/>
          <w:szCs w:val="36"/>
        </w:rPr>
        <w:t>采购投标文件</w:t>
      </w:r>
      <w:bookmarkEnd w:id="92"/>
    </w:p>
    <w:p w14:paraId="18C8AC85">
      <w:pPr>
        <w:pStyle w:val="34"/>
        <w:rPr>
          <w:b/>
          <w:bCs/>
          <w:sz w:val="36"/>
          <w:szCs w:val="36"/>
        </w:rPr>
      </w:pPr>
      <w:bookmarkStart w:id="93" w:name="_Toc1124"/>
      <w:r>
        <w:rPr>
          <w:b/>
          <w:bCs/>
          <w:sz w:val="36"/>
          <w:szCs w:val="36"/>
        </w:rPr>
        <w:t>（报价部分）</w:t>
      </w:r>
      <w:bookmarkEnd w:id="93"/>
    </w:p>
    <w:p w14:paraId="0316603D">
      <w:pPr>
        <w:pStyle w:val="34"/>
        <w:rPr>
          <w:b/>
          <w:bCs/>
          <w:sz w:val="32"/>
          <w:szCs w:val="32"/>
        </w:rPr>
      </w:pPr>
    </w:p>
    <w:p w14:paraId="7259CB93">
      <w:pPr>
        <w:pStyle w:val="34"/>
        <w:rPr>
          <w:b/>
          <w:bCs/>
          <w:sz w:val="32"/>
          <w:szCs w:val="32"/>
        </w:rPr>
      </w:pPr>
    </w:p>
    <w:p w14:paraId="1ACB2EB5">
      <w:pPr>
        <w:pStyle w:val="34"/>
        <w:rPr>
          <w:b/>
          <w:bCs/>
          <w:sz w:val="32"/>
          <w:szCs w:val="32"/>
        </w:rPr>
      </w:pPr>
    </w:p>
    <w:p w14:paraId="697BF009">
      <w:pPr>
        <w:pStyle w:val="34"/>
        <w:rPr>
          <w:b/>
          <w:bCs/>
          <w:sz w:val="32"/>
          <w:szCs w:val="32"/>
        </w:rPr>
      </w:pPr>
    </w:p>
    <w:p w14:paraId="2093E893">
      <w:pPr>
        <w:pStyle w:val="34"/>
        <w:rPr>
          <w:b/>
          <w:bCs/>
          <w:sz w:val="32"/>
          <w:szCs w:val="32"/>
        </w:rPr>
      </w:pPr>
    </w:p>
    <w:p w14:paraId="3E6BA7D6">
      <w:pPr>
        <w:pStyle w:val="34"/>
        <w:rPr>
          <w:b/>
          <w:bCs/>
          <w:sz w:val="32"/>
          <w:szCs w:val="32"/>
        </w:rPr>
      </w:pPr>
    </w:p>
    <w:p w14:paraId="55D7FF4A">
      <w:pPr>
        <w:pStyle w:val="34"/>
        <w:rPr>
          <w:b/>
          <w:bCs/>
          <w:sz w:val="32"/>
          <w:szCs w:val="32"/>
        </w:rPr>
      </w:pPr>
      <w:r>
        <w:rPr>
          <w:b/>
          <w:bCs/>
          <w:sz w:val="32"/>
          <w:szCs w:val="32"/>
        </w:rPr>
        <w:t>（填写正本或副本）</w:t>
      </w:r>
    </w:p>
    <w:p w14:paraId="28605A1A">
      <w:pPr>
        <w:pStyle w:val="34"/>
        <w:rPr>
          <w:b/>
          <w:bCs/>
          <w:sz w:val="32"/>
          <w:szCs w:val="32"/>
        </w:rPr>
      </w:pPr>
    </w:p>
    <w:p w14:paraId="5097A494">
      <w:pPr>
        <w:pStyle w:val="34"/>
        <w:rPr>
          <w:b/>
          <w:bCs/>
          <w:sz w:val="32"/>
          <w:szCs w:val="32"/>
        </w:rPr>
      </w:pPr>
    </w:p>
    <w:p w14:paraId="62921A51">
      <w:pPr>
        <w:pStyle w:val="34"/>
        <w:rPr>
          <w:b/>
          <w:bCs/>
          <w:sz w:val="32"/>
          <w:szCs w:val="32"/>
        </w:rPr>
      </w:pPr>
    </w:p>
    <w:p w14:paraId="6BF4C02A">
      <w:pPr>
        <w:pStyle w:val="34"/>
        <w:rPr>
          <w:b/>
          <w:bCs/>
          <w:sz w:val="32"/>
          <w:szCs w:val="32"/>
        </w:rPr>
      </w:pPr>
    </w:p>
    <w:p w14:paraId="63B94840">
      <w:pPr>
        <w:pStyle w:val="34"/>
        <w:rPr>
          <w:b/>
          <w:bCs/>
          <w:sz w:val="32"/>
          <w:szCs w:val="32"/>
        </w:rPr>
      </w:pPr>
    </w:p>
    <w:p w14:paraId="233F3EA3">
      <w:pPr>
        <w:pStyle w:val="34"/>
        <w:rPr>
          <w:b/>
          <w:bCs/>
          <w:sz w:val="32"/>
          <w:szCs w:val="32"/>
        </w:rPr>
      </w:pPr>
    </w:p>
    <w:p w14:paraId="3AC69A37">
      <w:pPr>
        <w:pStyle w:val="34"/>
        <w:rPr>
          <w:b/>
          <w:bCs/>
          <w:sz w:val="32"/>
          <w:szCs w:val="32"/>
        </w:rPr>
      </w:pPr>
      <w:r>
        <w:rPr>
          <w:b/>
          <w:bCs/>
          <w:sz w:val="32"/>
          <w:szCs w:val="32"/>
        </w:rPr>
        <w:t>（项目名称：（由投标人填写）</w:t>
      </w:r>
    </w:p>
    <w:p w14:paraId="6389FB26">
      <w:pPr>
        <w:pStyle w:val="34"/>
        <w:rPr>
          <w:b/>
          <w:bCs/>
          <w:sz w:val="32"/>
          <w:szCs w:val="32"/>
        </w:rPr>
      </w:pPr>
      <w:r>
        <w:rPr>
          <w:b/>
          <w:bCs/>
          <w:sz w:val="32"/>
          <w:szCs w:val="32"/>
        </w:rPr>
        <w:t>（项目编号：（由投标人填写）</w:t>
      </w:r>
    </w:p>
    <w:p w14:paraId="48350650">
      <w:pPr>
        <w:pStyle w:val="34"/>
        <w:rPr>
          <w:b/>
          <w:bCs/>
          <w:sz w:val="32"/>
          <w:szCs w:val="32"/>
        </w:rPr>
      </w:pPr>
      <w:r>
        <w:rPr>
          <w:b/>
          <w:bCs/>
          <w:sz w:val="32"/>
          <w:szCs w:val="32"/>
        </w:rPr>
        <w:t>（所投采购包：（由投标人填写）</w:t>
      </w:r>
    </w:p>
    <w:p w14:paraId="66B3FE2D">
      <w:pPr>
        <w:pStyle w:val="34"/>
        <w:rPr>
          <w:b/>
          <w:bCs/>
          <w:sz w:val="32"/>
          <w:szCs w:val="32"/>
        </w:rPr>
      </w:pPr>
    </w:p>
    <w:p w14:paraId="09448641">
      <w:pPr>
        <w:pStyle w:val="34"/>
        <w:rPr>
          <w:b/>
          <w:bCs/>
          <w:sz w:val="32"/>
          <w:szCs w:val="32"/>
        </w:rPr>
      </w:pPr>
    </w:p>
    <w:p w14:paraId="03140F0C">
      <w:pPr>
        <w:pStyle w:val="34"/>
        <w:rPr>
          <w:b/>
          <w:bCs/>
          <w:sz w:val="32"/>
          <w:szCs w:val="32"/>
        </w:rPr>
      </w:pPr>
    </w:p>
    <w:p w14:paraId="55469FAF">
      <w:pPr>
        <w:pStyle w:val="34"/>
        <w:jc w:val="both"/>
        <w:rPr>
          <w:b/>
          <w:bCs/>
          <w:sz w:val="32"/>
          <w:szCs w:val="32"/>
        </w:rPr>
      </w:pPr>
    </w:p>
    <w:p w14:paraId="32DA9CDF">
      <w:pPr>
        <w:pStyle w:val="34"/>
        <w:rPr>
          <w:b/>
          <w:bCs/>
          <w:sz w:val="32"/>
          <w:szCs w:val="32"/>
        </w:rPr>
      </w:pPr>
    </w:p>
    <w:p w14:paraId="3E015988">
      <w:pPr>
        <w:pStyle w:val="34"/>
        <w:rPr>
          <w:b/>
          <w:bCs/>
          <w:sz w:val="32"/>
          <w:szCs w:val="32"/>
        </w:rPr>
      </w:pPr>
    </w:p>
    <w:p w14:paraId="2C459AF6">
      <w:pPr>
        <w:pStyle w:val="34"/>
        <w:rPr>
          <w:b/>
          <w:bCs/>
          <w:sz w:val="32"/>
          <w:szCs w:val="32"/>
        </w:rPr>
      </w:pPr>
      <w:r>
        <w:rPr>
          <w:b/>
          <w:bCs/>
          <w:sz w:val="32"/>
          <w:szCs w:val="32"/>
        </w:rPr>
        <w:t>投标人：（填写“全称”）</w:t>
      </w:r>
    </w:p>
    <w:p w14:paraId="41AFC2F6">
      <w:pPr>
        <w:pStyle w:val="34"/>
        <w:rPr>
          <w:b/>
          <w:bCs/>
          <w:sz w:val="32"/>
          <w:szCs w:val="32"/>
        </w:rPr>
      </w:pPr>
      <w:r>
        <w:rPr>
          <w:b/>
          <w:bCs/>
          <w:sz w:val="32"/>
          <w:szCs w:val="32"/>
        </w:rPr>
        <w:t>（由投标人填写）年（由投标人填写）月</w:t>
      </w:r>
    </w:p>
    <w:p w14:paraId="08364F70">
      <w:pPr>
        <w:pStyle w:val="34"/>
      </w:pPr>
    </w:p>
    <w:p w14:paraId="42A75497">
      <w:pPr>
        <w:pStyle w:val="34"/>
      </w:pPr>
      <w:r>
        <w:t xml:space="preserve"> </w:t>
      </w:r>
    </w:p>
    <w:p w14:paraId="79BD693A">
      <w:pPr>
        <w:pStyle w:val="34"/>
      </w:pPr>
    </w:p>
    <w:p w14:paraId="5109F70C">
      <w:pPr>
        <w:pStyle w:val="34"/>
      </w:pPr>
    </w:p>
    <w:p w14:paraId="74C04955">
      <w:pPr>
        <w:pStyle w:val="34"/>
      </w:pPr>
    </w:p>
    <w:p w14:paraId="5DFB5772">
      <w:pPr>
        <w:pStyle w:val="34"/>
      </w:pPr>
    </w:p>
    <w:p w14:paraId="7336B84B">
      <w:pPr>
        <w:pStyle w:val="34"/>
      </w:pPr>
    </w:p>
    <w:p w14:paraId="526B8EC0">
      <w:pPr>
        <w:pStyle w:val="34"/>
        <w:rPr>
          <w:b/>
          <w:bCs/>
          <w:sz w:val="32"/>
          <w:szCs w:val="32"/>
        </w:rPr>
      </w:pPr>
      <w:r>
        <w:rPr>
          <w:b/>
          <w:bCs/>
          <w:sz w:val="32"/>
          <w:szCs w:val="32"/>
        </w:rPr>
        <w:t>索引</w:t>
      </w:r>
    </w:p>
    <w:p w14:paraId="674D759C">
      <w:pPr>
        <w:pStyle w:val="34"/>
        <w:jc w:val="left"/>
      </w:pPr>
      <w:r>
        <w:rPr>
          <w:rFonts w:hint="eastAsia"/>
        </w:rPr>
        <w:t>一、</w:t>
      </w:r>
      <w:r>
        <w:t>开标一览表</w:t>
      </w:r>
    </w:p>
    <w:p w14:paraId="0C132E13">
      <w:pPr>
        <w:pStyle w:val="34"/>
        <w:jc w:val="left"/>
      </w:pPr>
      <w:r>
        <w:rPr>
          <w:rFonts w:hint="eastAsia"/>
        </w:rPr>
        <w:t>二、</w:t>
      </w:r>
      <w:r>
        <w:t>投标分项报价表</w:t>
      </w:r>
    </w:p>
    <w:p w14:paraId="2DEAFD19">
      <w:pPr>
        <w:pStyle w:val="34"/>
      </w:pPr>
    </w:p>
    <w:p w14:paraId="2A6D7455">
      <w:pPr>
        <w:pStyle w:val="34"/>
      </w:pPr>
      <w:r>
        <w:t xml:space="preserve"> </w:t>
      </w:r>
    </w:p>
    <w:p w14:paraId="154A4B2A">
      <w:pPr>
        <w:pStyle w:val="34"/>
      </w:pPr>
    </w:p>
    <w:p w14:paraId="3882CE2C">
      <w:pPr>
        <w:pStyle w:val="34"/>
      </w:pPr>
    </w:p>
    <w:p w14:paraId="18DD0A4C">
      <w:r>
        <w:br w:type="page"/>
      </w:r>
    </w:p>
    <w:p w14:paraId="1FDE37A8">
      <w:pPr>
        <w:pStyle w:val="34"/>
        <w:rPr>
          <w:b/>
          <w:bCs/>
          <w:sz w:val="28"/>
          <w:szCs w:val="28"/>
        </w:rPr>
      </w:pPr>
      <w:r>
        <w:rPr>
          <w:b/>
          <w:bCs/>
          <w:sz w:val="28"/>
          <w:szCs w:val="28"/>
        </w:rPr>
        <w:t>一、开标一览表</w:t>
      </w:r>
    </w:p>
    <w:p w14:paraId="6A45E362">
      <w:pPr>
        <w:pStyle w:val="34"/>
        <w:jc w:val="left"/>
      </w:pPr>
      <w:r>
        <w:rPr>
          <w:rFonts w:hint="eastAsia"/>
        </w:rPr>
        <w:t>项目编号：　　　　　　　　</w:t>
      </w:r>
    </w:p>
    <w:tbl>
      <w:tblPr>
        <w:tblStyle w:val="2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57"/>
        <w:gridCol w:w="4540"/>
        <w:gridCol w:w="840"/>
        <w:gridCol w:w="1967"/>
      </w:tblGrid>
      <w:tr w14:paraId="3251A1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957" w:type="dxa"/>
            <w:tcBorders>
              <w:top w:val="single" w:color="auto" w:sz="6" w:space="0"/>
              <w:left w:val="single" w:color="auto" w:sz="6" w:space="0"/>
              <w:bottom w:val="single" w:color="auto" w:sz="6" w:space="0"/>
              <w:right w:val="single" w:color="auto" w:sz="6" w:space="0"/>
              <w:tl2br w:val="nil"/>
              <w:tr2bl w:val="nil"/>
            </w:tcBorders>
          </w:tcPr>
          <w:p w14:paraId="69C12210">
            <w:pPr>
              <w:pStyle w:val="34"/>
            </w:pPr>
            <w:r>
              <w:rPr>
                <w:rFonts w:hint="eastAsia"/>
              </w:rPr>
              <w:t>采购包</w:t>
            </w:r>
          </w:p>
        </w:tc>
        <w:tc>
          <w:tcPr>
            <w:tcW w:w="4540" w:type="dxa"/>
            <w:tcBorders>
              <w:top w:val="single" w:color="auto" w:sz="6" w:space="0"/>
              <w:left w:val="single" w:color="auto" w:sz="6" w:space="0"/>
              <w:bottom w:val="single" w:color="auto" w:sz="6" w:space="0"/>
              <w:right w:val="single" w:color="auto" w:sz="6" w:space="0"/>
              <w:tl2br w:val="nil"/>
              <w:tr2bl w:val="nil"/>
            </w:tcBorders>
          </w:tcPr>
          <w:p w14:paraId="788B2C88">
            <w:pPr>
              <w:pStyle w:val="34"/>
              <w:widowControl w:val="0"/>
              <w:rPr>
                <w:kern w:val="2"/>
              </w:rPr>
            </w:pPr>
            <w:r>
              <w:rPr>
                <w:rFonts w:hint="eastAsia"/>
              </w:rPr>
              <w:t>投标报价</w:t>
            </w:r>
          </w:p>
        </w:tc>
        <w:tc>
          <w:tcPr>
            <w:tcW w:w="840" w:type="dxa"/>
            <w:tcBorders>
              <w:top w:val="single" w:color="auto" w:sz="6" w:space="0"/>
              <w:left w:val="single" w:color="auto" w:sz="6" w:space="0"/>
              <w:bottom w:val="single" w:color="auto" w:sz="6" w:space="0"/>
              <w:right w:val="single" w:color="auto" w:sz="6" w:space="0"/>
              <w:tl2br w:val="nil"/>
              <w:tr2bl w:val="nil"/>
            </w:tcBorders>
          </w:tcPr>
          <w:p w14:paraId="01B9488B">
            <w:pPr>
              <w:pStyle w:val="34"/>
              <w:widowControl w:val="0"/>
              <w:rPr>
                <w:kern w:val="2"/>
              </w:rPr>
            </w:pPr>
            <w:r>
              <w:rPr>
                <w:rFonts w:hint="eastAsia"/>
              </w:rPr>
              <w:t>投标保证金</w:t>
            </w:r>
          </w:p>
        </w:tc>
        <w:tc>
          <w:tcPr>
            <w:tcW w:w="1967" w:type="dxa"/>
            <w:tcBorders>
              <w:top w:val="single" w:color="auto" w:sz="6" w:space="0"/>
              <w:left w:val="single" w:color="auto" w:sz="6" w:space="0"/>
              <w:bottom w:val="single" w:color="auto" w:sz="6" w:space="0"/>
              <w:right w:val="single" w:color="auto" w:sz="6" w:space="0"/>
              <w:tl2br w:val="nil"/>
              <w:tr2bl w:val="nil"/>
            </w:tcBorders>
          </w:tcPr>
          <w:p w14:paraId="0DCF553F">
            <w:pPr>
              <w:pStyle w:val="34"/>
              <w:widowControl w:val="0"/>
              <w:rPr>
                <w:kern w:val="2"/>
              </w:rPr>
            </w:pPr>
            <w:r>
              <w:rPr>
                <w:rFonts w:hint="eastAsia"/>
              </w:rPr>
              <w:t>备注</w:t>
            </w:r>
          </w:p>
        </w:tc>
      </w:tr>
      <w:tr w14:paraId="5B548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4" w:hRule="atLeast"/>
        </w:trPr>
        <w:tc>
          <w:tcPr>
            <w:tcW w:w="957" w:type="dxa"/>
            <w:tcBorders>
              <w:top w:val="single" w:color="auto" w:sz="6" w:space="0"/>
              <w:left w:val="single" w:color="auto" w:sz="6" w:space="0"/>
              <w:bottom w:val="single" w:color="auto" w:sz="6" w:space="0"/>
              <w:right w:val="single" w:color="auto" w:sz="6" w:space="0"/>
              <w:tl2br w:val="nil"/>
              <w:tr2bl w:val="nil"/>
            </w:tcBorders>
          </w:tcPr>
          <w:p w14:paraId="75CCE242">
            <w:pPr>
              <w:pStyle w:val="34"/>
            </w:pPr>
            <w:r>
              <w:rPr>
                <w:rFonts w:hint="eastAsia"/>
              </w:rPr>
              <w:t>1</w:t>
            </w:r>
          </w:p>
        </w:tc>
        <w:tc>
          <w:tcPr>
            <w:tcW w:w="4540" w:type="dxa"/>
            <w:tcBorders>
              <w:top w:val="single" w:color="auto" w:sz="6" w:space="0"/>
              <w:left w:val="single" w:color="auto" w:sz="6" w:space="0"/>
              <w:bottom w:val="single" w:color="auto" w:sz="6" w:space="0"/>
              <w:right w:val="single" w:color="auto" w:sz="6" w:space="0"/>
              <w:tl2br w:val="nil"/>
              <w:tr2bl w:val="nil"/>
            </w:tcBorders>
          </w:tcPr>
          <w:p w14:paraId="604E1DC4">
            <w:pPr>
              <w:pStyle w:val="34"/>
              <w:widowControl w:val="0"/>
              <w:jc w:val="left"/>
              <w:rPr>
                <w:kern w:val="2"/>
              </w:rPr>
            </w:pPr>
            <w:r>
              <w:rPr>
                <w:rFonts w:hint="eastAsia"/>
                <w:color w:val="000000"/>
              </w:rPr>
              <w:t>投标总价（投标</w:t>
            </w:r>
            <w:r>
              <w:rPr>
                <w:rFonts w:hint="eastAsia"/>
              </w:rPr>
              <w:t>报价单价合计）</w:t>
            </w:r>
          </w:p>
          <w:p w14:paraId="01F900B5">
            <w:pPr>
              <w:pStyle w:val="34"/>
              <w:widowControl w:val="0"/>
              <w:jc w:val="left"/>
              <w:rPr>
                <w:kern w:val="2"/>
              </w:rPr>
            </w:pPr>
            <w:r>
              <w:rPr>
                <w:rFonts w:hint="eastAsia"/>
              </w:rPr>
              <w:t xml:space="preserve">（小写金额）：￥                           </w:t>
            </w:r>
          </w:p>
          <w:p w14:paraId="50DE97D6">
            <w:pPr>
              <w:pStyle w:val="34"/>
              <w:widowControl w:val="0"/>
              <w:jc w:val="left"/>
              <w:rPr>
                <w:kern w:val="2"/>
              </w:rPr>
            </w:pPr>
            <w:r>
              <w:rPr>
                <w:rFonts w:hint="eastAsia"/>
              </w:rPr>
              <w:t xml:space="preserve">（大写金额）：人民币                       </w:t>
            </w:r>
          </w:p>
        </w:tc>
        <w:tc>
          <w:tcPr>
            <w:tcW w:w="840" w:type="dxa"/>
            <w:tcBorders>
              <w:top w:val="single" w:color="auto" w:sz="6" w:space="0"/>
              <w:left w:val="single" w:color="auto" w:sz="6" w:space="0"/>
              <w:bottom w:val="single" w:color="auto" w:sz="6" w:space="0"/>
              <w:right w:val="single" w:color="auto" w:sz="6" w:space="0"/>
              <w:tl2br w:val="nil"/>
              <w:tr2bl w:val="nil"/>
            </w:tcBorders>
          </w:tcPr>
          <w:p w14:paraId="625AFA82">
            <w:pPr>
              <w:jc w:val="left"/>
            </w:pPr>
          </w:p>
        </w:tc>
        <w:tc>
          <w:tcPr>
            <w:tcW w:w="1967" w:type="dxa"/>
            <w:tcBorders>
              <w:top w:val="single" w:color="auto" w:sz="6" w:space="0"/>
              <w:left w:val="single" w:color="auto" w:sz="6" w:space="0"/>
              <w:bottom w:val="single" w:color="auto" w:sz="6" w:space="0"/>
              <w:right w:val="single" w:color="auto" w:sz="6" w:space="0"/>
              <w:tl2br w:val="nil"/>
              <w:tr2bl w:val="nil"/>
            </w:tcBorders>
          </w:tcPr>
          <w:p w14:paraId="55529EBD">
            <w:pPr>
              <w:pStyle w:val="34"/>
              <w:jc w:val="left"/>
            </w:pPr>
            <w:r>
              <w:rPr>
                <w:rFonts w:hint="eastAsia"/>
              </w:rPr>
              <w:t>a.&gt;投标报价的明细：详见《投标分项报价表》。</w:t>
            </w:r>
          </w:p>
          <w:p w14:paraId="50115B7F">
            <w:pPr>
              <w:pStyle w:val="34"/>
              <w:widowControl w:val="0"/>
              <w:jc w:val="left"/>
              <w:rPr>
                <w:kern w:val="2"/>
              </w:rPr>
            </w:pPr>
            <w:r>
              <w:rPr>
                <w:rFonts w:hint="eastAsia"/>
              </w:rPr>
              <w:t>b.&gt;招标文件规定的价格扣除证明材料（若有）：详见报价部分。</w:t>
            </w:r>
          </w:p>
        </w:tc>
      </w:tr>
    </w:tbl>
    <w:p w14:paraId="0D136696">
      <w:pPr>
        <w:pStyle w:val="34"/>
        <w:jc w:val="left"/>
      </w:pPr>
      <w:r>
        <w:rPr>
          <w:rFonts w:hint="eastAsia"/>
        </w:rPr>
        <w:t>※注意：</w:t>
      </w:r>
    </w:p>
    <w:p w14:paraId="5D84460F">
      <w:pPr>
        <w:pStyle w:val="34"/>
        <w:jc w:val="left"/>
      </w:pPr>
      <w:r>
        <w:rPr>
          <w:rFonts w:hint="eastAsia"/>
        </w:rPr>
        <w:t>1、本表应按照下列规定填写：</w:t>
      </w:r>
    </w:p>
    <w:p w14:paraId="5E14A3F2">
      <w:pPr>
        <w:pStyle w:val="34"/>
        <w:jc w:val="left"/>
      </w:pPr>
      <w:r>
        <w:rPr>
          <w:rFonts w:hint="eastAsia"/>
        </w:rPr>
        <w:t>1.1投标人应按照本表格式填写所投的采购包的“投标报价”。</w:t>
      </w:r>
    </w:p>
    <w:p w14:paraId="4579D44F">
      <w:pPr>
        <w:pStyle w:val="34"/>
        <w:jc w:val="left"/>
      </w:pPr>
      <w:r>
        <w:rPr>
          <w:rFonts w:hint="eastAsia"/>
        </w:rPr>
        <w:t>1.2本表中列示的“采购包”应与《投标分项报价表》中列示的“采购包”保持一致，即：若本表中列示的“采购包”为“1”时，《投标分项报价表》中列示的“采购包”亦应为“1”，以此类推。</w:t>
      </w:r>
    </w:p>
    <w:p w14:paraId="27B05040">
      <w:pPr>
        <w:pStyle w:val="34"/>
        <w:jc w:val="left"/>
      </w:pPr>
      <w:r>
        <w:rPr>
          <w:rFonts w:hint="eastAsia"/>
        </w:rPr>
        <w:t>1.3“大写金额”指“投标报价”应用“壹、贰、叁、肆、伍、陆、柒、捌、玖、拾、佰、仟、万、亿、元、角、分、零”等进行填写。</w:t>
      </w:r>
    </w:p>
    <w:p w14:paraId="561D7AC8">
      <w:pPr>
        <w:pStyle w:val="34"/>
        <w:jc w:val="left"/>
      </w:pPr>
    </w:p>
    <w:p w14:paraId="6AD5C0F8">
      <w:pPr>
        <w:pStyle w:val="34"/>
        <w:jc w:val="left"/>
      </w:pPr>
    </w:p>
    <w:p w14:paraId="38F3A239">
      <w:pPr>
        <w:pStyle w:val="34"/>
        <w:jc w:val="left"/>
      </w:pPr>
      <w:r>
        <w:t>投标人：（全称并加盖单位公章）</w:t>
      </w:r>
    </w:p>
    <w:p w14:paraId="25772C63">
      <w:pPr>
        <w:pStyle w:val="34"/>
        <w:jc w:val="left"/>
        <w:rPr>
          <w:rFonts w:asciiTheme="minorHAnsi" w:hAnsiTheme="minorHAnsi" w:cstheme="minorBidi"/>
        </w:rPr>
      </w:pPr>
      <w:r>
        <w:rPr>
          <w:rFonts w:hint="eastAsia" w:asciiTheme="minorHAnsi" w:hAnsiTheme="minorHAnsi" w:cstheme="minorBidi"/>
        </w:rPr>
        <w:t>投标人代表签字：      </w:t>
      </w:r>
    </w:p>
    <w:p w14:paraId="79BE3243">
      <w:pPr>
        <w:pStyle w:val="34"/>
        <w:jc w:val="left"/>
      </w:pPr>
      <w:r>
        <w:t>日期：　　年　　月　　日</w:t>
      </w:r>
    </w:p>
    <w:p w14:paraId="4C6E6A36">
      <w:r>
        <w:br w:type="page"/>
      </w:r>
    </w:p>
    <w:p w14:paraId="310BBDCA">
      <w:pPr>
        <w:pStyle w:val="34"/>
        <w:rPr>
          <w:b/>
          <w:bCs/>
          <w:sz w:val="28"/>
          <w:szCs w:val="28"/>
        </w:rPr>
      </w:pPr>
      <w:bookmarkStart w:id="94" w:name="_Toc8206"/>
      <w:bookmarkStart w:id="95" w:name="_Toc933"/>
      <w:r>
        <w:rPr>
          <w:rFonts w:hint="eastAsia"/>
          <w:b/>
          <w:bCs/>
          <w:sz w:val="28"/>
          <w:szCs w:val="28"/>
        </w:rPr>
        <w:t>二、投标分项报价表</w:t>
      </w:r>
      <w:bookmarkEnd w:id="94"/>
      <w:bookmarkEnd w:id="95"/>
    </w:p>
    <w:p w14:paraId="02C36CD4">
      <w:pPr>
        <w:pStyle w:val="34"/>
        <w:jc w:val="left"/>
      </w:pPr>
      <w:r>
        <w:rPr>
          <w:rFonts w:hint="eastAsia"/>
        </w:rPr>
        <w:t>项目编号：　　　　　　　　</w:t>
      </w:r>
    </w:p>
    <w:p w14:paraId="6CCE24D2">
      <w:pPr>
        <w:pStyle w:val="34"/>
        <w:jc w:val="left"/>
      </w:pPr>
      <w:r>
        <w:rPr>
          <w:rFonts w:hint="eastAsia"/>
        </w:rPr>
        <w:t>货币及单位：人民币元</w:t>
      </w:r>
    </w:p>
    <w:tbl>
      <w:tblPr>
        <w:tblStyle w:val="23"/>
        <w:tblW w:w="928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34"/>
        <w:gridCol w:w="835"/>
        <w:gridCol w:w="835"/>
        <w:gridCol w:w="835"/>
        <w:gridCol w:w="840"/>
        <w:gridCol w:w="835"/>
        <w:gridCol w:w="835"/>
        <w:gridCol w:w="939"/>
        <w:gridCol w:w="835"/>
        <w:gridCol w:w="829"/>
        <w:gridCol w:w="829"/>
      </w:tblGrid>
      <w:tr w14:paraId="52A74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tcBorders>
              <w:top w:val="single" w:color="auto" w:sz="6" w:space="0"/>
              <w:left w:val="single" w:color="auto" w:sz="6" w:space="0"/>
              <w:bottom w:val="single" w:color="auto" w:sz="6" w:space="0"/>
              <w:right w:val="single" w:color="auto" w:sz="6" w:space="0"/>
              <w:tl2br w:val="nil"/>
              <w:tr2bl w:val="nil"/>
            </w:tcBorders>
            <w:vAlign w:val="center"/>
          </w:tcPr>
          <w:p w14:paraId="541DDA68">
            <w:pPr>
              <w:pStyle w:val="34"/>
              <w:widowControl w:val="0"/>
              <w:rPr>
                <w:kern w:val="2"/>
              </w:rPr>
            </w:pPr>
            <w:r>
              <w:rPr>
                <w:rFonts w:hint="eastAsia"/>
              </w:rPr>
              <w:t>采购包</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DAB6476">
            <w:pPr>
              <w:pStyle w:val="34"/>
              <w:widowControl w:val="0"/>
              <w:rPr>
                <w:kern w:val="2"/>
              </w:rPr>
            </w:pPr>
            <w:r>
              <w:rPr>
                <w:rFonts w:hint="eastAsia"/>
              </w:rPr>
              <w:t>品目号</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24AADD27">
            <w:pPr>
              <w:pStyle w:val="34"/>
              <w:widowControl w:val="0"/>
              <w:rPr>
                <w:kern w:val="2"/>
              </w:rPr>
            </w:pPr>
            <w:r>
              <w:rPr>
                <w:rFonts w:hint="eastAsia"/>
              </w:rPr>
              <w:t>序号</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7E7FA9FD">
            <w:pPr>
              <w:pStyle w:val="34"/>
              <w:widowControl w:val="0"/>
              <w:rPr>
                <w:kern w:val="2"/>
              </w:rPr>
            </w:pPr>
            <w:r>
              <w:rPr>
                <w:rFonts w:hint="eastAsia"/>
              </w:rPr>
              <w:t>投标标的</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4A7888A3">
            <w:pPr>
              <w:pStyle w:val="34"/>
              <w:widowControl w:val="0"/>
              <w:rPr>
                <w:kern w:val="2"/>
              </w:rPr>
            </w:pPr>
            <w:r>
              <w:rPr>
                <w:rFonts w:hint="eastAsia"/>
              </w:rPr>
              <w:t>品牌、规格型号</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1F9E30A5">
            <w:pPr>
              <w:pStyle w:val="34"/>
              <w:widowControl w:val="0"/>
              <w:rPr>
                <w:kern w:val="2"/>
              </w:rPr>
            </w:pPr>
            <w:r>
              <w:rPr>
                <w:rFonts w:hint="eastAsia"/>
              </w:rPr>
              <w:t>来源地</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110F6E22">
            <w:pPr>
              <w:pStyle w:val="34"/>
              <w:widowControl w:val="0"/>
              <w:rPr>
                <w:color w:val="000000"/>
                <w:kern w:val="2"/>
              </w:rPr>
            </w:pPr>
            <w:r>
              <w:rPr>
                <w:rFonts w:hint="eastAsia"/>
              </w:rPr>
              <w:t>计量单位</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04A6F3FC">
            <w:pPr>
              <w:pStyle w:val="34"/>
              <w:widowControl w:val="0"/>
              <w:rPr>
                <w:kern w:val="2"/>
              </w:rPr>
            </w:pPr>
            <w:r>
              <w:rPr>
                <w:rFonts w:hint="eastAsia"/>
              </w:rPr>
              <w:t>投标报价单价（元）</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tcPr>
          <w:p w14:paraId="0CDD14FF">
            <w:pPr>
              <w:pStyle w:val="34"/>
              <w:widowControl w:val="0"/>
              <w:rPr>
                <w:kern w:val="2"/>
              </w:rPr>
            </w:pPr>
            <w:r>
              <w:rPr>
                <w:rFonts w:hint="eastAsia"/>
              </w:rPr>
              <w:t xml:space="preserve"> 是否环境标志产品</w:t>
            </w:r>
          </w:p>
        </w:tc>
        <w:tc>
          <w:tcPr>
            <w:tcW w:w="829" w:type="dxa"/>
            <w:tcBorders>
              <w:top w:val="single" w:color="auto" w:sz="6" w:space="0"/>
              <w:left w:val="single" w:color="auto" w:sz="6" w:space="0"/>
              <w:bottom w:val="single" w:color="auto" w:sz="6" w:space="0"/>
              <w:right w:val="single" w:color="auto" w:sz="6" w:space="0"/>
              <w:tl2br w:val="nil"/>
              <w:tr2bl w:val="nil"/>
            </w:tcBorders>
            <w:shd w:val="clear" w:color="auto" w:fill="auto"/>
          </w:tcPr>
          <w:p w14:paraId="662061D6">
            <w:pPr>
              <w:pStyle w:val="34"/>
              <w:widowControl w:val="0"/>
              <w:rPr>
                <w:kern w:val="2"/>
              </w:rPr>
            </w:pPr>
            <w:r>
              <w:rPr>
                <w:rFonts w:hint="eastAsia"/>
              </w:rPr>
              <w:t xml:space="preserve"> 是否节能产品</w:t>
            </w:r>
          </w:p>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3E990890">
            <w:pPr>
              <w:pStyle w:val="34"/>
              <w:widowControl w:val="0"/>
              <w:rPr>
                <w:kern w:val="2"/>
              </w:rPr>
            </w:pPr>
            <w:r>
              <w:rPr>
                <w:rFonts w:hint="eastAsia"/>
              </w:rPr>
              <w:t>备注</w:t>
            </w:r>
          </w:p>
        </w:tc>
      </w:tr>
      <w:tr w14:paraId="33E1F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834" w:type="dxa"/>
            <w:vMerge w:val="restart"/>
            <w:tcBorders>
              <w:top w:val="single" w:color="auto" w:sz="6" w:space="0"/>
              <w:left w:val="single" w:color="auto" w:sz="6" w:space="0"/>
              <w:bottom w:val="single" w:color="auto" w:sz="6" w:space="0"/>
              <w:right w:val="single" w:color="auto" w:sz="6" w:space="0"/>
              <w:tl2br w:val="nil"/>
              <w:tr2bl w:val="nil"/>
            </w:tcBorders>
            <w:vAlign w:val="center"/>
          </w:tcPr>
          <w:p w14:paraId="066E2495">
            <w:pPr>
              <w:pStyle w:val="34"/>
              <w:widowControl w:val="0"/>
              <w:rPr>
                <w:kern w:val="2"/>
              </w:rPr>
            </w:pPr>
            <w:r>
              <w:rPr>
                <w:rFonts w:hint="eastAsia"/>
              </w:rPr>
              <w:t>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1604D41E">
            <w:pPr>
              <w:pStyle w:val="34"/>
              <w:widowControl w:val="0"/>
              <w:rPr>
                <w:kern w:val="2"/>
              </w:rPr>
            </w:pPr>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0667BE16">
            <w:pPr>
              <w:pStyle w:val="34"/>
              <w:widowControl w:val="0"/>
              <w:rPr>
                <w:kern w:val="2"/>
              </w:rPr>
            </w:pPr>
            <w:r>
              <w:rPr>
                <w:rFonts w:hint="eastAsia"/>
              </w:rPr>
              <w:t>1</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29B0756E">
            <w:pPr>
              <w:widowControl w:val="0"/>
            </w:pPr>
            <w:r>
              <w:rPr>
                <w:rFonts w:hint="eastAsia"/>
              </w:rPr>
              <w:t>夹克外套</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0595ADA3"/>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0450CA1"/>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7CE81F8E">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005B6386"/>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1FC3CB34"/>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0E900680"/>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07841B36"/>
        </w:tc>
      </w:tr>
      <w:tr w14:paraId="40DD5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5DA6752B">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88958EB">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D2950C2">
            <w:r>
              <w:rPr>
                <w:rFonts w:hint="eastAsia"/>
              </w:rPr>
              <w:t>2</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0BA893BB">
            <w:pPr>
              <w:widowControl w:val="0"/>
            </w:pPr>
            <w:r>
              <w:rPr>
                <w:rFonts w:hint="eastAsia"/>
              </w:rPr>
              <w:t>西裤</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509CA95A"/>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404F2FCB"/>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06B14872">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65880520"/>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482C9D47"/>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48E9FA48"/>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625CF046"/>
        </w:tc>
      </w:tr>
      <w:tr w14:paraId="2BE01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1705E906">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9B9732C">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EE8078F">
            <w:r>
              <w:rPr>
                <w:rFonts w:hint="eastAsia"/>
              </w:rPr>
              <w:t>3</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6488CB40">
            <w:pPr>
              <w:widowControl w:val="0"/>
            </w:pPr>
            <w:r>
              <w:rPr>
                <w:rFonts w:hint="eastAsia"/>
              </w:rPr>
              <w:t>翻领短袖</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059D2ADD"/>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2A5CE495"/>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1C47EF8F">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73ED0970"/>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4E5F2EC"/>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2290FED3"/>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446AB4C6"/>
        </w:tc>
      </w:tr>
      <w:tr w14:paraId="7B50A7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7000889E">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492A9F16">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C500EB8">
            <w:r>
              <w:rPr>
                <w:rFonts w:hint="eastAsia"/>
              </w:rPr>
              <w:t>4</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58E030F2">
            <w:pPr>
              <w:widowControl w:val="0"/>
            </w:pPr>
            <w:r>
              <w:rPr>
                <w:rFonts w:hint="eastAsia"/>
              </w:rPr>
              <w:t>运动短袖</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5B1B5D04"/>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0CDAF0FB"/>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711D559E">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064841D3"/>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29E1862"/>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007F7AE8"/>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6DCED14F"/>
        </w:tc>
      </w:tr>
      <w:tr w14:paraId="7975C2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304AAAE1">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02A41662">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E93142F">
            <w:r>
              <w:rPr>
                <w:rFonts w:hint="eastAsia"/>
              </w:rPr>
              <w:t>5</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7FC1152">
            <w:pPr>
              <w:widowControl w:val="0"/>
            </w:pPr>
            <w:r>
              <w:rPr>
                <w:rFonts w:hint="eastAsia"/>
              </w:rPr>
              <w:t>运动短裤</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482DC472"/>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43F3703"/>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10923B3">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4B5FB078"/>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4C41C9D4"/>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3C0FA51E"/>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0EC279C4"/>
        </w:tc>
      </w:tr>
      <w:tr w14:paraId="3D3602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05F946BF">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02C5299">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1C76B2F">
            <w:r>
              <w:rPr>
                <w:rFonts w:hint="eastAsia"/>
              </w:rPr>
              <w:t>6</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34EC0B6">
            <w:pPr>
              <w:widowControl w:val="0"/>
            </w:pPr>
            <w:r>
              <w:rPr>
                <w:rFonts w:hint="eastAsia"/>
              </w:rPr>
              <w:t>翻领长袖</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093125D6"/>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26C9F5D7"/>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5C954C85">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2418501F"/>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7C2CABDF"/>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7F8B00C3"/>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17895C93"/>
        </w:tc>
      </w:tr>
      <w:tr w14:paraId="4667FB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48597A8A">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358C1EB">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764EFBDD">
            <w:r>
              <w:rPr>
                <w:rFonts w:hint="eastAsia"/>
              </w:rPr>
              <w:t>7</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6D5866B3">
            <w:pPr>
              <w:widowControl w:val="0"/>
            </w:pPr>
            <w:r>
              <w:rPr>
                <w:rFonts w:hint="eastAsia"/>
              </w:rPr>
              <w:t>运动长袖</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64C1FC30"/>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7A97D02A"/>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FFFFFF" w:themeFill="background1"/>
            <w:vAlign w:val="center"/>
          </w:tcPr>
          <w:p w14:paraId="605B9DAB">
            <w:pPr>
              <w:widowControl w:val="0"/>
            </w:pPr>
            <w:r>
              <w:rPr>
                <w:rFonts w:hint="eastAsia"/>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4486134C"/>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0852FA38"/>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3175A312"/>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19DB87BA"/>
        </w:tc>
      </w:tr>
      <w:tr w14:paraId="4CA901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4B7FE85C">
            <w:pPr>
              <w:pStyle w:val="34"/>
              <w:widowControl w:val="0"/>
              <w:rPr>
                <w:kern w:val="2"/>
              </w:rPr>
            </w:pP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37AF56C7">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2FDE896D">
            <w:r>
              <w:rPr>
                <w:rFonts w:hint="eastAsia"/>
              </w:rPr>
              <w:t>8</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170FC533">
            <w:pPr>
              <w:widowControl w:val="0"/>
            </w:pPr>
            <w:r>
              <w:rPr>
                <w:rFonts w:hint="eastAsia"/>
              </w:rPr>
              <w:t>运动针织裤</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40C2BFAD"/>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D893DA2"/>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072E0AF3">
            <w:pPr>
              <w:widowControl w:val="0"/>
            </w:pPr>
            <w:r>
              <w:rPr>
                <w:rFonts w:hint="eastAsia"/>
                <w:kern w:val="0"/>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6073CAB0"/>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DB56E96"/>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2BD72862"/>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1492A2AB"/>
        </w:tc>
      </w:tr>
      <w:tr w14:paraId="668F85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1" w:hRule="atLeast"/>
          <w:jc w:val="center"/>
        </w:trPr>
        <w:tc>
          <w:tcPr>
            <w:tcW w:w="834" w:type="dxa"/>
            <w:vMerge w:val="continue"/>
            <w:tcBorders>
              <w:top w:val="single" w:color="auto" w:sz="6" w:space="0"/>
              <w:left w:val="single" w:color="auto" w:sz="6" w:space="0"/>
              <w:bottom w:val="single" w:color="auto" w:sz="6" w:space="0"/>
              <w:right w:val="single" w:color="auto" w:sz="6" w:space="0"/>
              <w:tl2br w:val="nil"/>
              <w:tr2bl w:val="nil"/>
            </w:tcBorders>
            <w:vAlign w:val="center"/>
          </w:tcPr>
          <w:p w14:paraId="0F500863"/>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70631320">
            <w:r>
              <w:rPr>
                <w:rFonts w:hint="eastAsia"/>
              </w:rPr>
              <w:t>1-1</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08C1CEFE">
            <w:r>
              <w:rPr>
                <w:rFonts w:hint="eastAsia"/>
              </w:rPr>
              <w:t>9</w:t>
            </w:r>
          </w:p>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3AA9E5CB">
            <w:pPr>
              <w:widowControl w:val="0"/>
            </w:pPr>
            <w:r>
              <w:rPr>
                <w:rFonts w:hint="eastAsia"/>
              </w:rPr>
              <w:t>衬衫</w:t>
            </w:r>
          </w:p>
        </w:tc>
        <w:tc>
          <w:tcPr>
            <w:tcW w:w="840" w:type="dxa"/>
            <w:tcBorders>
              <w:top w:val="single" w:color="auto" w:sz="6" w:space="0"/>
              <w:left w:val="single" w:color="auto" w:sz="6" w:space="0"/>
              <w:bottom w:val="single" w:color="auto" w:sz="6" w:space="0"/>
              <w:right w:val="single" w:color="auto" w:sz="6" w:space="0"/>
              <w:tl2br w:val="nil"/>
              <w:tr2bl w:val="nil"/>
            </w:tcBorders>
            <w:vAlign w:val="center"/>
          </w:tcPr>
          <w:p w14:paraId="0B018308"/>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5BE7E8A"/>
        </w:tc>
        <w:tc>
          <w:tcPr>
            <w:tcW w:w="835" w:type="dxa"/>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14:paraId="7AFFB4C7">
            <w:pPr>
              <w:widowControl w:val="0"/>
            </w:pPr>
            <w:r>
              <w:rPr>
                <w:rFonts w:hint="eastAsia"/>
                <w:kern w:val="0"/>
              </w:rPr>
              <w:t>件</w:t>
            </w: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2EA1C2F6"/>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4528BBD0"/>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7F2476EC"/>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15863F5F"/>
        </w:tc>
      </w:tr>
      <w:tr w14:paraId="5F039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1" w:hRule="atLeast"/>
          <w:jc w:val="center"/>
        </w:trPr>
        <w:tc>
          <w:tcPr>
            <w:tcW w:w="5014" w:type="dxa"/>
            <w:gridSpan w:val="6"/>
            <w:tcBorders>
              <w:top w:val="single" w:color="auto" w:sz="6" w:space="0"/>
              <w:left w:val="single" w:color="auto" w:sz="6" w:space="0"/>
              <w:bottom w:val="single" w:color="auto" w:sz="6" w:space="0"/>
              <w:right w:val="single" w:color="auto" w:sz="6" w:space="0"/>
              <w:tl2br w:val="nil"/>
              <w:tr2bl w:val="nil"/>
            </w:tcBorders>
            <w:vAlign w:val="center"/>
          </w:tcPr>
          <w:p w14:paraId="5D81A252">
            <w:pPr>
              <w:widowControl w:val="0"/>
              <w:rPr>
                <w:kern w:val="0"/>
              </w:rPr>
            </w:pPr>
            <w:r>
              <w:rPr>
                <w:rFonts w:hint="eastAsia"/>
                <w:kern w:val="0"/>
              </w:rPr>
              <w:t>投标报价单价合计（元）</w:t>
            </w:r>
          </w:p>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5232D47D">
            <w:pPr>
              <w:widowControl w:val="0"/>
              <w:rPr>
                <w:kern w:val="0"/>
              </w:rPr>
            </w:pPr>
          </w:p>
        </w:tc>
        <w:tc>
          <w:tcPr>
            <w:tcW w:w="939" w:type="dxa"/>
            <w:tcBorders>
              <w:top w:val="single" w:color="auto" w:sz="6" w:space="0"/>
              <w:left w:val="single" w:color="auto" w:sz="6" w:space="0"/>
              <w:bottom w:val="single" w:color="auto" w:sz="6" w:space="0"/>
              <w:right w:val="single" w:color="auto" w:sz="6" w:space="0"/>
              <w:tl2br w:val="nil"/>
              <w:tr2bl w:val="nil"/>
            </w:tcBorders>
            <w:vAlign w:val="center"/>
          </w:tcPr>
          <w:p w14:paraId="0DA5890B"/>
        </w:tc>
        <w:tc>
          <w:tcPr>
            <w:tcW w:w="835" w:type="dxa"/>
            <w:tcBorders>
              <w:top w:val="single" w:color="auto" w:sz="6" w:space="0"/>
              <w:left w:val="single" w:color="auto" w:sz="6" w:space="0"/>
              <w:bottom w:val="single" w:color="auto" w:sz="6" w:space="0"/>
              <w:right w:val="single" w:color="auto" w:sz="6" w:space="0"/>
              <w:tl2br w:val="nil"/>
              <w:tr2bl w:val="nil"/>
            </w:tcBorders>
            <w:vAlign w:val="center"/>
          </w:tcPr>
          <w:p w14:paraId="6B9AF402"/>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14B09CA2"/>
        </w:tc>
        <w:tc>
          <w:tcPr>
            <w:tcW w:w="829" w:type="dxa"/>
            <w:tcBorders>
              <w:top w:val="single" w:color="auto" w:sz="6" w:space="0"/>
              <w:left w:val="single" w:color="auto" w:sz="6" w:space="0"/>
              <w:bottom w:val="single" w:color="auto" w:sz="6" w:space="0"/>
              <w:right w:val="single" w:color="auto" w:sz="6" w:space="0"/>
              <w:tl2br w:val="nil"/>
              <w:tr2bl w:val="nil"/>
            </w:tcBorders>
            <w:vAlign w:val="center"/>
          </w:tcPr>
          <w:p w14:paraId="366AE3C9"/>
        </w:tc>
      </w:tr>
    </w:tbl>
    <w:p w14:paraId="523AD6D4">
      <w:pPr>
        <w:pStyle w:val="34"/>
        <w:spacing w:line="440" w:lineRule="exact"/>
        <w:ind w:firstLine="480" w:firstLineChars="200"/>
        <w:jc w:val="left"/>
      </w:pPr>
      <w:r>
        <w:rPr>
          <w:rFonts w:hint="eastAsia"/>
        </w:rPr>
        <w:t>※注意：</w:t>
      </w:r>
    </w:p>
    <w:p w14:paraId="2CB0E0A2">
      <w:pPr>
        <w:pStyle w:val="34"/>
        <w:spacing w:line="440" w:lineRule="exact"/>
        <w:ind w:firstLine="480" w:firstLineChars="200"/>
        <w:jc w:val="left"/>
      </w:pPr>
      <w:r>
        <w:rPr>
          <w:rFonts w:hint="eastAsia"/>
        </w:rPr>
        <w:t>1、本表应按照下列规定填写：</w:t>
      </w:r>
    </w:p>
    <w:p w14:paraId="4A618904">
      <w:pPr>
        <w:pStyle w:val="34"/>
        <w:spacing w:line="440" w:lineRule="exact"/>
        <w:ind w:firstLine="480" w:firstLineChars="200"/>
        <w:jc w:val="left"/>
      </w:pPr>
      <w:r>
        <w:rPr>
          <w:rFonts w:hint="eastAsia"/>
        </w:rPr>
        <w:t>1.1投标人应按照本表格式填写所投采购包的分项报价，其中：“采购包”、“品目号”、“投标标的”应与招标文件《采购标的一览表》中的有关内容（“采购包”、“品目号”、“采购标的”）保持一致，“采购包”还应与《开标一览表》中列示的“采购包”保持一致，即：若《开标一览表》中列示的“采购包”为“1”时，本表中列示的“采购包”亦应为“1”，以此类推。</w:t>
      </w:r>
    </w:p>
    <w:p w14:paraId="4A22C3FA">
      <w:pPr>
        <w:pStyle w:val="34"/>
        <w:spacing w:line="440" w:lineRule="exact"/>
        <w:ind w:firstLine="480" w:firstLineChars="200"/>
        <w:jc w:val="left"/>
      </w:pPr>
      <w:r>
        <w:rPr>
          <w:rFonts w:hint="eastAsia"/>
        </w:rPr>
        <w:t>1.2“品牌、规格型号”项下应填写货物制造厂商赋予的品牌（属于节能、环保清单产品的货物，填写的品牌名称应与清单载明的品牌名称保持一致）及具体型号。“来源地”应填写货物的原产地。</w:t>
      </w:r>
    </w:p>
    <w:p w14:paraId="191FE3EE">
      <w:pPr>
        <w:pStyle w:val="34"/>
        <w:spacing w:line="440" w:lineRule="exact"/>
        <w:ind w:firstLine="480" w:firstLineChars="200"/>
        <w:jc w:val="left"/>
      </w:pPr>
      <w:r>
        <w:rPr>
          <w:rFonts w:hint="eastAsia"/>
        </w:rPr>
        <w:t>1.3以上全部货物“总价”的合计金额应与《开标一览表》中相应采购包列示的“投标总价”保持一致。</w:t>
      </w:r>
    </w:p>
    <w:p w14:paraId="7AD35000">
      <w:pPr>
        <w:pStyle w:val="34"/>
        <w:spacing w:line="440" w:lineRule="exact"/>
        <w:ind w:firstLine="480" w:firstLineChars="200"/>
        <w:jc w:val="left"/>
      </w:pPr>
      <w:r>
        <w:rPr>
          <w:rFonts w:hint="eastAsia"/>
        </w:rPr>
        <w:t>1.4若招标文件要求投标人对“备品备件价格、专用工具价格、技术服务费、安装调试费、检验培训费、运输费、保险费、税收”等进行报价的，请在本表的“备注”项下填写。</w:t>
      </w:r>
    </w:p>
    <w:p w14:paraId="2ADFE9EE">
      <w:pPr>
        <w:pStyle w:val="34"/>
        <w:spacing w:line="440" w:lineRule="exact"/>
        <w:ind w:firstLine="480" w:firstLineChars="200"/>
        <w:jc w:val="left"/>
      </w:pPr>
    </w:p>
    <w:p w14:paraId="587044DA">
      <w:pPr>
        <w:pStyle w:val="34"/>
        <w:spacing w:line="440" w:lineRule="exact"/>
        <w:ind w:firstLine="480" w:firstLineChars="200"/>
        <w:jc w:val="left"/>
      </w:pPr>
      <w:r>
        <w:rPr>
          <w:rFonts w:hint="eastAsia"/>
        </w:rPr>
        <w:t>投标人：（全称并加盖单位公章）</w:t>
      </w:r>
    </w:p>
    <w:p w14:paraId="400BE916">
      <w:pPr>
        <w:widowControl w:val="0"/>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投标人代表签字：      </w:t>
      </w:r>
    </w:p>
    <w:p w14:paraId="4D5623DA">
      <w:pPr>
        <w:pStyle w:val="34"/>
        <w:spacing w:line="440" w:lineRule="exact"/>
        <w:ind w:firstLine="480" w:firstLineChars="200"/>
        <w:jc w:val="left"/>
      </w:pPr>
      <w:r>
        <w:rPr>
          <w:rFonts w:hint="eastAsia"/>
        </w:rPr>
        <w:t>日期：　　年　　月　　日</w:t>
      </w:r>
    </w:p>
    <w:p w14:paraId="328534C1">
      <w:bookmarkStart w:id="96" w:name="_Toc9122"/>
      <w:r>
        <w:rPr>
          <w:rFonts w:hint="eastAsia"/>
        </w:rPr>
        <w:br w:type="page"/>
      </w:r>
    </w:p>
    <w:p w14:paraId="6E9EDD05">
      <w:pPr>
        <w:pStyle w:val="34"/>
        <w:rPr>
          <w:b/>
          <w:bCs/>
          <w:sz w:val="28"/>
          <w:szCs w:val="28"/>
        </w:rPr>
      </w:pPr>
      <w:r>
        <w:rPr>
          <w:rFonts w:hint="eastAsia"/>
          <w:b/>
          <w:bCs/>
          <w:sz w:val="28"/>
          <w:szCs w:val="28"/>
        </w:rPr>
        <w:t>三、招标文件规定的价格扣除证明材料（若有）</w:t>
      </w:r>
      <w:bookmarkEnd w:id="96"/>
    </w:p>
    <w:p w14:paraId="134454FC">
      <w:pPr>
        <w:pStyle w:val="34"/>
        <w:rPr>
          <w:b/>
          <w:bCs/>
          <w:sz w:val="28"/>
          <w:szCs w:val="28"/>
        </w:rPr>
      </w:pPr>
      <w:r>
        <w:rPr>
          <w:rFonts w:hint="eastAsia"/>
          <w:b/>
          <w:bCs/>
          <w:sz w:val="28"/>
          <w:szCs w:val="28"/>
        </w:rPr>
        <w:t>三-1优先类节能产品、环境标志产品价格扣除证明材料（若有）</w:t>
      </w:r>
    </w:p>
    <w:p w14:paraId="14E2F0C1">
      <w:pPr>
        <w:pStyle w:val="34"/>
        <w:rPr>
          <w:b/>
          <w:bCs/>
          <w:sz w:val="28"/>
          <w:szCs w:val="28"/>
        </w:rPr>
      </w:pPr>
      <w:r>
        <w:rPr>
          <w:rFonts w:hint="eastAsia"/>
          <w:b/>
          <w:bCs/>
          <w:sz w:val="28"/>
          <w:szCs w:val="28"/>
        </w:rPr>
        <w:t>三-1-①优先类节能产品、环境标志产品统计表（价格扣除适用，若有）</w:t>
      </w:r>
    </w:p>
    <w:p w14:paraId="2EBC37AC">
      <w:pPr>
        <w:pStyle w:val="34"/>
      </w:pPr>
    </w:p>
    <w:p w14:paraId="51F1B6FA">
      <w:pPr>
        <w:pStyle w:val="34"/>
        <w:jc w:val="left"/>
      </w:pPr>
      <w:r>
        <w:rPr>
          <w:rFonts w:hint="eastAsia"/>
        </w:rPr>
        <w:t>项目编号：　　　　　　　　</w:t>
      </w:r>
    </w:p>
    <w:p w14:paraId="5DC4A7B5">
      <w:pPr>
        <w:pStyle w:val="34"/>
        <w:jc w:val="left"/>
      </w:pPr>
      <w:r>
        <w:rPr>
          <w:rFonts w:hint="eastAsia"/>
        </w:rPr>
        <w:t>货币及单位：人民币元</w:t>
      </w:r>
    </w:p>
    <w:tbl>
      <w:tblPr>
        <w:tblStyle w:val="2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3907DD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tcPr>
          <w:p w14:paraId="5CD90646"/>
        </w:tc>
        <w:tc>
          <w:tcPr>
            <w:tcW w:w="7122" w:type="dxa"/>
            <w:gridSpan w:val="6"/>
            <w:tcBorders>
              <w:top w:val="single" w:color="auto" w:sz="6" w:space="0"/>
              <w:left w:val="single" w:color="auto" w:sz="6" w:space="0"/>
              <w:bottom w:val="single" w:color="auto" w:sz="6" w:space="0"/>
              <w:right w:val="single" w:color="auto" w:sz="6" w:space="0"/>
              <w:tl2br w:val="nil"/>
              <w:tr2bl w:val="nil"/>
            </w:tcBorders>
          </w:tcPr>
          <w:p w14:paraId="61683990">
            <w:pPr>
              <w:pStyle w:val="34"/>
              <w:widowControl w:val="0"/>
              <w:rPr>
                <w:kern w:val="2"/>
              </w:rPr>
            </w:pPr>
            <w:r>
              <w:rPr>
                <w:rFonts w:hint="eastAsia"/>
              </w:rPr>
              <w:t>本采购包内属于节能、环境标志产品的报价情况</w:t>
            </w:r>
          </w:p>
        </w:tc>
      </w:tr>
      <w:tr w14:paraId="081D6D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tcPr>
          <w:p w14:paraId="25EE03DA">
            <w:pPr>
              <w:pStyle w:val="34"/>
            </w:pPr>
            <w:r>
              <w:rPr>
                <w:rFonts w:hint="eastAsia"/>
              </w:rPr>
              <w:t>采购包</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1FFD4DF2">
            <w:pPr>
              <w:pStyle w:val="34"/>
              <w:widowControl w:val="0"/>
              <w:rPr>
                <w:kern w:val="2"/>
              </w:rPr>
            </w:pPr>
            <w:r>
              <w:rPr>
                <w:rFonts w:hint="eastAsia"/>
              </w:rPr>
              <w:t>品目号</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2B948779">
            <w:pPr>
              <w:pStyle w:val="34"/>
              <w:widowControl w:val="0"/>
              <w:rPr>
                <w:kern w:val="2"/>
              </w:rPr>
            </w:pPr>
            <w:r>
              <w:rPr>
                <w:rFonts w:hint="eastAsia"/>
              </w:rPr>
              <w:t>货物名称</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4AA14228">
            <w:pPr>
              <w:pStyle w:val="34"/>
              <w:widowControl w:val="0"/>
              <w:rPr>
                <w:kern w:val="2"/>
              </w:rPr>
            </w:pPr>
            <w:r>
              <w:rPr>
                <w:rFonts w:hint="eastAsia"/>
              </w:rPr>
              <w:t>单价</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2BDE2B39">
            <w:pPr>
              <w:pStyle w:val="34"/>
              <w:widowControl w:val="0"/>
              <w:rPr>
                <w:kern w:val="2"/>
              </w:rPr>
            </w:pPr>
            <w:r>
              <w:rPr>
                <w:rFonts w:hint="eastAsia"/>
              </w:rPr>
              <w:t>数量</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7D7936FD">
            <w:pPr>
              <w:pStyle w:val="34"/>
              <w:widowControl w:val="0"/>
              <w:rPr>
                <w:kern w:val="2"/>
              </w:rPr>
            </w:pPr>
            <w:r>
              <w:rPr>
                <w:rFonts w:hint="eastAsia"/>
              </w:rPr>
              <w:t>总价</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5DEF6FB1">
            <w:pPr>
              <w:pStyle w:val="34"/>
              <w:widowControl w:val="0"/>
              <w:rPr>
                <w:kern w:val="2"/>
              </w:rPr>
            </w:pPr>
            <w:r>
              <w:rPr>
                <w:rFonts w:hint="eastAsia"/>
              </w:rPr>
              <w:t>认证种类</w:t>
            </w:r>
          </w:p>
        </w:tc>
      </w:tr>
      <w:tr w14:paraId="114D4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restart"/>
            <w:tcBorders>
              <w:top w:val="single" w:color="auto" w:sz="6" w:space="0"/>
              <w:left w:val="single" w:color="auto" w:sz="6" w:space="0"/>
              <w:bottom w:val="single" w:color="auto" w:sz="6" w:space="0"/>
              <w:right w:val="single" w:color="auto" w:sz="6" w:space="0"/>
              <w:tl2br w:val="nil"/>
              <w:tr2bl w:val="nil"/>
            </w:tcBorders>
          </w:tcPr>
          <w:p w14:paraId="7598C092">
            <w:pPr>
              <w:pStyle w:val="34"/>
            </w:pPr>
            <w:r>
              <w:rPr>
                <w:rFonts w:hint="eastAsia"/>
              </w:rPr>
              <w:t>*</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47715488">
            <w:pPr>
              <w:pStyle w:val="34"/>
              <w:widowControl w:val="0"/>
              <w:rPr>
                <w:kern w:val="2"/>
              </w:rPr>
            </w:pPr>
            <w:r>
              <w:rPr>
                <w:rFonts w:hint="eastAsia"/>
              </w:rPr>
              <w:t>*-1</w:t>
            </w:r>
          </w:p>
        </w:tc>
        <w:tc>
          <w:tcPr>
            <w:tcW w:w="1187" w:type="dxa"/>
            <w:tcBorders>
              <w:top w:val="single" w:color="auto" w:sz="6" w:space="0"/>
              <w:left w:val="single" w:color="auto" w:sz="6" w:space="0"/>
              <w:bottom w:val="single" w:color="auto" w:sz="6" w:space="0"/>
              <w:right w:val="single" w:color="auto" w:sz="6" w:space="0"/>
              <w:tl2br w:val="nil"/>
              <w:tr2bl w:val="nil"/>
            </w:tcBorders>
          </w:tcPr>
          <w:p w14:paraId="026BC1F9"/>
        </w:tc>
        <w:tc>
          <w:tcPr>
            <w:tcW w:w="1187" w:type="dxa"/>
            <w:tcBorders>
              <w:top w:val="single" w:color="auto" w:sz="6" w:space="0"/>
              <w:left w:val="single" w:color="auto" w:sz="6" w:space="0"/>
              <w:bottom w:val="single" w:color="auto" w:sz="6" w:space="0"/>
              <w:right w:val="single" w:color="auto" w:sz="6" w:space="0"/>
              <w:tl2br w:val="nil"/>
              <w:tr2bl w:val="nil"/>
            </w:tcBorders>
          </w:tcPr>
          <w:p w14:paraId="5BAF8AC5"/>
        </w:tc>
        <w:tc>
          <w:tcPr>
            <w:tcW w:w="1187" w:type="dxa"/>
            <w:tcBorders>
              <w:top w:val="single" w:color="auto" w:sz="6" w:space="0"/>
              <w:left w:val="single" w:color="auto" w:sz="6" w:space="0"/>
              <w:bottom w:val="single" w:color="auto" w:sz="6" w:space="0"/>
              <w:right w:val="single" w:color="auto" w:sz="6" w:space="0"/>
              <w:tl2br w:val="nil"/>
              <w:tr2bl w:val="nil"/>
            </w:tcBorders>
          </w:tcPr>
          <w:p w14:paraId="38B1F403"/>
        </w:tc>
        <w:tc>
          <w:tcPr>
            <w:tcW w:w="1187" w:type="dxa"/>
            <w:tcBorders>
              <w:top w:val="single" w:color="auto" w:sz="6" w:space="0"/>
              <w:left w:val="single" w:color="auto" w:sz="6" w:space="0"/>
              <w:bottom w:val="single" w:color="auto" w:sz="6" w:space="0"/>
              <w:right w:val="single" w:color="auto" w:sz="6" w:space="0"/>
              <w:tl2br w:val="nil"/>
              <w:tr2bl w:val="nil"/>
            </w:tcBorders>
          </w:tcPr>
          <w:p w14:paraId="6688B8B6"/>
        </w:tc>
        <w:tc>
          <w:tcPr>
            <w:tcW w:w="1187" w:type="dxa"/>
            <w:tcBorders>
              <w:top w:val="single" w:color="auto" w:sz="6" w:space="0"/>
              <w:left w:val="single" w:color="auto" w:sz="6" w:space="0"/>
              <w:bottom w:val="single" w:color="auto" w:sz="6" w:space="0"/>
              <w:right w:val="single" w:color="auto" w:sz="6" w:space="0"/>
              <w:tl2br w:val="nil"/>
              <w:tr2bl w:val="nil"/>
            </w:tcBorders>
          </w:tcPr>
          <w:p w14:paraId="1173F25D"/>
        </w:tc>
      </w:tr>
      <w:tr w14:paraId="03A1D6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vMerge w:val="continue"/>
            <w:tcBorders>
              <w:top w:val="single" w:color="auto" w:sz="6" w:space="0"/>
              <w:left w:val="single" w:color="auto" w:sz="6" w:space="0"/>
              <w:bottom w:val="single" w:color="auto" w:sz="6" w:space="0"/>
              <w:right w:val="single" w:color="auto" w:sz="6" w:space="0"/>
              <w:tl2br w:val="nil"/>
              <w:tr2bl w:val="nil"/>
            </w:tcBorders>
          </w:tcPr>
          <w:p w14:paraId="6DA1CBD2"/>
        </w:tc>
        <w:tc>
          <w:tcPr>
            <w:tcW w:w="1187" w:type="dxa"/>
            <w:tcBorders>
              <w:top w:val="single" w:color="auto" w:sz="6" w:space="0"/>
              <w:left w:val="single" w:color="auto" w:sz="6" w:space="0"/>
              <w:bottom w:val="single" w:color="auto" w:sz="6" w:space="0"/>
              <w:right w:val="single" w:color="auto" w:sz="6" w:space="0"/>
              <w:tl2br w:val="nil"/>
              <w:tr2bl w:val="nil"/>
            </w:tcBorders>
          </w:tcPr>
          <w:p w14:paraId="03302FF2">
            <w:pPr>
              <w:pStyle w:val="34"/>
            </w:pPr>
            <w:r>
              <w:rPr>
                <w:rFonts w:hint="eastAsia"/>
              </w:rPr>
              <w:t>…</w:t>
            </w:r>
          </w:p>
          <w:p w14:paraId="4A029655">
            <w:pPr>
              <w:pStyle w:val="34"/>
              <w:widowControl w:val="0"/>
              <w:rPr>
                <w:kern w:val="2"/>
              </w:rPr>
            </w:pPr>
          </w:p>
        </w:tc>
        <w:tc>
          <w:tcPr>
            <w:tcW w:w="1187" w:type="dxa"/>
            <w:tcBorders>
              <w:top w:val="single" w:color="auto" w:sz="6" w:space="0"/>
              <w:left w:val="single" w:color="auto" w:sz="6" w:space="0"/>
              <w:bottom w:val="single" w:color="auto" w:sz="6" w:space="0"/>
              <w:right w:val="single" w:color="auto" w:sz="6" w:space="0"/>
              <w:tl2br w:val="nil"/>
              <w:tr2bl w:val="nil"/>
            </w:tcBorders>
          </w:tcPr>
          <w:p w14:paraId="18A597F5"/>
        </w:tc>
        <w:tc>
          <w:tcPr>
            <w:tcW w:w="1187" w:type="dxa"/>
            <w:tcBorders>
              <w:top w:val="single" w:color="auto" w:sz="6" w:space="0"/>
              <w:left w:val="single" w:color="auto" w:sz="6" w:space="0"/>
              <w:bottom w:val="single" w:color="auto" w:sz="6" w:space="0"/>
              <w:right w:val="single" w:color="auto" w:sz="6" w:space="0"/>
              <w:tl2br w:val="nil"/>
              <w:tr2bl w:val="nil"/>
            </w:tcBorders>
          </w:tcPr>
          <w:p w14:paraId="331A0818"/>
        </w:tc>
        <w:tc>
          <w:tcPr>
            <w:tcW w:w="1187" w:type="dxa"/>
            <w:tcBorders>
              <w:top w:val="single" w:color="auto" w:sz="6" w:space="0"/>
              <w:left w:val="single" w:color="auto" w:sz="6" w:space="0"/>
              <w:bottom w:val="single" w:color="auto" w:sz="6" w:space="0"/>
              <w:right w:val="single" w:color="auto" w:sz="6" w:space="0"/>
              <w:tl2br w:val="nil"/>
              <w:tr2bl w:val="nil"/>
            </w:tcBorders>
          </w:tcPr>
          <w:p w14:paraId="50D5A1F8"/>
        </w:tc>
        <w:tc>
          <w:tcPr>
            <w:tcW w:w="1187" w:type="dxa"/>
            <w:tcBorders>
              <w:top w:val="single" w:color="auto" w:sz="6" w:space="0"/>
              <w:left w:val="single" w:color="auto" w:sz="6" w:space="0"/>
              <w:bottom w:val="single" w:color="auto" w:sz="6" w:space="0"/>
              <w:right w:val="single" w:color="auto" w:sz="6" w:space="0"/>
              <w:tl2br w:val="nil"/>
              <w:tr2bl w:val="nil"/>
            </w:tcBorders>
          </w:tcPr>
          <w:p w14:paraId="0B4A9B2D"/>
        </w:tc>
        <w:tc>
          <w:tcPr>
            <w:tcW w:w="1187" w:type="dxa"/>
            <w:tcBorders>
              <w:top w:val="single" w:color="auto" w:sz="6" w:space="0"/>
              <w:left w:val="single" w:color="auto" w:sz="6" w:space="0"/>
              <w:bottom w:val="single" w:color="auto" w:sz="6" w:space="0"/>
              <w:right w:val="single" w:color="auto" w:sz="6" w:space="0"/>
              <w:tl2br w:val="nil"/>
              <w:tr2bl w:val="nil"/>
            </w:tcBorders>
          </w:tcPr>
          <w:p w14:paraId="4DCF75AC"/>
        </w:tc>
      </w:tr>
      <w:tr w14:paraId="1308D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87" w:type="dxa"/>
            <w:tcBorders>
              <w:top w:val="single" w:color="auto" w:sz="6" w:space="0"/>
              <w:left w:val="single" w:color="auto" w:sz="6" w:space="0"/>
              <w:bottom w:val="single" w:color="auto" w:sz="6" w:space="0"/>
              <w:right w:val="single" w:color="auto" w:sz="6" w:space="0"/>
              <w:tl2br w:val="nil"/>
              <w:tr2bl w:val="nil"/>
            </w:tcBorders>
          </w:tcPr>
          <w:p w14:paraId="26136EBE">
            <w:pPr>
              <w:pStyle w:val="34"/>
            </w:pPr>
            <w:r>
              <w:rPr>
                <w:rFonts w:hint="eastAsia"/>
              </w:rPr>
              <w:t>报价</w:t>
            </w:r>
          </w:p>
        </w:tc>
        <w:tc>
          <w:tcPr>
            <w:tcW w:w="7122" w:type="dxa"/>
            <w:gridSpan w:val="6"/>
            <w:tcBorders>
              <w:top w:val="single" w:color="auto" w:sz="6" w:space="0"/>
              <w:left w:val="single" w:color="auto" w:sz="6" w:space="0"/>
              <w:bottom w:val="single" w:color="auto" w:sz="6" w:space="0"/>
              <w:right w:val="single" w:color="auto" w:sz="6" w:space="0"/>
              <w:tl2br w:val="nil"/>
              <w:tr2bl w:val="nil"/>
            </w:tcBorders>
          </w:tcPr>
          <w:p w14:paraId="6DA73F0D">
            <w:pPr>
              <w:pStyle w:val="34"/>
              <w:widowControl w:val="0"/>
              <w:rPr>
                <w:kern w:val="2"/>
              </w:rPr>
            </w:pPr>
            <w:r>
              <w:rPr>
                <w:rFonts w:hint="eastAsia"/>
              </w:rPr>
              <w:t>采购包内属于节能、环境标志产品的报价总金额：</w:t>
            </w:r>
            <w:r>
              <w:rPr>
                <w:rFonts w:hint="eastAsia"/>
                <w:u w:val="single"/>
              </w:rPr>
              <w:t>　　　　　。</w:t>
            </w:r>
          </w:p>
        </w:tc>
      </w:tr>
    </w:tbl>
    <w:p w14:paraId="39206D7B">
      <w:pPr>
        <w:pStyle w:val="34"/>
        <w:ind w:firstLine="480" w:firstLineChars="200"/>
        <w:jc w:val="left"/>
      </w:pPr>
      <w:r>
        <w:rPr>
          <w:rFonts w:hint="eastAsia"/>
        </w:rPr>
        <w:t>※注意：</w:t>
      </w:r>
    </w:p>
    <w:p w14:paraId="0DA73BF4">
      <w:pPr>
        <w:pStyle w:val="34"/>
        <w:ind w:firstLine="480" w:firstLineChars="200"/>
        <w:jc w:val="left"/>
      </w:pPr>
      <w:r>
        <w:rPr>
          <w:rFonts w:hint="eastAsia"/>
        </w:rPr>
        <w:t>1、对节能、环境标志产品计算价格扣除时，只依据投标文件“三-1-②优先类节能产品、环境标志产品证明材料（价格扣除适用，若有）”。</w:t>
      </w:r>
    </w:p>
    <w:p w14:paraId="1B60A25B">
      <w:pPr>
        <w:pStyle w:val="34"/>
        <w:ind w:firstLine="480" w:firstLineChars="200"/>
        <w:jc w:val="left"/>
      </w:pPr>
      <w:r>
        <w:rPr>
          <w:rFonts w:hint="eastAsia"/>
        </w:rPr>
        <w:t>2、本表以采购包为单位，不同采购包请分别填写；同一采购包请按照其品目号顺序分别填写。</w:t>
      </w:r>
    </w:p>
    <w:p w14:paraId="50712CFA">
      <w:pPr>
        <w:pStyle w:val="34"/>
        <w:ind w:firstLine="480" w:firstLineChars="200"/>
        <w:jc w:val="left"/>
      </w:pPr>
      <w:r>
        <w:rPr>
          <w:rFonts w:hint="eastAsia"/>
        </w:rPr>
        <w:t>3、具体统计、计算：</w:t>
      </w:r>
    </w:p>
    <w:p w14:paraId="43684C72">
      <w:pPr>
        <w:pStyle w:val="34"/>
        <w:ind w:firstLine="480" w:firstLineChars="200"/>
        <w:jc w:val="left"/>
      </w:pPr>
      <w:r>
        <w:rPr>
          <w:rFonts w:hint="eastAsia"/>
        </w:rPr>
        <w:t>3.1同一品目中各认证证书不重复计算价格扣除。强制类节能产品不享受价格扣除。</w:t>
      </w:r>
    </w:p>
    <w:p w14:paraId="4D1F5F5C">
      <w:pPr>
        <w:pStyle w:val="34"/>
        <w:ind w:firstLine="480" w:firstLineChars="200"/>
        <w:jc w:val="left"/>
      </w:pPr>
      <w:r>
        <w:rPr>
          <w:rFonts w:hint="eastAsia"/>
        </w:rPr>
        <w:t>3.2计算结果若除不尽，可四舍五入保留到小数点后两位。</w:t>
      </w:r>
    </w:p>
    <w:p w14:paraId="226C3636">
      <w:pPr>
        <w:pStyle w:val="34"/>
        <w:ind w:firstLine="480" w:firstLineChars="200"/>
        <w:jc w:val="left"/>
      </w:pPr>
      <w:r>
        <w:rPr>
          <w:rFonts w:hint="eastAsia"/>
        </w:rPr>
        <w:t>3.3投标人应按照招标文件要求认真统计、计算。</w:t>
      </w:r>
    </w:p>
    <w:p w14:paraId="60CB3E05">
      <w:pPr>
        <w:pStyle w:val="34"/>
        <w:ind w:firstLine="480" w:firstLineChars="200"/>
        <w:jc w:val="left"/>
      </w:pPr>
      <w:r>
        <w:rPr>
          <w:rFonts w:hint="eastAsia"/>
        </w:rPr>
        <w:t>3.4若无节能、环境标志产品，不填写本表。</w:t>
      </w:r>
    </w:p>
    <w:p w14:paraId="77F46243">
      <w:pPr>
        <w:pStyle w:val="34"/>
      </w:pPr>
    </w:p>
    <w:p w14:paraId="3D73CE98">
      <w:pPr>
        <w:pStyle w:val="20"/>
      </w:pPr>
      <w:r>
        <w:rPr>
          <w:rFonts w:hint="eastAsia"/>
        </w:rPr>
        <w:t>投标人：（全称并加盖单位公章）</w:t>
      </w:r>
    </w:p>
    <w:p w14:paraId="747EB6FA">
      <w:pPr>
        <w:pStyle w:val="20"/>
      </w:pPr>
      <w:r>
        <w:rPr>
          <w:rFonts w:hint="eastAsia"/>
        </w:rPr>
        <w:t>投标人代表签字：</w:t>
      </w:r>
      <w:r>
        <w:rPr>
          <w:rFonts w:hint="eastAsia"/>
          <w:u w:val="single"/>
        </w:rPr>
        <w:t>       </w:t>
      </w:r>
    </w:p>
    <w:p w14:paraId="6AFE85FA">
      <w:pPr>
        <w:pStyle w:val="20"/>
      </w:pPr>
      <w:r>
        <w:rPr>
          <w:rFonts w:hint="eastAsia"/>
        </w:rPr>
        <w:t>日期：    年   月   日</w:t>
      </w:r>
    </w:p>
    <w:p w14:paraId="4E882005">
      <w:pPr>
        <w:pStyle w:val="34"/>
      </w:pPr>
    </w:p>
    <w:p w14:paraId="66B4E747">
      <w:r>
        <w:br w:type="page"/>
      </w:r>
    </w:p>
    <w:p w14:paraId="52D602DE">
      <w:pPr>
        <w:pStyle w:val="34"/>
        <w:rPr>
          <w:b/>
          <w:bCs/>
        </w:rPr>
      </w:pPr>
      <w:r>
        <w:rPr>
          <w:rFonts w:hint="eastAsia"/>
          <w:b/>
          <w:bCs/>
        </w:rPr>
        <w:t>三-2小型、微型企业产品等价格扣除证明材料（若有）</w:t>
      </w:r>
    </w:p>
    <w:p w14:paraId="4A907205">
      <w:pPr>
        <w:pStyle w:val="34"/>
        <w:rPr>
          <w:b/>
          <w:bCs/>
        </w:rPr>
      </w:pPr>
      <w:r>
        <w:rPr>
          <w:rFonts w:hint="eastAsia"/>
          <w:b/>
          <w:bCs/>
        </w:rPr>
        <w:t>三-2-①中小企业声明函（价格扣除适用，若有）</w:t>
      </w:r>
    </w:p>
    <w:p w14:paraId="618C0B2E">
      <w:pPr>
        <w:pStyle w:val="34"/>
        <w:rPr>
          <w:b/>
          <w:bCs/>
        </w:rPr>
      </w:pPr>
      <w:r>
        <w:rPr>
          <w:rFonts w:hint="eastAsia"/>
          <w:b/>
          <w:bCs/>
        </w:rPr>
        <w:t>中小企业声明函（货物）</w:t>
      </w:r>
    </w:p>
    <w:p w14:paraId="1AB245AF">
      <w:pPr>
        <w:pStyle w:val="34"/>
        <w:spacing w:line="440" w:lineRule="exact"/>
        <w:ind w:firstLine="480" w:firstLineChars="200"/>
        <w:jc w:val="left"/>
      </w:pPr>
      <w:r>
        <w:rPr>
          <w:rFonts w:hint="eastAsia"/>
        </w:rPr>
        <w:t xml:space="preserve">  本公司（联合体）郑重声明，根据《政府采购促进中小企业发展管理办法》（财库﹝2020﹞46 号）的规定，本公司（联合体）参加</w:t>
      </w:r>
      <w:r>
        <w:rPr>
          <w:rFonts w:hint="eastAsia"/>
          <w:u w:val="single"/>
        </w:rPr>
        <w:t>（单位名称）</w:t>
      </w:r>
      <w:r>
        <w:rPr>
          <w:rFonts w:hint="eastAsia"/>
        </w:rPr>
        <w:t>的</w:t>
      </w:r>
      <w:r>
        <w:rPr>
          <w:rFonts w:hint="eastAsia"/>
          <w:u w:val="single"/>
        </w:rPr>
        <w:t>（项目名称）</w:t>
      </w:r>
      <w:r>
        <w:rPr>
          <w:rFonts w:hint="eastAsia"/>
        </w:rPr>
        <w:t>采购活动，提供的货物全部由符合政策要求的中小企业制造。相关企业（含联合体中的中小企业、签订分包意向协议的中小企业）的具体情况如下：</w:t>
      </w:r>
    </w:p>
    <w:p w14:paraId="27BEAE86">
      <w:pPr>
        <w:pStyle w:val="34"/>
        <w:spacing w:line="440" w:lineRule="exact"/>
        <w:ind w:firstLine="480" w:firstLineChars="200"/>
        <w:jc w:val="left"/>
      </w:pPr>
      <w:r>
        <w:rPr>
          <w:rFonts w:hint="eastAsia"/>
        </w:rPr>
        <w:t>1.（标的名称），属于（采购文件中明确的所属行业）行业；制造商为（企业名称），从业人员　　　　　人，营业收入为　　　　　万元，资产总额为　　　　　万元1，属于（中型企业、小型企业、微型企业）；</w:t>
      </w:r>
    </w:p>
    <w:p w14:paraId="20E13CB1">
      <w:pPr>
        <w:pStyle w:val="34"/>
        <w:spacing w:line="440" w:lineRule="exact"/>
        <w:ind w:firstLine="480" w:firstLineChars="200"/>
        <w:jc w:val="left"/>
      </w:pPr>
      <w:r>
        <w:rPr>
          <w:rFonts w:hint="eastAsia"/>
        </w:rPr>
        <w:t>2.（标的名称），属于（采购文件中明确的所属行业）行业；制造商为（企业名称），从业人员　　　　　人，营业收入为　　　　　万元，资产总额为　　　　　万元，属于（中型企业、小型企业、微型企业）；</w:t>
      </w:r>
    </w:p>
    <w:p w14:paraId="4C0BB7E0">
      <w:pPr>
        <w:pStyle w:val="34"/>
        <w:spacing w:line="440" w:lineRule="exact"/>
        <w:ind w:firstLine="480" w:firstLineChars="200"/>
        <w:jc w:val="left"/>
      </w:pPr>
      <w:r>
        <w:rPr>
          <w:rFonts w:hint="eastAsia"/>
        </w:rPr>
        <w:t>……</w:t>
      </w:r>
    </w:p>
    <w:p w14:paraId="4E3CA77D">
      <w:pPr>
        <w:pStyle w:val="34"/>
        <w:spacing w:line="440" w:lineRule="exact"/>
        <w:ind w:firstLine="480" w:firstLineChars="200"/>
        <w:jc w:val="left"/>
      </w:pPr>
      <w:r>
        <w:rPr>
          <w:rFonts w:hint="eastAsia"/>
        </w:rPr>
        <w:t>以上企业，不属于大企业的分支机构，不存在控股股东为大企业的情形，也不存在与大企业的负责人为同一人的情形。</w:t>
      </w:r>
    </w:p>
    <w:p w14:paraId="6BFA6722">
      <w:pPr>
        <w:pStyle w:val="34"/>
        <w:spacing w:line="440" w:lineRule="exact"/>
        <w:ind w:firstLine="480" w:firstLineChars="200"/>
        <w:jc w:val="left"/>
      </w:pPr>
      <w:r>
        <w:rPr>
          <w:rFonts w:hint="eastAsia"/>
        </w:rPr>
        <w:t>本企业对上述声明内容的真实性负责。如有虚假，将依法承担相应责任。</w:t>
      </w:r>
    </w:p>
    <w:p w14:paraId="11560120">
      <w:pPr>
        <w:pStyle w:val="34"/>
        <w:spacing w:line="440" w:lineRule="exact"/>
        <w:ind w:firstLine="480" w:firstLineChars="200"/>
        <w:jc w:val="left"/>
      </w:pPr>
      <w:r>
        <w:rPr>
          <w:rFonts w:hint="eastAsia"/>
        </w:rPr>
        <w:t>投标人：（全称并加盖单位公章）</w:t>
      </w:r>
    </w:p>
    <w:p w14:paraId="57EFE412">
      <w:pPr>
        <w:pStyle w:val="34"/>
        <w:spacing w:line="440" w:lineRule="exact"/>
        <w:ind w:firstLine="480" w:firstLineChars="200"/>
        <w:jc w:val="left"/>
      </w:pPr>
      <w:r>
        <w:rPr>
          <w:rFonts w:hint="eastAsia"/>
        </w:rPr>
        <w:t>日期：　　年　　月　　日</w:t>
      </w:r>
    </w:p>
    <w:p w14:paraId="3326B2E6">
      <w:pPr>
        <w:pStyle w:val="34"/>
        <w:spacing w:line="440" w:lineRule="exact"/>
        <w:ind w:firstLine="480" w:firstLineChars="200"/>
        <w:jc w:val="left"/>
      </w:pPr>
      <w:r>
        <w:rPr>
          <w:rFonts w:hint="eastAsia"/>
        </w:rPr>
        <w:t>※注意：</w:t>
      </w:r>
    </w:p>
    <w:p w14:paraId="1B8A79C2">
      <w:pPr>
        <w:pStyle w:val="34"/>
        <w:spacing w:line="440" w:lineRule="exact"/>
        <w:ind w:firstLine="480" w:firstLineChars="200"/>
        <w:jc w:val="left"/>
      </w:pPr>
      <w:r>
        <w:rPr>
          <w:rFonts w:hint="eastAsia"/>
        </w:rPr>
        <w:t>1、从业人员、营业收入、资产总额填报上一年度数据，无上一年度数据的新成立企业可不填报。</w:t>
      </w:r>
    </w:p>
    <w:p w14:paraId="3B96C518">
      <w:pPr>
        <w:pStyle w:val="34"/>
        <w:spacing w:line="440" w:lineRule="exact"/>
        <w:ind w:firstLine="480" w:firstLineChars="200"/>
        <w:jc w:val="left"/>
      </w:pPr>
      <w:r>
        <w:rPr>
          <w:rFonts w:hint="eastAsia"/>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CE1F5A5">
      <w:pPr>
        <w:pStyle w:val="34"/>
        <w:spacing w:line="440" w:lineRule="exact"/>
        <w:ind w:firstLine="480" w:firstLineChars="200"/>
        <w:jc w:val="left"/>
      </w:pPr>
      <w:r>
        <w:rPr>
          <w:rFonts w:hint="eastAsia"/>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2FCEE0B">
      <w:pPr>
        <w:pStyle w:val="34"/>
      </w:pPr>
    </w:p>
    <w:p w14:paraId="6DB81F64">
      <w:pPr>
        <w:pStyle w:val="34"/>
      </w:pPr>
      <w:r>
        <w:rPr>
          <w:rFonts w:hint="eastAsia"/>
        </w:rPr>
        <w:br w:type="page"/>
      </w:r>
    </w:p>
    <w:p w14:paraId="504005DA">
      <w:pPr>
        <w:pStyle w:val="34"/>
        <w:jc w:val="both"/>
      </w:pPr>
    </w:p>
    <w:p w14:paraId="4FB543EF">
      <w:pPr>
        <w:pStyle w:val="34"/>
        <w:rPr>
          <w:b/>
          <w:bCs/>
        </w:rPr>
      </w:pPr>
      <w:r>
        <w:rPr>
          <w:rFonts w:hint="eastAsia"/>
          <w:b/>
          <w:bCs/>
        </w:rPr>
        <w:t>三-2-②小型、微型企业等证明材料（价格扣除适用，若有）</w:t>
      </w:r>
    </w:p>
    <w:p w14:paraId="1CBE8E35">
      <w:pPr>
        <w:pStyle w:val="34"/>
        <w:rPr>
          <w:b/>
          <w:bCs/>
        </w:rPr>
      </w:pPr>
      <w:r>
        <w:rPr>
          <w:rFonts w:hint="eastAsia"/>
          <w:b/>
          <w:bCs/>
        </w:rPr>
        <w:t>编制说明</w:t>
      </w:r>
    </w:p>
    <w:p w14:paraId="28F2F66F">
      <w:pPr>
        <w:pStyle w:val="34"/>
        <w:spacing w:line="460" w:lineRule="exact"/>
        <w:ind w:firstLine="480" w:firstLineChars="200"/>
        <w:jc w:val="left"/>
      </w:pPr>
      <w:r>
        <w:rPr>
          <w:rFonts w:hint="eastAsia"/>
        </w:rPr>
        <w:t>1、投标人应按照招标文件要求提供相应证明材料，证明材料应与《中小企业声明函》的内容相一致，否则视为《中小企业声明函》内容不真实。</w:t>
      </w:r>
    </w:p>
    <w:p w14:paraId="0D591ADA">
      <w:pPr>
        <w:pStyle w:val="34"/>
        <w:spacing w:line="460" w:lineRule="exact"/>
        <w:ind w:firstLine="480" w:firstLineChars="200"/>
        <w:jc w:val="left"/>
      </w:pPr>
      <w:r>
        <w:rPr>
          <w:rFonts w:hint="eastAsia"/>
        </w:rPr>
        <w:t>2、投标人为监狱企业的，根据其提供的由省级以上监狱管理局、戒毒管理局（含新疆生产建设兵团）出具的属于监狱企业的证明文件进行认定，监狱企业视同小型、微型企业。</w:t>
      </w:r>
    </w:p>
    <w:p w14:paraId="76ED1976">
      <w:pPr>
        <w:pStyle w:val="34"/>
        <w:spacing w:line="460" w:lineRule="exact"/>
        <w:ind w:firstLine="480" w:firstLineChars="200"/>
        <w:jc w:val="left"/>
      </w:pPr>
      <w:r>
        <w:rPr>
          <w:rFonts w:hint="eastAsia"/>
        </w:rPr>
        <w:t>3、投标人为残疾人福利性单位的，根据其提供的《残疾人福利性单位声明函》（格式附后）进行认定，残疾人福利性单位视同小型、微型企业。残疾人福利性单位属于小型、微型企业的，不重复享受政策。</w:t>
      </w:r>
    </w:p>
    <w:p w14:paraId="5AEBCFDD">
      <w:pPr>
        <w:pStyle w:val="34"/>
        <w:spacing w:line="460" w:lineRule="exact"/>
        <w:ind w:firstLine="480" w:firstLineChars="200"/>
        <w:jc w:val="left"/>
      </w:pPr>
    </w:p>
    <w:p w14:paraId="1FAC8339">
      <w:pPr>
        <w:spacing w:line="460" w:lineRule="exact"/>
        <w:ind w:firstLine="442" w:firstLineChars="200"/>
        <w:jc w:val="left"/>
        <w:rPr>
          <w:b/>
          <w:bCs/>
          <w:sz w:val="22"/>
          <w:szCs w:val="28"/>
        </w:rPr>
      </w:pPr>
      <w:r>
        <w:rPr>
          <w:rFonts w:hint="eastAsia"/>
          <w:b/>
          <w:bCs/>
          <w:sz w:val="22"/>
          <w:szCs w:val="28"/>
        </w:rPr>
        <w:t>附：</w:t>
      </w:r>
    </w:p>
    <w:p w14:paraId="0EDF107A">
      <w:pPr>
        <w:pStyle w:val="34"/>
        <w:spacing w:line="460" w:lineRule="exact"/>
        <w:ind w:firstLine="480" w:firstLineChars="200"/>
        <w:jc w:val="left"/>
      </w:pPr>
      <w:r>
        <w:rPr>
          <w:rFonts w:hint="eastAsia"/>
        </w:rPr>
        <w:t>残疾人福利性单位声明函（价格扣除适用，若有）</w:t>
      </w:r>
    </w:p>
    <w:p w14:paraId="67C458C4">
      <w:pPr>
        <w:pStyle w:val="34"/>
        <w:spacing w:line="460" w:lineRule="exact"/>
        <w:ind w:firstLine="480" w:firstLineChars="200"/>
        <w:jc w:val="left"/>
      </w:pPr>
      <w:r>
        <w:rPr>
          <w:rFonts w:hint="eastAsia"/>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7E60C0FA">
      <w:pPr>
        <w:pStyle w:val="34"/>
        <w:spacing w:line="460" w:lineRule="exact"/>
        <w:ind w:firstLine="480" w:firstLineChars="200"/>
        <w:jc w:val="left"/>
      </w:pPr>
      <w:r>
        <w:rPr>
          <w:rFonts w:hint="eastAsia"/>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37E7698A">
      <w:pPr>
        <w:pStyle w:val="34"/>
        <w:spacing w:line="460" w:lineRule="exact"/>
        <w:ind w:firstLine="480" w:firstLineChars="200"/>
        <w:jc w:val="left"/>
      </w:pPr>
      <w:r>
        <w:rPr>
          <w:rFonts w:hint="eastAsia"/>
        </w:rPr>
        <w:t>（ ）由本投标人承建的（填写“所投采购包、品目号”）工程</w:t>
      </w:r>
    </w:p>
    <w:p w14:paraId="2FE9F65E">
      <w:pPr>
        <w:pStyle w:val="34"/>
        <w:spacing w:line="460" w:lineRule="exact"/>
        <w:ind w:firstLine="480" w:firstLineChars="200"/>
        <w:jc w:val="left"/>
      </w:pPr>
      <w:r>
        <w:rPr>
          <w:rFonts w:hint="eastAsia"/>
        </w:rPr>
        <w:t>（ ）由本投标人承接的（填写“所投采购包、品目号”）服务；</w:t>
      </w:r>
    </w:p>
    <w:p w14:paraId="0CB531FE">
      <w:pPr>
        <w:pStyle w:val="34"/>
        <w:spacing w:line="460" w:lineRule="exact"/>
        <w:ind w:firstLine="480" w:firstLineChars="200"/>
        <w:jc w:val="left"/>
      </w:pPr>
      <w:r>
        <w:rPr>
          <w:rFonts w:hint="eastAsia"/>
        </w:rPr>
        <w:t>本投标人对上述声明的真实性负责。如有虚假，将依法承担相应责任。</w:t>
      </w:r>
    </w:p>
    <w:p w14:paraId="6688590E">
      <w:pPr>
        <w:pStyle w:val="34"/>
        <w:spacing w:line="460" w:lineRule="exact"/>
        <w:ind w:firstLine="480" w:firstLineChars="200"/>
        <w:jc w:val="left"/>
      </w:pPr>
      <w:r>
        <w:rPr>
          <w:rFonts w:hint="eastAsia"/>
        </w:rPr>
        <w:t>备注：</w:t>
      </w:r>
    </w:p>
    <w:p w14:paraId="41C5EB85">
      <w:pPr>
        <w:pStyle w:val="34"/>
        <w:spacing w:line="460" w:lineRule="exact"/>
        <w:ind w:firstLine="480" w:firstLineChars="200"/>
        <w:jc w:val="left"/>
      </w:pPr>
      <w:r>
        <w:rPr>
          <w:rFonts w:hint="eastAsia"/>
        </w:rPr>
        <w:t>1、请投标人按照实际情况编制填写本声明函，并在相应的（）中打“√”。</w:t>
      </w:r>
    </w:p>
    <w:p w14:paraId="14E844EE">
      <w:pPr>
        <w:pStyle w:val="34"/>
        <w:spacing w:line="460" w:lineRule="exact"/>
        <w:ind w:firstLine="480" w:firstLineChars="200"/>
        <w:jc w:val="left"/>
      </w:pPr>
      <w:r>
        <w:rPr>
          <w:rFonts w:hint="eastAsia"/>
        </w:rPr>
        <w:t>2、若《残疾人福利性单位声明函》内容不真实，视为提供虚假材料。</w:t>
      </w:r>
    </w:p>
    <w:p w14:paraId="3A104B30">
      <w:pPr>
        <w:pStyle w:val="34"/>
        <w:spacing w:line="460" w:lineRule="exact"/>
        <w:ind w:firstLine="480" w:firstLineChars="200"/>
        <w:jc w:val="left"/>
      </w:pPr>
      <w:r>
        <w:rPr>
          <w:rFonts w:hint="eastAsia"/>
        </w:rPr>
        <w:t>投标人：（全称并加盖单位公章）</w:t>
      </w:r>
    </w:p>
    <w:p w14:paraId="006B4993">
      <w:pPr>
        <w:widowControl w:val="0"/>
        <w:spacing w:line="460" w:lineRule="exact"/>
        <w:ind w:firstLine="420" w:firstLineChars="200"/>
        <w:jc w:val="left"/>
        <w:rPr>
          <w:kern w:val="0"/>
        </w:rPr>
      </w:pPr>
      <w:r>
        <w:rPr>
          <w:rFonts w:hint="eastAsia"/>
          <w:kern w:val="0"/>
        </w:rPr>
        <w:t>投标人代表签字：</w:t>
      </w:r>
      <w:r>
        <w:rPr>
          <w:rFonts w:hint="eastAsia"/>
          <w:kern w:val="0"/>
          <w:u w:val="single"/>
        </w:rPr>
        <w:t>      </w:t>
      </w:r>
    </w:p>
    <w:p w14:paraId="40E22749">
      <w:pPr>
        <w:pStyle w:val="34"/>
        <w:spacing w:line="460" w:lineRule="exact"/>
        <w:ind w:firstLine="480" w:firstLineChars="200"/>
        <w:jc w:val="left"/>
      </w:pPr>
      <w:r>
        <w:rPr>
          <w:rFonts w:hint="eastAsia"/>
        </w:rPr>
        <w:t>日期：　　年　　月　　日</w:t>
      </w:r>
    </w:p>
    <w:p w14:paraId="231D9BCB">
      <w:pPr>
        <w:pStyle w:val="34"/>
        <w:jc w:val="left"/>
      </w:pPr>
      <w:r>
        <w:rPr>
          <w:rFonts w:hint="eastAsia"/>
        </w:rPr>
        <w:t>附：</w:t>
      </w:r>
    </w:p>
    <w:p w14:paraId="64333796">
      <w:pPr>
        <w:pStyle w:val="34"/>
        <w:jc w:val="left"/>
      </w:pPr>
      <w:r>
        <w:rPr>
          <w:rFonts w:hint="eastAsia"/>
        </w:rPr>
        <w:t>监狱企业证明材料</w:t>
      </w:r>
    </w:p>
    <w:p w14:paraId="1407AD5C">
      <w:pPr>
        <w:pStyle w:val="34"/>
        <w:jc w:val="left"/>
      </w:pPr>
      <w:r>
        <w:rPr>
          <w:rFonts w:hint="eastAsia"/>
        </w:rPr>
        <w:t>投标人为监狱企业，提供本单位制造的货物（承接的服务），并在投标文件中提供省级以上监狱管理局、戒毒管理局（含新疆生产建设兵团）出具的属于监狱企业的证明文件。</w:t>
      </w:r>
    </w:p>
    <w:p w14:paraId="04E09904">
      <w:pPr>
        <w:pStyle w:val="34"/>
      </w:pPr>
    </w:p>
    <w:p w14:paraId="183DE632"/>
    <w:p w14:paraId="31EB3C4A">
      <w:r>
        <w:rPr>
          <w:rFonts w:hint="eastAsia"/>
        </w:rPr>
        <w:br w:type="page"/>
      </w:r>
    </w:p>
    <w:p w14:paraId="3494D6BB">
      <w:pPr>
        <w:pStyle w:val="34"/>
        <w:rPr>
          <w:b/>
          <w:bCs/>
          <w:sz w:val="28"/>
          <w:szCs w:val="28"/>
        </w:rPr>
      </w:pPr>
      <w:r>
        <w:rPr>
          <w:rFonts w:hint="eastAsia"/>
          <w:b/>
          <w:bCs/>
          <w:sz w:val="28"/>
          <w:szCs w:val="28"/>
        </w:rPr>
        <w:t>三-3招标文件规定的其他价格扣除证明材料（若有）</w:t>
      </w:r>
    </w:p>
    <w:p w14:paraId="641DD0D8">
      <w:pPr>
        <w:pStyle w:val="34"/>
        <w:rPr>
          <w:b/>
          <w:bCs/>
          <w:sz w:val="28"/>
          <w:szCs w:val="28"/>
        </w:rPr>
      </w:pPr>
      <w:r>
        <w:rPr>
          <w:rFonts w:hint="eastAsia"/>
          <w:b/>
          <w:bCs/>
          <w:sz w:val="28"/>
          <w:szCs w:val="28"/>
        </w:rPr>
        <w:t>编制说明</w:t>
      </w:r>
    </w:p>
    <w:p w14:paraId="1A666C39">
      <w:pPr>
        <w:pStyle w:val="34"/>
        <w:jc w:val="left"/>
      </w:pPr>
      <w:r>
        <w:rPr>
          <w:rFonts w:hint="eastAsia"/>
        </w:rPr>
        <w:t>若投标人可享受招标文件规定的除“节能（非强制类）、环境标志产品价格扣除”及“小型、微型企业产品等价格扣除”外的其他价格扣除优惠，则投标人应按照招标文件要求提供相应证明材料。</w:t>
      </w:r>
    </w:p>
    <w:p w14:paraId="47BBBE67">
      <w:pPr>
        <w:pStyle w:val="34"/>
        <w:jc w:val="left"/>
      </w:pPr>
    </w:p>
    <w:p w14:paraId="113F3898">
      <w:pPr>
        <w:pStyle w:val="34"/>
      </w:pPr>
    </w:p>
    <w:p w14:paraId="4F0C8805">
      <w:r>
        <w:br w:type="page"/>
      </w:r>
    </w:p>
    <w:p w14:paraId="479250BA">
      <w:pPr>
        <w:pStyle w:val="34"/>
        <w:rPr>
          <w:b/>
          <w:bCs/>
          <w:sz w:val="32"/>
          <w:szCs w:val="32"/>
        </w:rPr>
      </w:pPr>
      <w:r>
        <w:rPr>
          <w:b/>
          <w:bCs/>
          <w:sz w:val="32"/>
          <w:szCs w:val="32"/>
        </w:rPr>
        <w:t>封面格式(技术商务部分)</w:t>
      </w:r>
    </w:p>
    <w:p w14:paraId="108EBD41">
      <w:pPr>
        <w:pStyle w:val="34"/>
        <w:rPr>
          <w:b/>
          <w:bCs/>
          <w:sz w:val="32"/>
          <w:szCs w:val="32"/>
        </w:rPr>
      </w:pPr>
      <w:bookmarkStart w:id="97" w:name="_Toc21611"/>
      <w:r>
        <w:rPr>
          <w:b/>
          <w:bCs/>
          <w:sz w:val="32"/>
          <w:szCs w:val="32"/>
        </w:rPr>
        <w:t>采购投标文件</w:t>
      </w:r>
      <w:bookmarkEnd w:id="97"/>
    </w:p>
    <w:p w14:paraId="6F6BB194">
      <w:pPr>
        <w:pStyle w:val="34"/>
        <w:rPr>
          <w:b/>
          <w:bCs/>
          <w:sz w:val="32"/>
          <w:szCs w:val="32"/>
        </w:rPr>
      </w:pPr>
      <w:bookmarkStart w:id="98" w:name="_Toc23709"/>
      <w:r>
        <w:rPr>
          <w:b/>
          <w:bCs/>
          <w:sz w:val="32"/>
          <w:szCs w:val="32"/>
        </w:rPr>
        <w:t>（技术商务部分）</w:t>
      </w:r>
      <w:bookmarkEnd w:id="98"/>
    </w:p>
    <w:p w14:paraId="7DCC5DE8">
      <w:pPr>
        <w:pStyle w:val="34"/>
        <w:rPr>
          <w:b/>
          <w:bCs/>
          <w:sz w:val="32"/>
          <w:szCs w:val="32"/>
        </w:rPr>
      </w:pPr>
    </w:p>
    <w:p w14:paraId="64750D58">
      <w:pPr>
        <w:pStyle w:val="34"/>
        <w:rPr>
          <w:b/>
          <w:bCs/>
          <w:sz w:val="32"/>
          <w:szCs w:val="32"/>
        </w:rPr>
      </w:pPr>
    </w:p>
    <w:p w14:paraId="71F174AD">
      <w:pPr>
        <w:pStyle w:val="34"/>
        <w:rPr>
          <w:b/>
          <w:bCs/>
          <w:sz w:val="32"/>
          <w:szCs w:val="32"/>
        </w:rPr>
      </w:pPr>
    </w:p>
    <w:p w14:paraId="5F893726">
      <w:pPr>
        <w:pStyle w:val="34"/>
        <w:rPr>
          <w:b/>
          <w:bCs/>
          <w:sz w:val="32"/>
          <w:szCs w:val="32"/>
        </w:rPr>
      </w:pPr>
    </w:p>
    <w:p w14:paraId="23DB983B">
      <w:pPr>
        <w:pStyle w:val="34"/>
        <w:rPr>
          <w:b/>
          <w:bCs/>
          <w:sz w:val="32"/>
          <w:szCs w:val="32"/>
        </w:rPr>
      </w:pPr>
    </w:p>
    <w:p w14:paraId="187B4D9D">
      <w:pPr>
        <w:pStyle w:val="34"/>
        <w:rPr>
          <w:b/>
          <w:bCs/>
          <w:sz w:val="32"/>
          <w:szCs w:val="32"/>
        </w:rPr>
      </w:pPr>
    </w:p>
    <w:p w14:paraId="518ED15A">
      <w:pPr>
        <w:pStyle w:val="34"/>
        <w:rPr>
          <w:b/>
          <w:bCs/>
          <w:sz w:val="32"/>
          <w:szCs w:val="32"/>
        </w:rPr>
      </w:pPr>
      <w:r>
        <w:rPr>
          <w:b/>
          <w:bCs/>
          <w:sz w:val="32"/>
          <w:szCs w:val="32"/>
        </w:rPr>
        <w:t>（填写正本或副本）</w:t>
      </w:r>
    </w:p>
    <w:p w14:paraId="119A5A6F">
      <w:pPr>
        <w:pStyle w:val="34"/>
        <w:rPr>
          <w:b/>
          <w:bCs/>
          <w:sz w:val="32"/>
          <w:szCs w:val="32"/>
        </w:rPr>
      </w:pPr>
    </w:p>
    <w:p w14:paraId="1911ECD8">
      <w:pPr>
        <w:pStyle w:val="34"/>
        <w:rPr>
          <w:b/>
          <w:bCs/>
          <w:sz w:val="32"/>
          <w:szCs w:val="32"/>
        </w:rPr>
      </w:pPr>
    </w:p>
    <w:p w14:paraId="36983A70">
      <w:pPr>
        <w:pStyle w:val="34"/>
        <w:rPr>
          <w:b/>
          <w:bCs/>
          <w:sz w:val="32"/>
          <w:szCs w:val="32"/>
        </w:rPr>
      </w:pPr>
    </w:p>
    <w:p w14:paraId="7C56800B">
      <w:pPr>
        <w:pStyle w:val="34"/>
        <w:rPr>
          <w:b/>
          <w:bCs/>
          <w:sz w:val="32"/>
          <w:szCs w:val="32"/>
        </w:rPr>
      </w:pPr>
    </w:p>
    <w:p w14:paraId="4CDAD78A">
      <w:pPr>
        <w:pStyle w:val="34"/>
        <w:rPr>
          <w:b/>
          <w:bCs/>
          <w:sz w:val="32"/>
          <w:szCs w:val="32"/>
        </w:rPr>
      </w:pPr>
    </w:p>
    <w:p w14:paraId="3CC1651D">
      <w:pPr>
        <w:pStyle w:val="34"/>
        <w:rPr>
          <w:b/>
          <w:bCs/>
          <w:sz w:val="32"/>
          <w:szCs w:val="32"/>
        </w:rPr>
      </w:pPr>
    </w:p>
    <w:p w14:paraId="2573AF83">
      <w:pPr>
        <w:pStyle w:val="34"/>
        <w:rPr>
          <w:b/>
          <w:bCs/>
          <w:sz w:val="32"/>
          <w:szCs w:val="32"/>
        </w:rPr>
      </w:pPr>
      <w:r>
        <w:rPr>
          <w:b/>
          <w:bCs/>
          <w:sz w:val="32"/>
          <w:szCs w:val="32"/>
        </w:rPr>
        <w:t>（项目名称：（由投标人填写）</w:t>
      </w:r>
    </w:p>
    <w:p w14:paraId="72E213B8">
      <w:pPr>
        <w:pStyle w:val="34"/>
        <w:rPr>
          <w:b/>
          <w:bCs/>
          <w:sz w:val="32"/>
          <w:szCs w:val="32"/>
        </w:rPr>
      </w:pPr>
      <w:r>
        <w:rPr>
          <w:b/>
          <w:bCs/>
          <w:sz w:val="32"/>
          <w:szCs w:val="32"/>
        </w:rPr>
        <w:t>（项目编号：（由投标人填写）</w:t>
      </w:r>
    </w:p>
    <w:p w14:paraId="049BE787">
      <w:pPr>
        <w:pStyle w:val="34"/>
        <w:rPr>
          <w:b/>
          <w:bCs/>
          <w:sz w:val="32"/>
          <w:szCs w:val="32"/>
        </w:rPr>
      </w:pPr>
      <w:r>
        <w:rPr>
          <w:b/>
          <w:bCs/>
          <w:sz w:val="32"/>
          <w:szCs w:val="32"/>
        </w:rPr>
        <w:t>（所投采购包：（由投标人填写）</w:t>
      </w:r>
    </w:p>
    <w:p w14:paraId="4A2E3F4E">
      <w:pPr>
        <w:pStyle w:val="34"/>
        <w:rPr>
          <w:b/>
          <w:bCs/>
          <w:sz w:val="32"/>
          <w:szCs w:val="32"/>
        </w:rPr>
      </w:pPr>
    </w:p>
    <w:p w14:paraId="0A55156A">
      <w:pPr>
        <w:pStyle w:val="34"/>
        <w:rPr>
          <w:b/>
          <w:bCs/>
          <w:sz w:val="32"/>
          <w:szCs w:val="32"/>
        </w:rPr>
      </w:pPr>
    </w:p>
    <w:p w14:paraId="0683D8FA">
      <w:pPr>
        <w:pStyle w:val="34"/>
        <w:rPr>
          <w:b/>
          <w:bCs/>
          <w:sz w:val="32"/>
          <w:szCs w:val="32"/>
        </w:rPr>
      </w:pPr>
    </w:p>
    <w:p w14:paraId="30EACE46">
      <w:pPr>
        <w:pStyle w:val="34"/>
        <w:rPr>
          <w:b/>
          <w:bCs/>
          <w:sz w:val="32"/>
          <w:szCs w:val="32"/>
        </w:rPr>
      </w:pPr>
    </w:p>
    <w:p w14:paraId="01F21C1C">
      <w:pPr>
        <w:pStyle w:val="34"/>
        <w:rPr>
          <w:b/>
          <w:bCs/>
          <w:sz w:val="32"/>
          <w:szCs w:val="32"/>
        </w:rPr>
      </w:pPr>
    </w:p>
    <w:p w14:paraId="56A84638">
      <w:pPr>
        <w:pStyle w:val="34"/>
        <w:rPr>
          <w:b/>
          <w:bCs/>
          <w:sz w:val="32"/>
          <w:szCs w:val="32"/>
        </w:rPr>
      </w:pPr>
    </w:p>
    <w:p w14:paraId="6A90CA5E">
      <w:pPr>
        <w:pStyle w:val="34"/>
        <w:rPr>
          <w:b/>
          <w:bCs/>
          <w:sz w:val="32"/>
          <w:szCs w:val="32"/>
        </w:rPr>
      </w:pPr>
    </w:p>
    <w:p w14:paraId="6FA32EC8">
      <w:pPr>
        <w:pStyle w:val="34"/>
        <w:rPr>
          <w:b/>
          <w:bCs/>
          <w:sz w:val="32"/>
          <w:szCs w:val="32"/>
        </w:rPr>
      </w:pPr>
    </w:p>
    <w:p w14:paraId="73CDB95F">
      <w:pPr>
        <w:pStyle w:val="34"/>
        <w:rPr>
          <w:b/>
          <w:bCs/>
          <w:sz w:val="32"/>
          <w:szCs w:val="32"/>
        </w:rPr>
      </w:pPr>
      <w:r>
        <w:rPr>
          <w:b/>
          <w:bCs/>
          <w:sz w:val="32"/>
          <w:szCs w:val="32"/>
        </w:rPr>
        <w:t>投标人：（填写“全称”）</w:t>
      </w:r>
    </w:p>
    <w:p w14:paraId="0B2ADFE5">
      <w:pPr>
        <w:pStyle w:val="34"/>
        <w:rPr>
          <w:b/>
          <w:bCs/>
          <w:sz w:val="32"/>
          <w:szCs w:val="32"/>
        </w:rPr>
      </w:pPr>
      <w:r>
        <w:rPr>
          <w:b/>
          <w:bCs/>
          <w:sz w:val="32"/>
          <w:szCs w:val="32"/>
        </w:rPr>
        <w:t>（由投标人填写）年（由投标人填写）月</w:t>
      </w:r>
    </w:p>
    <w:p w14:paraId="455BC90E">
      <w:pPr>
        <w:pStyle w:val="34"/>
      </w:pPr>
    </w:p>
    <w:p w14:paraId="3AC410EE">
      <w:pPr>
        <w:pStyle w:val="34"/>
      </w:pPr>
      <w:r>
        <w:t xml:space="preserve"> </w:t>
      </w:r>
    </w:p>
    <w:p w14:paraId="6A77C2CB">
      <w:pPr>
        <w:pStyle w:val="34"/>
      </w:pPr>
    </w:p>
    <w:p w14:paraId="14396918">
      <w:pPr>
        <w:pStyle w:val="34"/>
      </w:pPr>
    </w:p>
    <w:p w14:paraId="0D054A15">
      <w:pPr>
        <w:pStyle w:val="34"/>
      </w:pPr>
    </w:p>
    <w:p w14:paraId="0355366E">
      <w:pPr>
        <w:pStyle w:val="34"/>
      </w:pPr>
      <w:r>
        <w:t>索引</w:t>
      </w:r>
    </w:p>
    <w:p w14:paraId="1396B1DB">
      <w:pPr>
        <w:pStyle w:val="34"/>
        <w:jc w:val="left"/>
      </w:pPr>
      <w:r>
        <w:t>一、标的说明一览表</w:t>
      </w:r>
    </w:p>
    <w:p w14:paraId="10DCE74C">
      <w:pPr>
        <w:pStyle w:val="34"/>
        <w:jc w:val="left"/>
      </w:pPr>
      <w:r>
        <w:t>二、技术商务部分评标内容对应表</w:t>
      </w:r>
    </w:p>
    <w:p w14:paraId="561980E4">
      <w:pPr>
        <w:pStyle w:val="34"/>
        <w:jc w:val="left"/>
      </w:pPr>
      <w:r>
        <w:t>三、技术和服务要求响应表</w:t>
      </w:r>
    </w:p>
    <w:p w14:paraId="0CA17BDD">
      <w:pPr>
        <w:pStyle w:val="34"/>
        <w:jc w:val="left"/>
      </w:pPr>
      <w:r>
        <w:t>四、商务条件响应表</w:t>
      </w:r>
    </w:p>
    <w:p w14:paraId="73ED6AA3">
      <w:pPr>
        <w:pStyle w:val="34"/>
        <w:jc w:val="left"/>
      </w:pPr>
      <w:r>
        <w:t>五、投标人提交的其他资料（若有）</w:t>
      </w:r>
    </w:p>
    <w:p w14:paraId="5DEC36F8">
      <w:pPr>
        <w:pStyle w:val="34"/>
        <w:jc w:val="left"/>
      </w:pPr>
      <w:r>
        <w:t>※注意</w:t>
      </w:r>
    </w:p>
    <w:p w14:paraId="416C89D6">
      <w:pPr>
        <w:pStyle w:val="34"/>
        <w:jc w:val="left"/>
      </w:pPr>
      <w:r>
        <w:t>技术商务部分中不得出现报价部分的全部或部分的投标报价信息（或组成资料），否则符合性审查不合格。</w:t>
      </w:r>
    </w:p>
    <w:p w14:paraId="209DF4EB">
      <w:pPr>
        <w:pStyle w:val="34"/>
      </w:pPr>
    </w:p>
    <w:p w14:paraId="708742F8">
      <w:pPr>
        <w:pStyle w:val="34"/>
      </w:pPr>
      <w:r>
        <w:t xml:space="preserve"> </w:t>
      </w:r>
    </w:p>
    <w:p w14:paraId="4091C28E">
      <w:pPr>
        <w:pStyle w:val="34"/>
      </w:pPr>
    </w:p>
    <w:p w14:paraId="37A610B5">
      <w:pPr>
        <w:pStyle w:val="34"/>
      </w:pPr>
    </w:p>
    <w:p w14:paraId="61E8F1C8">
      <w:pPr>
        <w:pStyle w:val="34"/>
      </w:pPr>
    </w:p>
    <w:p w14:paraId="17402252">
      <w:pPr>
        <w:pStyle w:val="34"/>
      </w:pPr>
    </w:p>
    <w:p w14:paraId="7127A476">
      <w:pPr>
        <w:pStyle w:val="34"/>
      </w:pPr>
    </w:p>
    <w:p w14:paraId="3E350ADF">
      <w:pPr>
        <w:pStyle w:val="34"/>
      </w:pPr>
    </w:p>
    <w:p w14:paraId="3D532474">
      <w:pPr>
        <w:pStyle w:val="34"/>
      </w:pPr>
    </w:p>
    <w:p w14:paraId="005FA635">
      <w:pPr>
        <w:pStyle w:val="34"/>
      </w:pPr>
    </w:p>
    <w:p w14:paraId="3A26D307">
      <w:pPr>
        <w:pStyle w:val="34"/>
      </w:pPr>
    </w:p>
    <w:p w14:paraId="7C120228">
      <w:pPr>
        <w:pStyle w:val="34"/>
      </w:pPr>
    </w:p>
    <w:p w14:paraId="73D8D374">
      <w:pPr>
        <w:pStyle w:val="34"/>
      </w:pPr>
    </w:p>
    <w:p w14:paraId="44C953E0">
      <w:pPr>
        <w:pStyle w:val="34"/>
      </w:pPr>
    </w:p>
    <w:p w14:paraId="55F0932C">
      <w:pPr>
        <w:pStyle w:val="34"/>
      </w:pPr>
    </w:p>
    <w:p w14:paraId="3BEDF205">
      <w:pPr>
        <w:pStyle w:val="34"/>
      </w:pPr>
    </w:p>
    <w:p w14:paraId="7CD1CEA1">
      <w:pPr>
        <w:pStyle w:val="34"/>
      </w:pPr>
    </w:p>
    <w:p w14:paraId="6CE78451">
      <w:pPr>
        <w:pStyle w:val="34"/>
      </w:pPr>
    </w:p>
    <w:p w14:paraId="6E76D307">
      <w:pPr>
        <w:pStyle w:val="34"/>
      </w:pPr>
    </w:p>
    <w:p w14:paraId="0ED0B368">
      <w:pPr>
        <w:pStyle w:val="34"/>
      </w:pPr>
    </w:p>
    <w:p w14:paraId="62A4CF80">
      <w:pPr>
        <w:pStyle w:val="34"/>
      </w:pPr>
    </w:p>
    <w:p w14:paraId="494DFC2F">
      <w:pPr>
        <w:pStyle w:val="34"/>
      </w:pPr>
    </w:p>
    <w:p w14:paraId="51A79B0B">
      <w:pPr>
        <w:pStyle w:val="34"/>
      </w:pPr>
    </w:p>
    <w:p w14:paraId="662CCCE2">
      <w:pPr>
        <w:pStyle w:val="34"/>
      </w:pPr>
    </w:p>
    <w:p w14:paraId="5B5B0EB3">
      <w:pPr>
        <w:pStyle w:val="34"/>
      </w:pPr>
    </w:p>
    <w:p w14:paraId="788FE4BF">
      <w:pPr>
        <w:pStyle w:val="34"/>
      </w:pPr>
    </w:p>
    <w:p w14:paraId="6470F1FB">
      <w:pPr>
        <w:pStyle w:val="34"/>
      </w:pPr>
      <w:r>
        <w:t>一、标的说明一览表</w:t>
      </w:r>
    </w:p>
    <w:p w14:paraId="7D7B2960">
      <w:pPr>
        <w:pStyle w:val="34"/>
      </w:pPr>
      <w:r>
        <w:t>项目编号：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1C36D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2273B3DF">
            <w:pPr>
              <w:pStyle w:val="34"/>
            </w:pPr>
            <w:r>
              <w:t>采购包</w:t>
            </w:r>
          </w:p>
        </w:tc>
        <w:tc>
          <w:tcPr>
            <w:tcW w:w="1384" w:type="dxa"/>
          </w:tcPr>
          <w:p w14:paraId="51DFDE92">
            <w:pPr>
              <w:pStyle w:val="34"/>
            </w:pPr>
            <w:r>
              <w:t>品目号</w:t>
            </w:r>
          </w:p>
        </w:tc>
        <w:tc>
          <w:tcPr>
            <w:tcW w:w="1384" w:type="dxa"/>
          </w:tcPr>
          <w:p w14:paraId="075F3BA9">
            <w:pPr>
              <w:pStyle w:val="34"/>
            </w:pPr>
            <w:r>
              <w:t>投标标的</w:t>
            </w:r>
          </w:p>
        </w:tc>
        <w:tc>
          <w:tcPr>
            <w:tcW w:w="1384" w:type="dxa"/>
          </w:tcPr>
          <w:p w14:paraId="5AFCCD1A">
            <w:pPr>
              <w:pStyle w:val="34"/>
            </w:pPr>
            <w:r>
              <w:t>规格</w:t>
            </w:r>
          </w:p>
        </w:tc>
        <w:tc>
          <w:tcPr>
            <w:tcW w:w="1384" w:type="dxa"/>
          </w:tcPr>
          <w:p w14:paraId="0864289D">
            <w:pPr>
              <w:pStyle w:val="34"/>
            </w:pPr>
            <w:r>
              <w:t>来源地</w:t>
            </w:r>
          </w:p>
        </w:tc>
        <w:tc>
          <w:tcPr>
            <w:tcW w:w="1384" w:type="dxa"/>
          </w:tcPr>
          <w:p w14:paraId="2C1C714C">
            <w:pPr>
              <w:pStyle w:val="34"/>
            </w:pPr>
            <w:r>
              <w:t>备注</w:t>
            </w:r>
          </w:p>
        </w:tc>
      </w:tr>
      <w:tr w14:paraId="1DFE7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tcPr>
          <w:p w14:paraId="2F380734">
            <w:pPr>
              <w:pStyle w:val="34"/>
            </w:pPr>
            <w:r>
              <w:t>*</w:t>
            </w:r>
          </w:p>
        </w:tc>
        <w:tc>
          <w:tcPr>
            <w:tcW w:w="1384" w:type="dxa"/>
          </w:tcPr>
          <w:p w14:paraId="423068A6">
            <w:pPr>
              <w:pStyle w:val="34"/>
            </w:pPr>
            <w:r>
              <w:t>*-1</w:t>
            </w:r>
          </w:p>
        </w:tc>
        <w:tc>
          <w:tcPr>
            <w:tcW w:w="1384" w:type="dxa"/>
          </w:tcPr>
          <w:p w14:paraId="7ACE6BA3"/>
        </w:tc>
        <w:tc>
          <w:tcPr>
            <w:tcW w:w="1384" w:type="dxa"/>
          </w:tcPr>
          <w:p w14:paraId="45951471"/>
        </w:tc>
        <w:tc>
          <w:tcPr>
            <w:tcW w:w="1384" w:type="dxa"/>
          </w:tcPr>
          <w:p w14:paraId="3644C87A"/>
        </w:tc>
        <w:tc>
          <w:tcPr>
            <w:tcW w:w="1384" w:type="dxa"/>
          </w:tcPr>
          <w:p w14:paraId="0C98A8FC"/>
        </w:tc>
      </w:tr>
      <w:tr w14:paraId="610FD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tcPr>
          <w:p w14:paraId="268C36DE"/>
        </w:tc>
        <w:tc>
          <w:tcPr>
            <w:tcW w:w="1384" w:type="dxa"/>
          </w:tcPr>
          <w:p w14:paraId="4726BC98">
            <w:pPr>
              <w:pStyle w:val="34"/>
            </w:pPr>
            <w:r>
              <w:t>…</w:t>
            </w:r>
          </w:p>
        </w:tc>
        <w:tc>
          <w:tcPr>
            <w:tcW w:w="1384" w:type="dxa"/>
          </w:tcPr>
          <w:p w14:paraId="7DFDA66C"/>
        </w:tc>
        <w:tc>
          <w:tcPr>
            <w:tcW w:w="1384" w:type="dxa"/>
          </w:tcPr>
          <w:p w14:paraId="429A6C2F"/>
        </w:tc>
        <w:tc>
          <w:tcPr>
            <w:tcW w:w="1384" w:type="dxa"/>
          </w:tcPr>
          <w:p w14:paraId="7033A34C"/>
        </w:tc>
        <w:tc>
          <w:tcPr>
            <w:tcW w:w="1384" w:type="dxa"/>
          </w:tcPr>
          <w:p w14:paraId="6B5BC637"/>
        </w:tc>
      </w:tr>
      <w:tr w14:paraId="36D1B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14:paraId="6C9E327C">
            <w:pPr>
              <w:pStyle w:val="34"/>
            </w:pPr>
            <w:r>
              <w:t>…</w:t>
            </w:r>
          </w:p>
        </w:tc>
        <w:tc>
          <w:tcPr>
            <w:tcW w:w="1384" w:type="dxa"/>
          </w:tcPr>
          <w:p w14:paraId="29F1D50D"/>
        </w:tc>
        <w:tc>
          <w:tcPr>
            <w:tcW w:w="1384" w:type="dxa"/>
          </w:tcPr>
          <w:p w14:paraId="746E492B"/>
        </w:tc>
        <w:tc>
          <w:tcPr>
            <w:tcW w:w="1384" w:type="dxa"/>
          </w:tcPr>
          <w:p w14:paraId="54D4BCC0"/>
        </w:tc>
        <w:tc>
          <w:tcPr>
            <w:tcW w:w="1384" w:type="dxa"/>
          </w:tcPr>
          <w:p w14:paraId="350227CB"/>
        </w:tc>
        <w:tc>
          <w:tcPr>
            <w:tcW w:w="1384" w:type="dxa"/>
          </w:tcPr>
          <w:p w14:paraId="2D27A55B"/>
        </w:tc>
      </w:tr>
    </w:tbl>
    <w:p w14:paraId="256AEC8D">
      <w:pPr>
        <w:pStyle w:val="34"/>
        <w:jc w:val="left"/>
      </w:pPr>
      <w:r>
        <w:t>※注意：</w:t>
      </w:r>
    </w:p>
    <w:p w14:paraId="184EF923">
      <w:pPr>
        <w:pStyle w:val="34"/>
        <w:jc w:val="left"/>
      </w:pPr>
      <w:r>
        <w:t>1、本表应按照下列规定填写：</w:t>
      </w:r>
    </w:p>
    <w:p w14:paraId="688901EB">
      <w:pPr>
        <w:pStyle w:val="34"/>
        <w:jc w:val="left"/>
      </w:pPr>
      <w:r>
        <w:t>1.1应采购包”、“品目号”、“投标标的”及“数量”应与招标文件《采购标的一览表》中的有关内容（“采购包”、“品目号”、“采购标的”及“数量”）保持一致。</w:t>
      </w:r>
    </w:p>
    <w:p w14:paraId="5E239BE4">
      <w:pPr>
        <w:pStyle w:val="34"/>
        <w:jc w:val="left"/>
        <w:rPr>
          <w:b/>
          <w:bCs/>
        </w:rPr>
      </w:pPr>
      <w:r>
        <w:rPr>
          <w:b/>
          <w:bCs/>
        </w:rPr>
        <w:t>1.2一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3229D2CC">
      <w:pPr>
        <w:pStyle w:val="34"/>
        <w:jc w:val="left"/>
      </w:pPr>
      <w:r>
        <w:t>1.3填投标标的”为服务的：“规格”项下应填写服务提供者提供的服务标准及品牌（若有）。“来源地”应填写服务提供者的所在地。“备注”项下应填写关于服务标准所涵盖的具体项目或内容的说明等。</w:t>
      </w:r>
    </w:p>
    <w:p w14:paraId="429F62FF">
      <w:pPr>
        <w:pStyle w:val="34"/>
        <w:jc w:val="left"/>
      </w:pPr>
      <w:r>
        <w:t>2、投标人需要说明的内容若需特殊表达，应先在本表中进行相应说明，再另页应答，但应做好标注说明，方便评委查阅评审。未标注说明可能导致的不利的评审后果由投标人自行承担。</w:t>
      </w:r>
    </w:p>
    <w:p w14:paraId="422A033C">
      <w:pPr>
        <w:pStyle w:val="34"/>
        <w:jc w:val="left"/>
      </w:pPr>
      <w:r>
        <w:t>3、投标文件中涉及“投标标的”、“数量”、“规格”、“来源地”的内容若不一致，应以本表为准。</w:t>
      </w:r>
    </w:p>
    <w:p w14:paraId="00911984">
      <w:pPr>
        <w:pStyle w:val="34"/>
        <w:jc w:val="left"/>
      </w:pPr>
      <w:r>
        <w:t>投标人：（全称并加盖单位公章）</w:t>
      </w:r>
    </w:p>
    <w:p w14:paraId="622432A3">
      <w:pPr>
        <w:widowControl w:val="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3122243E">
      <w:pPr>
        <w:pStyle w:val="34"/>
        <w:jc w:val="left"/>
      </w:pPr>
      <w:r>
        <w:t>日期：　　年　　月　　日</w:t>
      </w:r>
    </w:p>
    <w:p w14:paraId="3FE3A801">
      <w:pPr>
        <w:pStyle w:val="34"/>
      </w:pPr>
    </w:p>
    <w:p w14:paraId="11E9A6D0">
      <w:pPr>
        <w:pStyle w:val="34"/>
        <w:rPr>
          <w:sz w:val="28"/>
        </w:rPr>
      </w:pPr>
      <w:r>
        <w:t xml:space="preserve"> </w:t>
      </w:r>
    </w:p>
    <w:p w14:paraId="76D6E1F2">
      <w:bookmarkStart w:id="99" w:name="_Toc488854754"/>
      <w:bookmarkStart w:id="100" w:name="_Toc26808"/>
      <w:bookmarkStart w:id="101" w:name="_Toc455587506"/>
      <w:bookmarkStart w:id="102" w:name="_Toc492623914"/>
      <w:bookmarkStart w:id="103" w:name="_Toc18147"/>
      <w:bookmarkStart w:id="104" w:name="_Toc455587420"/>
      <w:r>
        <w:rPr>
          <w:rFonts w:hint="eastAsia"/>
        </w:rPr>
        <w:br w:type="page"/>
      </w:r>
    </w:p>
    <w:p w14:paraId="71CBD4A6">
      <w:pPr>
        <w:pStyle w:val="36"/>
      </w:pPr>
      <w:r>
        <w:rPr>
          <w:rFonts w:hint="eastAsia"/>
        </w:rPr>
        <w:t>二、技术商务部分评标内容对应表</w:t>
      </w:r>
      <w:bookmarkEnd w:id="99"/>
      <w:bookmarkEnd w:id="100"/>
      <w:bookmarkEnd w:id="101"/>
      <w:bookmarkEnd w:id="102"/>
      <w:bookmarkEnd w:id="103"/>
      <w:bookmarkEnd w:id="104"/>
    </w:p>
    <w:p w14:paraId="05AF5D2F">
      <w:pPr>
        <w:ind w:firstLine="178"/>
      </w:pPr>
      <w:r>
        <w:rPr>
          <w:rFonts w:hint="eastAsia"/>
        </w:rPr>
        <w:t xml:space="preserve">  项目编号∶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927"/>
        <w:gridCol w:w="2849"/>
        <w:gridCol w:w="2752"/>
        <w:gridCol w:w="1043"/>
      </w:tblGrid>
      <w:tr w14:paraId="5FA93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1494" w:type="dxa"/>
            <w:gridSpan w:val="2"/>
            <w:vAlign w:val="center"/>
          </w:tcPr>
          <w:p w14:paraId="3DFF3297">
            <w:r>
              <w:rPr>
                <w:rFonts w:hint="eastAsia"/>
              </w:rPr>
              <w:t>项  目</w:t>
            </w:r>
          </w:p>
        </w:tc>
        <w:tc>
          <w:tcPr>
            <w:tcW w:w="2849" w:type="dxa"/>
            <w:vAlign w:val="center"/>
          </w:tcPr>
          <w:p w14:paraId="42639B18">
            <w:r>
              <w:rPr>
                <w:rFonts w:hint="eastAsia"/>
              </w:rPr>
              <w:t>评 标 内 容</w:t>
            </w:r>
          </w:p>
        </w:tc>
        <w:tc>
          <w:tcPr>
            <w:tcW w:w="2752" w:type="dxa"/>
            <w:vAlign w:val="center"/>
          </w:tcPr>
          <w:p w14:paraId="17A48446">
            <w:r>
              <w:rPr>
                <w:rFonts w:hint="eastAsia"/>
              </w:rPr>
              <w:t>投标文件响应情况</w:t>
            </w:r>
          </w:p>
        </w:tc>
        <w:tc>
          <w:tcPr>
            <w:tcW w:w="1043" w:type="dxa"/>
            <w:vAlign w:val="center"/>
          </w:tcPr>
          <w:p w14:paraId="3D8D4F57">
            <w:r>
              <w:rPr>
                <w:rFonts w:hint="eastAsia"/>
              </w:rPr>
              <w:t>投标文件对应页码</w:t>
            </w:r>
          </w:p>
        </w:tc>
      </w:tr>
      <w:tr w14:paraId="1904B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567" w:type="dxa"/>
            <w:vMerge w:val="restart"/>
            <w:vAlign w:val="center"/>
          </w:tcPr>
          <w:p w14:paraId="5BF1C000">
            <w:r>
              <w:rPr>
                <w:rFonts w:hint="eastAsia"/>
              </w:rPr>
              <w:t>商务</w:t>
            </w:r>
          </w:p>
          <w:p w14:paraId="33816E1A">
            <w:r>
              <w:rPr>
                <w:rFonts w:hint="eastAsia"/>
              </w:rPr>
              <w:t>部</w:t>
            </w:r>
          </w:p>
          <w:p w14:paraId="49670A93">
            <w:r>
              <w:rPr>
                <w:rFonts w:hint="eastAsia"/>
              </w:rPr>
              <w:t>分</w:t>
            </w:r>
          </w:p>
        </w:tc>
        <w:tc>
          <w:tcPr>
            <w:tcW w:w="927" w:type="dxa"/>
            <w:vAlign w:val="center"/>
          </w:tcPr>
          <w:p w14:paraId="1793FD9F"/>
        </w:tc>
        <w:tc>
          <w:tcPr>
            <w:tcW w:w="2849" w:type="dxa"/>
          </w:tcPr>
          <w:p w14:paraId="0DDF2E4E"/>
        </w:tc>
        <w:tc>
          <w:tcPr>
            <w:tcW w:w="2752" w:type="dxa"/>
          </w:tcPr>
          <w:p w14:paraId="7B43913E"/>
        </w:tc>
        <w:tc>
          <w:tcPr>
            <w:tcW w:w="1043" w:type="dxa"/>
          </w:tcPr>
          <w:p w14:paraId="6E2C7D9D"/>
        </w:tc>
      </w:tr>
      <w:tr w14:paraId="4B6F9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42A27A5A"/>
        </w:tc>
        <w:tc>
          <w:tcPr>
            <w:tcW w:w="927" w:type="dxa"/>
            <w:vAlign w:val="center"/>
          </w:tcPr>
          <w:p w14:paraId="548B3C1B"/>
        </w:tc>
        <w:tc>
          <w:tcPr>
            <w:tcW w:w="2849" w:type="dxa"/>
          </w:tcPr>
          <w:p w14:paraId="71B2159A"/>
        </w:tc>
        <w:tc>
          <w:tcPr>
            <w:tcW w:w="2752" w:type="dxa"/>
          </w:tcPr>
          <w:p w14:paraId="0F664A99"/>
        </w:tc>
        <w:tc>
          <w:tcPr>
            <w:tcW w:w="1043" w:type="dxa"/>
          </w:tcPr>
          <w:p w14:paraId="406E3964"/>
        </w:tc>
      </w:tr>
      <w:tr w14:paraId="366B8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1EABB956"/>
        </w:tc>
        <w:tc>
          <w:tcPr>
            <w:tcW w:w="927" w:type="dxa"/>
            <w:vAlign w:val="center"/>
          </w:tcPr>
          <w:p w14:paraId="51EA4300"/>
        </w:tc>
        <w:tc>
          <w:tcPr>
            <w:tcW w:w="2849" w:type="dxa"/>
          </w:tcPr>
          <w:p w14:paraId="2707035C"/>
        </w:tc>
        <w:tc>
          <w:tcPr>
            <w:tcW w:w="2752" w:type="dxa"/>
          </w:tcPr>
          <w:p w14:paraId="555733F6"/>
        </w:tc>
        <w:tc>
          <w:tcPr>
            <w:tcW w:w="1043" w:type="dxa"/>
          </w:tcPr>
          <w:p w14:paraId="5C3197B4"/>
        </w:tc>
      </w:tr>
      <w:tr w14:paraId="599B8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40B3838A"/>
        </w:tc>
        <w:tc>
          <w:tcPr>
            <w:tcW w:w="927" w:type="dxa"/>
            <w:vAlign w:val="center"/>
          </w:tcPr>
          <w:p w14:paraId="1805A15E"/>
        </w:tc>
        <w:tc>
          <w:tcPr>
            <w:tcW w:w="2849" w:type="dxa"/>
          </w:tcPr>
          <w:p w14:paraId="2BF68B59"/>
        </w:tc>
        <w:tc>
          <w:tcPr>
            <w:tcW w:w="2752" w:type="dxa"/>
          </w:tcPr>
          <w:p w14:paraId="593E92A2"/>
        </w:tc>
        <w:tc>
          <w:tcPr>
            <w:tcW w:w="1043" w:type="dxa"/>
          </w:tcPr>
          <w:p w14:paraId="44207D95"/>
        </w:tc>
      </w:tr>
      <w:tr w14:paraId="7E83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0F8B6B0C"/>
        </w:tc>
        <w:tc>
          <w:tcPr>
            <w:tcW w:w="927" w:type="dxa"/>
          </w:tcPr>
          <w:p w14:paraId="092DD776"/>
        </w:tc>
        <w:tc>
          <w:tcPr>
            <w:tcW w:w="2849" w:type="dxa"/>
          </w:tcPr>
          <w:p w14:paraId="6B6E77FE"/>
        </w:tc>
        <w:tc>
          <w:tcPr>
            <w:tcW w:w="2752" w:type="dxa"/>
          </w:tcPr>
          <w:p w14:paraId="01C18727"/>
        </w:tc>
        <w:tc>
          <w:tcPr>
            <w:tcW w:w="1043" w:type="dxa"/>
          </w:tcPr>
          <w:p w14:paraId="6ED36D21"/>
        </w:tc>
      </w:tr>
      <w:tr w14:paraId="4186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16B45DFD"/>
        </w:tc>
        <w:tc>
          <w:tcPr>
            <w:tcW w:w="927" w:type="dxa"/>
          </w:tcPr>
          <w:p w14:paraId="6B640F3F"/>
        </w:tc>
        <w:tc>
          <w:tcPr>
            <w:tcW w:w="2849" w:type="dxa"/>
          </w:tcPr>
          <w:p w14:paraId="30C04070"/>
        </w:tc>
        <w:tc>
          <w:tcPr>
            <w:tcW w:w="2752" w:type="dxa"/>
          </w:tcPr>
          <w:p w14:paraId="032C9F98"/>
        </w:tc>
        <w:tc>
          <w:tcPr>
            <w:tcW w:w="1043" w:type="dxa"/>
          </w:tcPr>
          <w:p w14:paraId="572D8F3F"/>
        </w:tc>
      </w:tr>
      <w:tr w14:paraId="6DFBE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continue"/>
          </w:tcPr>
          <w:p w14:paraId="6482C876"/>
        </w:tc>
        <w:tc>
          <w:tcPr>
            <w:tcW w:w="927" w:type="dxa"/>
          </w:tcPr>
          <w:p w14:paraId="6E619A37"/>
        </w:tc>
        <w:tc>
          <w:tcPr>
            <w:tcW w:w="2849" w:type="dxa"/>
          </w:tcPr>
          <w:p w14:paraId="693BE1B4"/>
        </w:tc>
        <w:tc>
          <w:tcPr>
            <w:tcW w:w="2752" w:type="dxa"/>
          </w:tcPr>
          <w:p w14:paraId="30CF263A"/>
        </w:tc>
        <w:tc>
          <w:tcPr>
            <w:tcW w:w="1043" w:type="dxa"/>
          </w:tcPr>
          <w:p w14:paraId="3374DCD8"/>
        </w:tc>
      </w:tr>
      <w:tr w14:paraId="4AE28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7" w:type="dxa"/>
            <w:vMerge w:val="restart"/>
            <w:vAlign w:val="center"/>
          </w:tcPr>
          <w:p w14:paraId="33BF3299">
            <w:r>
              <w:rPr>
                <w:rFonts w:hint="eastAsia"/>
              </w:rPr>
              <w:t>技术</w:t>
            </w:r>
          </w:p>
          <w:p w14:paraId="24A80EE3">
            <w:r>
              <w:rPr>
                <w:rFonts w:hint="eastAsia"/>
              </w:rPr>
              <w:t>部</w:t>
            </w:r>
          </w:p>
          <w:p w14:paraId="41B9FBA4">
            <w:r>
              <w:rPr>
                <w:rFonts w:hint="eastAsia"/>
              </w:rPr>
              <w:t>分</w:t>
            </w:r>
          </w:p>
        </w:tc>
        <w:tc>
          <w:tcPr>
            <w:tcW w:w="927" w:type="dxa"/>
            <w:vAlign w:val="center"/>
          </w:tcPr>
          <w:p w14:paraId="7C58854C"/>
        </w:tc>
        <w:tc>
          <w:tcPr>
            <w:tcW w:w="2849" w:type="dxa"/>
          </w:tcPr>
          <w:p w14:paraId="30B43561"/>
        </w:tc>
        <w:tc>
          <w:tcPr>
            <w:tcW w:w="2752" w:type="dxa"/>
          </w:tcPr>
          <w:p w14:paraId="1AA176D2"/>
        </w:tc>
        <w:tc>
          <w:tcPr>
            <w:tcW w:w="1043" w:type="dxa"/>
          </w:tcPr>
          <w:p w14:paraId="69345A45"/>
        </w:tc>
      </w:tr>
      <w:tr w14:paraId="3FD66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67" w:type="dxa"/>
            <w:vMerge w:val="continue"/>
          </w:tcPr>
          <w:p w14:paraId="2F6A8044"/>
        </w:tc>
        <w:tc>
          <w:tcPr>
            <w:tcW w:w="927" w:type="dxa"/>
            <w:vAlign w:val="center"/>
          </w:tcPr>
          <w:p w14:paraId="13BAF713"/>
        </w:tc>
        <w:tc>
          <w:tcPr>
            <w:tcW w:w="2849" w:type="dxa"/>
          </w:tcPr>
          <w:p w14:paraId="2466CC14"/>
        </w:tc>
        <w:tc>
          <w:tcPr>
            <w:tcW w:w="2752" w:type="dxa"/>
          </w:tcPr>
          <w:p w14:paraId="6015C1A7"/>
        </w:tc>
        <w:tc>
          <w:tcPr>
            <w:tcW w:w="1043" w:type="dxa"/>
          </w:tcPr>
          <w:p w14:paraId="061907EB"/>
        </w:tc>
      </w:tr>
      <w:tr w14:paraId="7670B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67" w:type="dxa"/>
            <w:vMerge w:val="continue"/>
          </w:tcPr>
          <w:p w14:paraId="780E65AE"/>
        </w:tc>
        <w:tc>
          <w:tcPr>
            <w:tcW w:w="927" w:type="dxa"/>
            <w:vAlign w:val="center"/>
          </w:tcPr>
          <w:p w14:paraId="49070999"/>
        </w:tc>
        <w:tc>
          <w:tcPr>
            <w:tcW w:w="2849" w:type="dxa"/>
          </w:tcPr>
          <w:p w14:paraId="5BB3544A"/>
        </w:tc>
        <w:tc>
          <w:tcPr>
            <w:tcW w:w="2752" w:type="dxa"/>
          </w:tcPr>
          <w:p w14:paraId="31E3F290"/>
        </w:tc>
        <w:tc>
          <w:tcPr>
            <w:tcW w:w="1043" w:type="dxa"/>
          </w:tcPr>
          <w:p w14:paraId="69C78E8C"/>
        </w:tc>
      </w:tr>
      <w:tr w14:paraId="2C7D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67" w:type="dxa"/>
            <w:vMerge w:val="continue"/>
          </w:tcPr>
          <w:p w14:paraId="3114695B"/>
        </w:tc>
        <w:tc>
          <w:tcPr>
            <w:tcW w:w="927" w:type="dxa"/>
            <w:vAlign w:val="center"/>
          </w:tcPr>
          <w:p w14:paraId="081FBE09"/>
        </w:tc>
        <w:tc>
          <w:tcPr>
            <w:tcW w:w="2849" w:type="dxa"/>
          </w:tcPr>
          <w:p w14:paraId="77B7C707"/>
        </w:tc>
        <w:tc>
          <w:tcPr>
            <w:tcW w:w="2752" w:type="dxa"/>
          </w:tcPr>
          <w:p w14:paraId="5D1CE10D"/>
        </w:tc>
        <w:tc>
          <w:tcPr>
            <w:tcW w:w="1043" w:type="dxa"/>
          </w:tcPr>
          <w:p w14:paraId="5C575668"/>
        </w:tc>
      </w:tr>
      <w:tr w14:paraId="7085B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567" w:type="dxa"/>
            <w:vMerge w:val="continue"/>
          </w:tcPr>
          <w:p w14:paraId="0A79F225"/>
        </w:tc>
        <w:tc>
          <w:tcPr>
            <w:tcW w:w="927" w:type="dxa"/>
            <w:vAlign w:val="center"/>
          </w:tcPr>
          <w:p w14:paraId="6A684EB9"/>
        </w:tc>
        <w:tc>
          <w:tcPr>
            <w:tcW w:w="2849" w:type="dxa"/>
          </w:tcPr>
          <w:p w14:paraId="78240EED"/>
        </w:tc>
        <w:tc>
          <w:tcPr>
            <w:tcW w:w="2752" w:type="dxa"/>
          </w:tcPr>
          <w:p w14:paraId="7A6EA73B"/>
        </w:tc>
        <w:tc>
          <w:tcPr>
            <w:tcW w:w="1043" w:type="dxa"/>
          </w:tcPr>
          <w:p w14:paraId="35EBCDDF"/>
        </w:tc>
      </w:tr>
    </w:tbl>
    <w:p w14:paraId="1E2E10B2">
      <w:pPr>
        <w:pStyle w:val="34"/>
        <w:jc w:val="left"/>
      </w:pPr>
      <w:r>
        <w:t>※注意：</w:t>
      </w:r>
    </w:p>
    <w:p w14:paraId="19B2476C">
      <w:pPr>
        <w:pStyle w:val="34"/>
        <w:jc w:val="left"/>
      </w:pPr>
      <w:r>
        <w:t>1、本表应按照下列规定填写：</w:t>
      </w:r>
    </w:p>
    <w:p w14:paraId="3DE45A03">
      <w:pPr>
        <w:pStyle w:val="34"/>
        <w:jc w:val="left"/>
        <w:rPr>
          <w:snapToGrid w:val="0"/>
        </w:rPr>
      </w:pPr>
      <w:r>
        <w:t>投标人按照招标文件第四章资格审查与评标“</w:t>
      </w:r>
      <w:r>
        <w:rPr>
          <w:rFonts w:eastAsia="宋体" w:cs="宋体"/>
        </w:rPr>
        <w:t>7、评标方法和标准</w:t>
      </w:r>
      <w:r>
        <w:t>”的相关内容按上述要求及以上格式，逐条对应填写</w:t>
      </w:r>
      <w:r>
        <w:rPr>
          <w:snapToGrid w:val="0"/>
        </w:rPr>
        <w:t>，以便评委进行评标。</w:t>
      </w:r>
    </w:p>
    <w:p w14:paraId="443B4A5E">
      <w:pPr>
        <w:jc w:val="left"/>
      </w:pPr>
    </w:p>
    <w:p w14:paraId="5FC3C4EF">
      <w:pPr>
        <w:pStyle w:val="34"/>
        <w:jc w:val="left"/>
      </w:pPr>
      <w:r>
        <w:t>投标人：（全称并加盖单位公章）</w:t>
      </w:r>
    </w:p>
    <w:p w14:paraId="29F8D6C4">
      <w:pPr>
        <w:widowControl w:val="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7C8BB114">
      <w:pPr>
        <w:pStyle w:val="34"/>
        <w:jc w:val="left"/>
      </w:pPr>
      <w:r>
        <w:t>日期：　　年　　月　　日</w:t>
      </w:r>
    </w:p>
    <w:p w14:paraId="1FA16BC7">
      <w:r>
        <w:br w:type="page"/>
      </w:r>
    </w:p>
    <w:p w14:paraId="77FF57A6">
      <w:pPr>
        <w:pStyle w:val="34"/>
        <w:rPr>
          <w:b/>
          <w:bCs/>
        </w:rPr>
      </w:pPr>
      <w:r>
        <w:rPr>
          <w:b/>
          <w:bCs/>
        </w:rPr>
        <w:t>三、技术和服务要求响应表</w:t>
      </w:r>
    </w:p>
    <w:p w14:paraId="5E0BB257">
      <w:pPr>
        <w:pStyle w:val="34"/>
        <w:jc w:val="left"/>
      </w:pPr>
      <w:r>
        <w:t>项目编号：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2C60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6B45AD36">
            <w:pPr>
              <w:pStyle w:val="34"/>
              <w:widowControl w:val="0"/>
              <w:rPr>
                <w:kern w:val="2"/>
              </w:rPr>
            </w:pPr>
            <w:r>
              <w:t>采购包</w:t>
            </w:r>
          </w:p>
        </w:tc>
        <w:tc>
          <w:tcPr>
            <w:tcW w:w="1661" w:type="dxa"/>
          </w:tcPr>
          <w:p w14:paraId="345C4342">
            <w:pPr>
              <w:pStyle w:val="34"/>
              <w:widowControl w:val="0"/>
              <w:rPr>
                <w:kern w:val="2"/>
              </w:rPr>
            </w:pPr>
            <w:r>
              <w:t>品目号</w:t>
            </w:r>
          </w:p>
        </w:tc>
        <w:tc>
          <w:tcPr>
            <w:tcW w:w="1661" w:type="dxa"/>
          </w:tcPr>
          <w:p w14:paraId="6F6F609A">
            <w:pPr>
              <w:pStyle w:val="34"/>
              <w:widowControl w:val="0"/>
              <w:rPr>
                <w:kern w:val="2"/>
              </w:rPr>
            </w:pPr>
            <w:r>
              <w:t>技术和服务要求</w:t>
            </w:r>
          </w:p>
        </w:tc>
        <w:tc>
          <w:tcPr>
            <w:tcW w:w="1661" w:type="dxa"/>
          </w:tcPr>
          <w:p w14:paraId="631B6152">
            <w:pPr>
              <w:pStyle w:val="34"/>
              <w:widowControl w:val="0"/>
              <w:rPr>
                <w:kern w:val="2"/>
              </w:rPr>
            </w:pPr>
            <w:r>
              <w:t>投标响应</w:t>
            </w:r>
          </w:p>
        </w:tc>
        <w:tc>
          <w:tcPr>
            <w:tcW w:w="1661" w:type="dxa"/>
          </w:tcPr>
          <w:p w14:paraId="296370FA">
            <w:pPr>
              <w:pStyle w:val="34"/>
              <w:widowControl w:val="0"/>
              <w:rPr>
                <w:kern w:val="2"/>
              </w:rPr>
            </w:pPr>
            <w:r>
              <w:t>是否偏离及说明</w:t>
            </w:r>
          </w:p>
        </w:tc>
      </w:tr>
      <w:tr w14:paraId="33ABE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3BFC6C7B">
            <w:pPr>
              <w:pStyle w:val="34"/>
              <w:widowControl w:val="0"/>
              <w:rPr>
                <w:kern w:val="2"/>
              </w:rPr>
            </w:pPr>
            <w:r>
              <w:t>*</w:t>
            </w:r>
          </w:p>
        </w:tc>
        <w:tc>
          <w:tcPr>
            <w:tcW w:w="1661" w:type="dxa"/>
          </w:tcPr>
          <w:p w14:paraId="3E20030B">
            <w:pPr>
              <w:pStyle w:val="34"/>
              <w:widowControl w:val="0"/>
              <w:rPr>
                <w:kern w:val="2"/>
              </w:rPr>
            </w:pPr>
            <w:r>
              <w:t>*-1</w:t>
            </w:r>
          </w:p>
        </w:tc>
        <w:tc>
          <w:tcPr>
            <w:tcW w:w="1661" w:type="dxa"/>
          </w:tcPr>
          <w:p w14:paraId="27F4A3E4"/>
        </w:tc>
        <w:tc>
          <w:tcPr>
            <w:tcW w:w="1661" w:type="dxa"/>
          </w:tcPr>
          <w:p w14:paraId="400F6AAD"/>
        </w:tc>
        <w:tc>
          <w:tcPr>
            <w:tcW w:w="1661" w:type="dxa"/>
          </w:tcPr>
          <w:p w14:paraId="678C632E"/>
        </w:tc>
      </w:tr>
      <w:tr w14:paraId="2A50B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264CF5C3"/>
        </w:tc>
        <w:tc>
          <w:tcPr>
            <w:tcW w:w="1661" w:type="dxa"/>
          </w:tcPr>
          <w:p w14:paraId="01F607A0">
            <w:pPr>
              <w:pStyle w:val="34"/>
              <w:widowControl w:val="0"/>
              <w:rPr>
                <w:kern w:val="2"/>
              </w:rPr>
            </w:pPr>
            <w:r>
              <w:t>…</w:t>
            </w:r>
          </w:p>
        </w:tc>
        <w:tc>
          <w:tcPr>
            <w:tcW w:w="1661" w:type="dxa"/>
          </w:tcPr>
          <w:p w14:paraId="28DB1F85"/>
        </w:tc>
        <w:tc>
          <w:tcPr>
            <w:tcW w:w="1661" w:type="dxa"/>
          </w:tcPr>
          <w:p w14:paraId="465B9149"/>
        </w:tc>
        <w:tc>
          <w:tcPr>
            <w:tcW w:w="1661" w:type="dxa"/>
          </w:tcPr>
          <w:p w14:paraId="446F90B7"/>
        </w:tc>
      </w:tr>
      <w:tr w14:paraId="01660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2E7D45BA">
            <w:pPr>
              <w:pStyle w:val="34"/>
              <w:widowControl w:val="0"/>
              <w:rPr>
                <w:kern w:val="2"/>
              </w:rPr>
            </w:pPr>
            <w:r>
              <w:t>…</w:t>
            </w:r>
          </w:p>
        </w:tc>
        <w:tc>
          <w:tcPr>
            <w:tcW w:w="1661" w:type="dxa"/>
          </w:tcPr>
          <w:p w14:paraId="5C194F24"/>
        </w:tc>
        <w:tc>
          <w:tcPr>
            <w:tcW w:w="1661" w:type="dxa"/>
          </w:tcPr>
          <w:p w14:paraId="6C28B410"/>
        </w:tc>
        <w:tc>
          <w:tcPr>
            <w:tcW w:w="1661" w:type="dxa"/>
          </w:tcPr>
          <w:p w14:paraId="072784DF"/>
        </w:tc>
        <w:tc>
          <w:tcPr>
            <w:tcW w:w="1661" w:type="dxa"/>
          </w:tcPr>
          <w:p w14:paraId="08C7B51F"/>
        </w:tc>
      </w:tr>
    </w:tbl>
    <w:p w14:paraId="20A278B3">
      <w:pPr>
        <w:pStyle w:val="34"/>
        <w:jc w:val="left"/>
      </w:pPr>
      <w:r>
        <w:t>※注意：</w:t>
      </w:r>
    </w:p>
    <w:p w14:paraId="7696CAA4">
      <w:pPr>
        <w:pStyle w:val="34"/>
        <w:spacing w:line="460" w:lineRule="exact"/>
        <w:ind w:firstLine="480" w:firstLineChars="200"/>
        <w:jc w:val="left"/>
      </w:pPr>
      <w:r>
        <w:t>1、本表应按照下列规定填写：</w:t>
      </w:r>
    </w:p>
    <w:p w14:paraId="4D0B399A">
      <w:pPr>
        <w:pStyle w:val="34"/>
        <w:spacing w:line="460" w:lineRule="exact"/>
        <w:ind w:firstLine="480" w:firstLineChars="200"/>
        <w:jc w:val="left"/>
      </w:pPr>
      <w:r>
        <w:t>1.1应技术和服务要求”项下填写的内容应与招标文件第五章“技术和服务要求”的内容保持一致。</w:t>
      </w:r>
    </w:p>
    <w:p w14:paraId="3E96249B">
      <w:pPr>
        <w:pStyle w:val="34"/>
        <w:spacing w:line="460" w:lineRule="exact"/>
        <w:ind w:firstLine="480" w:firstLineChars="200"/>
        <w:jc w:val="left"/>
      </w:pPr>
      <w:r>
        <w:t>1.2保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4580AC09">
      <w:pPr>
        <w:pStyle w:val="34"/>
        <w:spacing w:line="460" w:lineRule="exact"/>
        <w:ind w:firstLine="480" w:firstLineChars="200"/>
        <w:jc w:val="left"/>
      </w:pPr>
      <w:r>
        <w:t>1.3区是否偏离及说明”项下应按下列规定填写：优于的，填写“正偏离”；符合的，填写“无偏离”；低于的，填写“负偏离”。</w:t>
      </w:r>
    </w:p>
    <w:p w14:paraId="44D9AD21">
      <w:pPr>
        <w:pStyle w:val="34"/>
        <w:spacing w:line="460" w:lineRule="exact"/>
        <w:ind w:firstLine="480" w:firstLineChars="200"/>
        <w:jc w:val="left"/>
      </w:pPr>
      <w:r>
        <w:t>2、投标人需要说明的内容若需特殊表达，应先在本表中进行相应说明，再另页应答，但应做好标注说明，方便评委查阅评审。</w:t>
      </w:r>
    </w:p>
    <w:p w14:paraId="31FB530D">
      <w:pPr>
        <w:pStyle w:val="34"/>
        <w:spacing w:line="460" w:lineRule="exact"/>
        <w:ind w:firstLine="480" w:firstLineChars="200"/>
        <w:jc w:val="left"/>
      </w:pPr>
      <w:r>
        <w:t>投标人：（全称并加盖单位公章）</w:t>
      </w:r>
    </w:p>
    <w:p w14:paraId="4ACD8491">
      <w:pPr>
        <w:widowControl w:val="0"/>
        <w:spacing w:line="460" w:lineRule="exact"/>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532A31A4">
      <w:pPr>
        <w:pStyle w:val="34"/>
        <w:spacing w:line="460" w:lineRule="exact"/>
        <w:ind w:firstLine="480" w:firstLineChars="200"/>
        <w:jc w:val="left"/>
      </w:pPr>
      <w:r>
        <w:t>日期：　　年　　月　　日</w:t>
      </w:r>
    </w:p>
    <w:p w14:paraId="5650150D">
      <w:pPr>
        <w:pStyle w:val="34"/>
      </w:pPr>
    </w:p>
    <w:p w14:paraId="7F027422">
      <w:pPr>
        <w:pStyle w:val="34"/>
      </w:pPr>
      <w:r>
        <w:t xml:space="preserve"> </w:t>
      </w:r>
    </w:p>
    <w:p w14:paraId="14DCE250">
      <w:pPr>
        <w:pStyle w:val="34"/>
      </w:pPr>
    </w:p>
    <w:p w14:paraId="10AE9C3D">
      <w:pPr>
        <w:pStyle w:val="34"/>
      </w:pPr>
    </w:p>
    <w:p w14:paraId="018CF774">
      <w:pPr>
        <w:pStyle w:val="34"/>
      </w:pPr>
    </w:p>
    <w:p w14:paraId="5BDED5F7">
      <w:pPr>
        <w:pStyle w:val="34"/>
      </w:pPr>
    </w:p>
    <w:p w14:paraId="152B7462">
      <w:r>
        <w:br w:type="page"/>
      </w:r>
    </w:p>
    <w:p w14:paraId="22F462C0">
      <w:pPr>
        <w:pStyle w:val="34"/>
        <w:rPr>
          <w:b/>
          <w:bCs/>
        </w:rPr>
      </w:pPr>
      <w:r>
        <w:rPr>
          <w:rFonts w:hint="eastAsia"/>
          <w:b/>
          <w:bCs/>
        </w:rPr>
        <w:t>四</w:t>
      </w:r>
      <w:r>
        <w:rPr>
          <w:b/>
          <w:bCs/>
        </w:rPr>
        <w:t>、商务条件响应表</w:t>
      </w:r>
    </w:p>
    <w:p w14:paraId="5A406877">
      <w:pPr>
        <w:pStyle w:val="34"/>
        <w:jc w:val="left"/>
      </w:pPr>
      <w:r>
        <w:t>项目编号：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1"/>
      </w:tblGrid>
      <w:tr w14:paraId="699D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1A8B638D">
            <w:pPr>
              <w:pStyle w:val="34"/>
              <w:widowControl w:val="0"/>
              <w:rPr>
                <w:kern w:val="2"/>
              </w:rPr>
            </w:pPr>
            <w:r>
              <w:t>采购包</w:t>
            </w:r>
          </w:p>
        </w:tc>
        <w:tc>
          <w:tcPr>
            <w:tcW w:w="1661" w:type="dxa"/>
          </w:tcPr>
          <w:p w14:paraId="01257AD9">
            <w:pPr>
              <w:pStyle w:val="34"/>
              <w:widowControl w:val="0"/>
              <w:rPr>
                <w:kern w:val="2"/>
              </w:rPr>
            </w:pPr>
            <w:r>
              <w:t>品目号</w:t>
            </w:r>
          </w:p>
        </w:tc>
        <w:tc>
          <w:tcPr>
            <w:tcW w:w="1661" w:type="dxa"/>
          </w:tcPr>
          <w:p w14:paraId="7BDC4F16">
            <w:pPr>
              <w:pStyle w:val="34"/>
              <w:widowControl w:val="0"/>
              <w:rPr>
                <w:kern w:val="2"/>
              </w:rPr>
            </w:pPr>
            <w:r>
              <w:t>商务条件</w:t>
            </w:r>
          </w:p>
        </w:tc>
        <w:tc>
          <w:tcPr>
            <w:tcW w:w="1661" w:type="dxa"/>
          </w:tcPr>
          <w:p w14:paraId="6B12BDEE">
            <w:pPr>
              <w:pStyle w:val="34"/>
              <w:widowControl w:val="0"/>
              <w:rPr>
                <w:kern w:val="2"/>
              </w:rPr>
            </w:pPr>
            <w:r>
              <w:t>投标响应</w:t>
            </w:r>
          </w:p>
        </w:tc>
        <w:tc>
          <w:tcPr>
            <w:tcW w:w="1661" w:type="dxa"/>
          </w:tcPr>
          <w:p w14:paraId="32D3F3C0">
            <w:pPr>
              <w:pStyle w:val="34"/>
              <w:widowControl w:val="0"/>
              <w:rPr>
                <w:kern w:val="2"/>
              </w:rPr>
            </w:pPr>
            <w:r>
              <w:t>是否偏离及说明</w:t>
            </w:r>
          </w:p>
        </w:tc>
      </w:tr>
      <w:tr w14:paraId="72E3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restart"/>
          </w:tcPr>
          <w:p w14:paraId="48A641A8">
            <w:pPr>
              <w:pStyle w:val="34"/>
              <w:widowControl w:val="0"/>
              <w:rPr>
                <w:kern w:val="2"/>
              </w:rPr>
            </w:pPr>
            <w:r>
              <w:t>*</w:t>
            </w:r>
          </w:p>
        </w:tc>
        <w:tc>
          <w:tcPr>
            <w:tcW w:w="1661" w:type="dxa"/>
          </w:tcPr>
          <w:p w14:paraId="41F39E53">
            <w:pPr>
              <w:pStyle w:val="34"/>
              <w:widowControl w:val="0"/>
              <w:rPr>
                <w:kern w:val="2"/>
              </w:rPr>
            </w:pPr>
            <w:r>
              <w:t>*-1</w:t>
            </w:r>
          </w:p>
        </w:tc>
        <w:tc>
          <w:tcPr>
            <w:tcW w:w="1661" w:type="dxa"/>
          </w:tcPr>
          <w:p w14:paraId="61622B89"/>
        </w:tc>
        <w:tc>
          <w:tcPr>
            <w:tcW w:w="1661" w:type="dxa"/>
          </w:tcPr>
          <w:p w14:paraId="70313FD6"/>
        </w:tc>
        <w:tc>
          <w:tcPr>
            <w:tcW w:w="1661" w:type="dxa"/>
          </w:tcPr>
          <w:p w14:paraId="2F4851A5"/>
        </w:tc>
      </w:tr>
      <w:tr w14:paraId="274A1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vMerge w:val="continue"/>
          </w:tcPr>
          <w:p w14:paraId="3D2F8B01"/>
        </w:tc>
        <w:tc>
          <w:tcPr>
            <w:tcW w:w="1661" w:type="dxa"/>
          </w:tcPr>
          <w:p w14:paraId="44EBD485">
            <w:pPr>
              <w:pStyle w:val="34"/>
              <w:widowControl w:val="0"/>
              <w:rPr>
                <w:kern w:val="2"/>
              </w:rPr>
            </w:pPr>
            <w:r>
              <w:t>…</w:t>
            </w:r>
          </w:p>
        </w:tc>
        <w:tc>
          <w:tcPr>
            <w:tcW w:w="1661" w:type="dxa"/>
          </w:tcPr>
          <w:p w14:paraId="2F72EBAE"/>
        </w:tc>
        <w:tc>
          <w:tcPr>
            <w:tcW w:w="1661" w:type="dxa"/>
          </w:tcPr>
          <w:p w14:paraId="3E5ECB2F"/>
        </w:tc>
        <w:tc>
          <w:tcPr>
            <w:tcW w:w="1661" w:type="dxa"/>
          </w:tcPr>
          <w:p w14:paraId="21C838D1"/>
        </w:tc>
      </w:tr>
      <w:tr w14:paraId="1CDC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14:paraId="7FFAECD7">
            <w:pPr>
              <w:pStyle w:val="34"/>
              <w:widowControl w:val="0"/>
              <w:rPr>
                <w:kern w:val="2"/>
              </w:rPr>
            </w:pPr>
            <w:r>
              <w:t>…</w:t>
            </w:r>
          </w:p>
        </w:tc>
        <w:tc>
          <w:tcPr>
            <w:tcW w:w="1661" w:type="dxa"/>
          </w:tcPr>
          <w:p w14:paraId="7758A163"/>
        </w:tc>
        <w:tc>
          <w:tcPr>
            <w:tcW w:w="1661" w:type="dxa"/>
          </w:tcPr>
          <w:p w14:paraId="2C4B7EDE"/>
        </w:tc>
        <w:tc>
          <w:tcPr>
            <w:tcW w:w="1661" w:type="dxa"/>
          </w:tcPr>
          <w:p w14:paraId="40F0B2DA"/>
        </w:tc>
        <w:tc>
          <w:tcPr>
            <w:tcW w:w="1661" w:type="dxa"/>
          </w:tcPr>
          <w:p w14:paraId="62627645"/>
        </w:tc>
      </w:tr>
    </w:tbl>
    <w:p w14:paraId="354165C2">
      <w:pPr>
        <w:pStyle w:val="34"/>
        <w:jc w:val="left"/>
      </w:pPr>
      <w:r>
        <w:t>※注意：</w:t>
      </w:r>
    </w:p>
    <w:p w14:paraId="6A46CD83">
      <w:pPr>
        <w:pStyle w:val="34"/>
        <w:spacing w:line="460" w:lineRule="exact"/>
        <w:ind w:firstLine="480" w:firstLineChars="200"/>
        <w:jc w:val="left"/>
      </w:pPr>
      <w:r>
        <w:t>1、本表应按照下列规定填写：</w:t>
      </w:r>
    </w:p>
    <w:p w14:paraId="043BAFC9">
      <w:pPr>
        <w:pStyle w:val="34"/>
        <w:spacing w:line="460" w:lineRule="exact"/>
        <w:ind w:firstLine="480" w:firstLineChars="200"/>
        <w:jc w:val="left"/>
      </w:pPr>
      <w:r>
        <w:t>1.1应商务条件”项下填写的内容应与招标文件第五章“商务条件”的内容保持一致。</w:t>
      </w:r>
    </w:p>
    <w:p w14:paraId="64612A28">
      <w:pPr>
        <w:pStyle w:val="34"/>
        <w:spacing w:line="460" w:lineRule="exact"/>
        <w:ind w:firstLine="480" w:firstLineChars="200"/>
        <w:jc w:val="left"/>
      </w:pPr>
      <w:r>
        <w:t>1.2保投标响应”项下应填写具体的响应内容并与“商务条件”项下填写的内容逐项对应；对“商务条件”项下涉及“≥或＞”、“≤或＜”及某个区间值范围内的内容，应填写具体的数值。</w:t>
      </w:r>
    </w:p>
    <w:p w14:paraId="320F882A">
      <w:pPr>
        <w:pStyle w:val="34"/>
        <w:spacing w:line="460" w:lineRule="exact"/>
        <w:ind w:firstLine="480" w:firstLineChars="200"/>
        <w:jc w:val="left"/>
      </w:pPr>
      <w:r>
        <w:t>1.3区是否偏离及说明”项下应按下列规定填写：优于的，填写“正偏离”；符合的，填写“无偏离”；低于的，填写“负偏离”。</w:t>
      </w:r>
    </w:p>
    <w:p w14:paraId="0E758CCC">
      <w:pPr>
        <w:pStyle w:val="34"/>
        <w:spacing w:line="460" w:lineRule="exact"/>
        <w:ind w:firstLine="480" w:firstLineChars="200"/>
        <w:jc w:val="left"/>
      </w:pPr>
      <w:r>
        <w:t>2、投标人需要说明的内容若需特殊表达，应先在本表中进行相应说明，再另页应答，但应做好标注说明，方便评委查阅评审。</w:t>
      </w:r>
    </w:p>
    <w:p w14:paraId="05915FAC">
      <w:pPr>
        <w:pStyle w:val="34"/>
        <w:spacing w:line="460" w:lineRule="exact"/>
        <w:ind w:firstLine="480" w:firstLineChars="200"/>
        <w:jc w:val="left"/>
      </w:pPr>
      <w:r>
        <w:t>投标人：（全称并加盖单位公章）</w:t>
      </w:r>
    </w:p>
    <w:p w14:paraId="6E8600CD">
      <w:pPr>
        <w:widowControl w:val="0"/>
        <w:spacing w:line="460" w:lineRule="exact"/>
        <w:ind w:firstLine="480" w:firstLineChars="200"/>
        <w:jc w:val="left"/>
        <w:rPr>
          <w:rFonts w:asciiTheme="minorEastAsia" w:hAnsiTheme="minorEastAsia" w:eastAsiaTheme="minorEastAsia" w:cstheme="minorEastAsia"/>
          <w:kern w:val="0"/>
          <w:sz w:val="24"/>
        </w:rPr>
      </w:pPr>
      <w:r>
        <w:rPr>
          <w:rFonts w:asciiTheme="minorEastAsia" w:hAnsiTheme="minorEastAsia" w:eastAsiaTheme="minorEastAsia" w:cstheme="minorEastAsia"/>
          <w:kern w:val="0"/>
          <w:sz w:val="24"/>
        </w:rPr>
        <w:t>投标人代表签字：      </w:t>
      </w:r>
    </w:p>
    <w:p w14:paraId="3D4EB1FB">
      <w:pPr>
        <w:pStyle w:val="34"/>
        <w:spacing w:line="460" w:lineRule="exact"/>
        <w:ind w:firstLine="480" w:firstLineChars="200"/>
        <w:jc w:val="left"/>
      </w:pPr>
      <w:r>
        <w:t>日期：　　年　　月　　日</w:t>
      </w:r>
    </w:p>
    <w:p w14:paraId="262EAFD9">
      <w:pPr>
        <w:pStyle w:val="34"/>
      </w:pPr>
    </w:p>
    <w:p w14:paraId="13A4461E">
      <w:pPr>
        <w:pStyle w:val="34"/>
      </w:pPr>
      <w:r>
        <w:t xml:space="preserve"> </w:t>
      </w:r>
    </w:p>
    <w:p w14:paraId="304A8FB1">
      <w:pPr>
        <w:pStyle w:val="34"/>
      </w:pPr>
    </w:p>
    <w:p w14:paraId="337E623B">
      <w:pPr>
        <w:pStyle w:val="34"/>
      </w:pPr>
    </w:p>
    <w:p w14:paraId="0C6602FB">
      <w:pPr>
        <w:pStyle w:val="34"/>
      </w:pPr>
    </w:p>
    <w:p w14:paraId="0FC54C0A">
      <w:pPr>
        <w:pStyle w:val="34"/>
      </w:pPr>
    </w:p>
    <w:p w14:paraId="4291B045">
      <w:pPr>
        <w:pStyle w:val="34"/>
      </w:pPr>
    </w:p>
    <w:p w14:paraId="72EFCB9F">
      <w:pPr>
        <w:pStyle w:val="34"/>
      </w:pPr>
    </w:p>
    <w:p w14:paraId="32AE7038">
      <w:pPr>
        <w:pStyle w:val="34"/>
      </w:pPr>
    </w:p>
    <w:p w14:paraId="3A3549FA">
      <w:pPr>
        <w:pStyle w:val="34"/>
      </w:pPr>
    </w:p>
    <w:p w14:paraId="4927754E"/>
    <w:p w14:paraId="7AB23DB6">
      <w:pPr>
        <w:pStyle w:val="34"/>
        <w:rPr>
          <w:b/>
          <w:bCs/>
          <w:sz w:val="32"/>
          <w:szCs w:val="32"/>
        </w:rPr>
      </w:pPr>
      <w:r>
        <w:rPr>
          <w:rFonts w:hint="eastAsia"/>
          <w:b/>
          <w:bCs/>
          <w:sz w:val="32"/>
          <w:szCs w:val="32"/>
        </w:rPr>
        <w:t>五</w:t>
      </w:r>
      <w:r>
        <w:rPr>
          <w:b/>
          <w:bCs/>
          <w:sz w:val="32"/>
          <w:szCs w:val="32"/>
        </w:rPr>
        <w:t>、投标人提交的其他资料（若有）</w:t>
      </w:r>
    </w:p>
    <w:p w14:paraId="3D84A631">
      <w:pPr>
        <w:pStyle w:val="34"/>
        <w:rPr>
          <w:b/>
          <w:bCs/>
        </w:rPr>
      </w:pPr>
      <w:r>
        <w:rPr>
          <w:b/>
          <w:bCs/>
        </w:rPr>
        <w:t>编制说明</w:t>
      </w:r>
    </w:p>
    <w:p w14:paraId="15F2814F">
      <w:pPr>
        <w:pStyle w:val="34"/>
        <w:ind w:firstLine="480" w:firstLineChars="200"/>
        <w:jc w:val="left"/>
      </w:pPr>
      <w:r>
        <w:t>1、招标文件要求提交的除“资格及资信证明部分”、“报价部分”外的其他证明材料或资料加盖投标人的单位公章后应在此项下提交。</w:t>
      </w:r>
    </w:p>
    <w:p w14:paraId="59BC5890">
      <w:pPr>
        <w:pStyle w:val="34"/>
        <w:ind w:firstLine="480" w:firstLineChars="200"/>
        <w:jc w:val="left"/>
      </w:pPr>
      <w:r>
        <w:t>2、招标文件要求投标人提供方案（包括但不限于：组织、实施、技术、服务方案等）的，投标人应在此项下提交。</w:t>
      </w:r>
    </w:p>
    <w:p w14:paraId="400EA877">
      <w:pPr>
        <w:pStyle w:val="34"/>
        <w:ind w:firstLine="480" w:firstLineChars="200"/>
        <w:jc w:val="left"/>
      </w:pPr>
      <w:r>
        <w:t>3、除招标文件另有规定外，投标人认为需要提交的其他证明材料或资料加盖投标人的单位公章后应在此项下提交。</w:t>
      </w:r>
    </w:p>
    <w:p w14:paraId="2EE3548B">
      <w:r>
        <w:br w:type="page"/>
      </w:r>
    </w:p>
    <w:p w14:paraId="01CE3F5C">
      <w:pPr>
        <w:pStyle w:val="34"/>
        <w:rPr>
          <w:b/>
          <w:bCs/>
          <w:sz w:val="32"/>
          <w:szCs w:val="32"/>
        </w:rPr>
      </w:pPr>
      <w:r>
        <w:rPr>
          <w:rFonts w:hint="eastAsia"/>
          <w:b/>
          <w:bCs/>
          <w:sz w:val="32"/>
          <w:szCs w:val="32"/>
        </w:rPr>
        <w:t>六</w:t>
      </w:r>
      <w:r>
        <w:rPr>
          <w:b/>
          <w:bCs/>
          <w:sz w:val="32"/>
          <w:szCs w:val="32"/>
        </w:rPr>
        <w:t>、保密承诺书</w:t>
      </w:r>
    </w:p>
    <w:p w14:paraId="1A6E4173"/>
    <w:p w14:paraId="70532309">
      <w:pPr>
        <w:ind w:firstLine="480" w:firstLineChars="200"/>
        <w:jc w:val="left"/>
        <w:rPr>
          <w:sz w:val="24"/>
        </w:rPr>
      </w:pPr>
      <w:r>
        <w:rPr>
          <w:rFonts w:hint="eastAsia"/>
          <w:sz w:val="24"/>
        </w:rPr>
        <w:t>为保守国家秘密，维护国家安全稳定，有效防止发生失泄密及其他违法违规案事件，参与招投标工作的相关单位有义务在工作期间对知悉或了解到招标单位的涉密敏感信息严格遵守保密规定，严格履行保密义务，以确保涉密信息不外泄、不传播。本单位将严格遵守以下规范要求：</w:t>
      </w:r>
    </w:p>
    <w:p w14:paraId="5EEB00DF">
      <w:pPr>
        <w:ind w:firstLine="420"/>
        <w:rPr>
          <w:b/>
          <w:bCs/>
          <w:sz w:val="28"/>
          <w:szCs w:val="28"/>
        </w:rPr>
      </w:pPr>
      <w:r>
        <w:rPr>
          <w:rFonts w:hint="eastAsia"/>
          <w:b/>
          <w:bCs/>
          <w:sz w:val="28"/>
          <w:szCs w:val="28"/>
        </w:rPr>
        <w:t>第一章  保密内容及范围</w:t>
      </w:r>
    </w:p>
    <w:p w14:paraId="3FD49B4E">
      <w:pPr>
        <w:ind w:firstLine="480" w:firstLineChars="200"/>
        <w:jc w:val="left"/>
        <w:rPr>
          <w:sz w:val="24"/>
        </w:rPr>
      </w:pPr>
      <w:r>
        <w:rPr>
          <w:rFonts w:hint="eastAsia"/>
          <w:sz w:val="24"/>
        </w:rPr>
        <w:t>第一条  本承诺书中所指的信息是指在招投标工作期间因工作原因知悉或了解招标单位的涉密敏感信息，无论是书面、口头、图形、电子或者其他任何形式的信息，也不论是否在该信息上标明“保密”或带有密级的所有文件、数据、信息和资料等涉密敏感信息。</w:t>
      </w:r>
    </w:p>
    <w:p w14:paraId="56FCA856">
      <w:pPr>
        <w:ind w:firstLine="480" w:firstLineChars="200"/>
        <w:jc w:val="left"/>
        <w:rPr>
          <w:sz w:val="24"/>
        </w:rPr>
      </w:pPr>
      <w:r>
        <w:rPr>
          <w:rFonts w:hint="eastAsia"/>
          <w:sz w:val="24"/>
        </w:rPr>
        <w:t>第二条  本承诺书中所指的“涉密敏感信息”包括但不限于招标单位名称、标志、涉及到的敏感字样及文档资料等内容。</w:t>
      </w:r>
    </w:p>
    <w:p w14:paraId="18B2340C">
      <w:pPr>
        <w:ind w:firstLine="480" w:firstLineChars="200"/>
        <w:jc w:val="left"/>
        <w:rPr>
          <w:sz w:val="24"/>
        </w:rPr>
      </w:pPr>
      <w:r>
        <w:rPr>
          <w:rFonts w:hint="eastAsia"/>
          <w:sz w:val="24"/>
        </w:rPr>
        <w:t>第三条  依照法律规定和有关协议约定要求参与招投标工作的相关单位承担保密义务的其他事项。</w:t>
      </w:r>
    </w:p>
    <w:p w14:paraId="33F83DA3">
      <w:pPr>
        <w:ind w:firstLine="420"/>
        <w:rPr>
          <w:b/>
          <w:bCs/>
          <w:sz w:val="28"/>
          <w:szCs w:val="28"/>
        </w:rPr>
      </w:pPr>
      <w:r>
        <w:rPr>
          <w:rFonts w:hint="eastAsia"/>
          <w:b/>
          <w:bCs/>
          <w:sz w:val="28"/>
          <w:szCs w:val="28"/>
        </w:rPr>
        <w:t>第二章  保密义务</w:t>
      </w:r>
    </w:p>
    <w:p w14:paraId="308585BF">
      <w:pPr>
        <w:ind w:firstLine="480" w:firstLineChars="200"/>
        <w:jc w:val="left"/>
        <w:rPr>
          <w:sz w:val="24"/>
        </w:rPr>
      </w:pPr>
      <w:r>
        <w:rPr>
          <w:rFonts w:hint="eastAsia"/>
          <w:sz w:val="24"/>
        </w:rPr>
        <w:t>第四条  本单位承诺将严格履行保密义务，对在工作过程中涉及到招标单位的涉密敏感信息严格保密。</w:t>
      </w:r>
    </w:p>
    <w:p w14:paraId="633073A2">
      <w:pPr>
        <w:ind w:firstLine="480" w:firstLineChars="200"/>
        <w:jc w:val="left"/>
        <w:rPr>
          <w:sz w:val="24"/>
        </w:rPr>
      </w:pPr>
      <w:r>
        <w:rPr>
          <w:rFonts w:hint="eastAsia"/>
          <w:sz w:val="24"/>
        </w:rPr>
        <w:t>第五条 本单位承诺将采取一切形式对在标书中所涉及到招标单位的有关资料进行保密，严禁未经授权而披露、使用或者复制标书中的有关资料和涉密敏感信息。</w:t>
      </w:r>
    </w:p>
    <w:p w14:paraId="5F67C0CD">
      <w:pPr>
        <w:ind w:firstLine="480" w:firstLineChars="200"/>
        <w:jc w:val="left"/>
        <w:rPr>
          <w:sz w:val="24"/>
        </w:rPr>
      </w:pPr>
      <w:r>
        <w:rPr>
          <w:rFonts w:hint="eastAsia"/>
          <w:sz w:val="24"/>
        </w:rPr>
        <w:t>第六条  本单位承诺将为知悉或了解到的招标单位进行保密，且在本次招标过程中知悉的有关招标单位的涉密敏感信息仅用于本次招标活动，绝不用于其他用途。</w:t>
      </w:r>
    </w:p>
    <w:p w14:paraId="294A56BE">
      <w:pPr>
        <w:ind w:firstLine="480" w:firstLineChars="200"/>
        <w:jc w:val="left"/>
        <w:rPr>
          <w:sz w:val="24"/>
        </w:rPr>
      </w:pPr>
      <w:r>
        <w:rPr>
          <w:rFonts w:hint="eastAsia"/>
          <w:sz w:val="24"/>
        </w:rPr>
        <w:t>第七条  本单位承诺对在工作过程中了解到的有关招标单位的涉密敏感信息进行严格保密，并采取一切措施防止信息的全部或者部分内容泄露给第三方。</w:t>
      </w:r>
    </w:p>
    <w:p w14:paraId="57162FC8">
      <w:pPr>
        <w:ind w:firstLine="480" w:firstLineChars="200"/>
        <w:jc w:val="left"/>
        <w:rPr>
          <w:sz w:val="24"/>
        </w:rPr>
      </w:pPr>
      <w:r>
        <w:rPr>
          <w:rFonts w:hint="eastAsia"/>
          <w:sz w:val="24"/>
        </w:rPr>
        <w:t>第八条  本单位承诺将严格管理参与投标工作的相关人员，并对其进行经常性安全保密教育培训。</w:t>
      </w:r>
    </w:p>
    <w:p w14:paraId="6B854E65">
      <w:pPr>
        <w:ind w:firstLine="480" w:firstLineChars="200"/>
        <w:jc w:val="left"/>
        <w:rPr>
          <w:sz w:val="24"/>
        </w:rPr>
      </w:pPr>
      <w:r>
        <w:rPr>
          <w:rFonts w:hint="eastAsia"/>
          <w:sz w:val="24"/>
        </w:rPr>
        <w:t>第九条  本单位承诺将采取一切措施防止与本次招投标工作无关的人员接触任何涉及到有关招标单位的涉密敏感信息。</w:t>
      </w:r>
    </w:p>
    <w:p w14:paraId="004C561A">
      <w:pPr>
        <w:ind w:firstLine="480" w:firstLineChars="200"/>
        <w:jc w:val="left"/>
        <w:rPr>
          <w:sz w:val="24"/>
        </w:rPr>
      </w:pPr>
      <w:r>
        <w:rPr>
          <w:rFonts w:hint="eastAsia"/>
          <w:sz w:val="24"/>
        </w:rPr>
        <w:t>第十条  本单位有责任对知悉、了解到的有关招标单位的信息进行严格保密措施，如发生失泄密事件，我方将承担一切相关责任。</w:t>
      </w:r>
    </w:p>
    <w:p w14:paraId="1AB6B79E">
      <w:pPr>
        <w:ind w:firstLine="420"/>
        <w:rPr>
          <w:b/>
          <w:bCs/>
          <w:sz w:val="28"/>
          <w:szCs w:val="28"/>
        </w:rPr>
      </w:pPr>
      <w:r>
        <w:rPr>
          <w:rFonts w:hint="eastAsia"/>
          <w:b/>
          <w:bCs/>
          <w:sz w:val="28"/>
          <w:szCs w:val="28"/>
        </w:rPr>
        <w:t>第三章  保密期限</w:t>
      </w:r>
    </w:p>
    <w:p w14:paraId="4B6E04EC">
      <w:pPr>
        <w:ind w:firstLine="480" w:firstLineChars="200"/>
        <w:jc w:val="left"/>
        <w:rPr>
          <w:sz w:val="24"/>
        </w:rPr>
      </w:pPr>
      <w:r>
        <w:rPr>
          <w:rFonts w:hint="eastAsia"/>
          <w:sz w:val="24"/>
        </w:rPr>
        <w:t>第十一条  如我单位有幸中标，本承诺将持续生效，直至招标单位同意将保密信息公开为止。</w:t>
      </w:r>
    </w:p>
    <w:p w14:paraId="6D8383F6">
      <w:pPr>
        <w:ind w:firstLine="480" w:firstLineChars="200"/>
        <w:jc w:val="left"/>
        <w:rPr>
          <w:sz w:val="24"/>
        </w:rPr>
      </w:pPr>
      <w:r>
        <w:rPr>
          <w:rFonts w:hint="eastAsia"/>
          <w:sz w:val="24"/>
        </w:rPr>
        <w:t>第十二条  本承诺书一式两份，招标单位及承诺单位各执一份。自签订本承诺书后，若因违反上述规定造成失泄密案件发生的，将依法追究其相应法律责任。</w:t>
      </w:r>
    </w:p>
    <w:p w14:paraId="1153AD01">
      <w:pPr>
        <w:ind w:firstLine="315"/>
        <w:jc w:val="left"/>
        <w:rPr>
          <w:sz w:val="24"/>
        </w:rPr>
      </w:pPr>
    </w:p>
    <w:p w14:paraId="312366A5">
      <w:pPr>
        <w:ind w:firstLine="315"/>
        <w:jc w:val="left"/>
        <w:rPr>
          <w:sz w:val="24"/>
        </w:rPr>
      </w:pPr>
    </w:p>
    <w:p w14:paraId="1F075FC6">
      <w:pPr>
        <w:ind w:firstLine="315"/>
        <w:jc w:val="left"/>
        <w:rPr>
          <w:sz w:val="24"/>
        </w:rPr>
      </w:pPr>
      <w:r>
        <w:rPr>
          <w:rFonts w:hint="eastAsia"/>
          <w:sz w:val="24"/>
        </w:rPr>
        <w:t xml:space="preserve">法定代表人或委托代理人： </w:t>
      </w:r>
    </w:p>
    <w:p w14:paraId="0DE1CEEF">
      <w:pPr>
        <w:jc w:val="left"/>
        <w:rPr>
          <w:sz w:val="24"/>
        </w:rPr>
      </w:pPr>
    </w:p>
    <w:p w14:paraId="4F7D8567">
      <w:pPr>
        <w:ind w:firstLine="315"/>
        <w:jc w:val="left"/>
        <w:rPr>
          <w:sz w:val="24"/>
        </w:rPr>
      </w:pPr>
      <w:r>
        <w:rPr>
          <w:rFonts w:hint="eastAsia"/>
          <w:sz w:val="24"/>
        </w:rPr>
        <w:t xml:space="preserve">承诺单位（盖章）：  </w:t>
      </w:r>
    </w:p>
    <w:p w14:paraId="16E34FFE">
      <w:pPr>
        <w:jc w:val="left"/>
        <w:rPr>
          <w:sz w:val="24"/>
        </w:rPr>
      </w:pPr>
    </w:p>
    <w:p w14:paraId="37A29D9F">
      <w:pPr>
        <w:ind w:firstLine="315"/>
        <w:jc w:val="left"/>
        <w:rPr>
          <w:sz w:val="24"/>
        </w:rPr>
      </w:pPr>
      <w:r>
        <w:rPr>
          <w:rFonts w:hint="eastAsia"/>
          <w:sz w:val="24"/>
        </w:rPr>
        <w:t xml:space="preserve"> 年   月   日</w:t>
      </w:r>
    </w:p>
    <w:p w14:paraId="4E0B454C">
      <w:pPr>
        <w:pStyle w:val="34"/>
      </w:pPr>
    </w:p>
    <w:sectPr>
      <w:pgSz w:w="11906" w:h="16838"/>
      <w:pgMar w:top="1440" w:right="1417" w:bottom="1049" w:left="141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Times New Roman (正文 CS 字体)">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MS Gothic">
    <w:panose1 w:val="020B0609070205080204"/>
    <w:charset w:val="80"/>
    <w:family w:val="modern"/>
    <w:pitch w:val="default"/>
    <w:sig w:usb0="E00002FF" w:usb1="6AC7FDFB" w:usb2="00000012" w:usb3="00000000" w:csb0="4002009F" w:csb1="DFD70000"/>
  </w:font>
  <w:font w:name="MingLiU">
    <w:panose1 w:val="02020509000000000000"/>
    <w:charset w:val="88"/>
    <w:family w:val="modern"/>
    <w:pitch w:val="default"/>
    <w:sig w:usb0="A00002FF" w:usb1="28CFFCFA" w:usb2="00000016" w:usb3="00000000" w:csb0="0010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BA71E">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4E24E7C">
                          <w:pPr>
                            <w:pStyle w:val="16"/>
                          </w:pPr>
                          <w:r>
                            <w:fldChar w:fldCharType="begin"/>
                          </w:r>
                          <w:r>
                            <w:instrText xml:space="preserve"> PAGE  \* MERGEFORMAT </w:instrText>
                          </w:r>
                          <w:r>
                            <w:fldChar w:fldCharType="separate"/>
                          </w:r>
                          <w:r>
                            <w:t>35</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cumwDdABAACqAwAADgAAAAAAAAABACAAAAAeAQAAZHJz&#10;L2Uyb0RvYy54bWxQSwUGAAAAAAYABgBZAQAAYAUAAAAA&#10;">
              <v:fill on="f" focussize="0,0"/>
              <v:stroke on="f"/>
              <v:imagedata o:title=""/>
              <o:lock v:ext="edit" aspectratio="f"/>
              <v:textbox inset="0mm,0mm,0mm,0mm" style="mso-fit-shape-to-text:t;">
                <w:txbxContent>
                  <w:p w14:paraId="24E24E7C">
                    <w:pPr>
                      <w:pStyle w:val="16"/>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64"/>
    <w:multiLevelType w:val="multilevel"/>
    <w:tmpl w:val="00000064"/>
    <w:lvl w:ilvl="0" w:tentative="0">
      <w:start w:val="1"/>
      <w:numFmt w:val="bullet"/>
      <w:pStyle w:val="41"/>
      <w:lvlText w:val=""/>
      <w:lvlJc w:val="left"/>
      <w:pPr>
        <w:ind w:left="568" w:firstLine="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6F"/>
    <w:multiLevelType w:val="multilevel"/>
    <w:tmpl w:val="0000006F"/>
    <w:lvl w:ilvl="0" w:tentative="0">
      <w:start w:val="1"/>
      <w:numFmt w:val="bullet"/>
      <w:pStyle w:val="19"/>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1265"/>
        </w:tabs>
        <w:ind w:left="1265" w:hanging="420"/>
      </w:pPr>
      <w:rPr>
        <w:rFonts w:hint="default" w:ascii="Wingdings" w:hAnsi="Wingdings"/>
      </w:rPr>
    </w:lvl>
    <w:lvl w:ilvl="2" w:tentative="0">
      <w:start w:val="1"/>
      <w:numFmt w:val="bullet"/>
      <w:lvlText w:val=""/>
      <w:lvlJc w:val="left"/>
      <w:pPr>
        <w:tabs>
          <w:tab w:val="left" w:pos="1685"/>
        </w:tabs>
        <w:ind w:left="1685" w:hanging="420"/>
      </w:pPr>
      <w:rPr>
        <w:rFonts w:hint="default" w:ascii="Wingdings" w:hAnsi="Wingdings"/>
      </w:rPr>
    </w:lvl>
    <w:lvl w:ilvl="3" w:tentative="0">
      <w:start w:val="1"/>
      <w:numFmt w:val="bullet"/>
      <w:lvlText w:val=""/>
      <w:lvlJc w:val="left"/>
      <w:pPr>
        <w:tabs>
          <w:tab w:val="left" w:pos="2105"/>
        </w:tabs>
        <w:ind w:left="2105" w:hanging="420"/>
      </w:pPr>
      <w:rPr>
        <w:rFonts w:hint="default" w:ascii="Wingdings" w:hAnsi="Wingdings"/>
      </w:rPr>
    </w:lvl>
    <w:lvl w:ilvl="4" w:tentative="0">
      <w:start w:val="1"/>
      <w:numFmt w:val="bullet"/>
      <w:lvlText w:val=""/>
      <w:lvlJc w:val="left"/>
      <w:pPr>
        <w:tabs>
          <w:tab w:val="left" w:pos="2525"/>
        </w:tabs>
        <w:ind w:left="2525" w:hanging="420"/>
      </w:pPr>
      <w:rPr>
        <w:rFonts w:hint="default" w:ascii="Wingdings" w:hAnsi="Wingdings"/>
      </w:rPr>
    </w:lvl>
    <w:lvl w:ilvl="5" w:tentative="0">
      <w:start w:val="1"/>
      <w:numFmt w:val="bullet"/>
      <w:lvlText w:val=""/>
      <w:lvlJc w:val="left"/>
      <w:pPr>
        <w:tabs>
          <w:tab w:val="left" w:pos="2945"/>
        </w:tabs>
        <w:ind w:left="2945" w:hanging="420"/>
      </w:pPr>
      <w:rPr>
        <w:rFonts w:hint="default" w:ascii="Wingdings" w:hAnsi="Wingdings"/>
      </w:rPr>
    </w:lvl>
    <w:lvl w:ilvl="6" w:tentative="0">
      <w:start w:val="1"/>
      <w:numFmt w:val="bullet"/>
      <w:lvlText w:val=""/>
      <w:lvlJc w:val="left"/>
      <w:pPr>
        <w:tabs>
          <w:tab w:val="left" w:pos="3365"/>
        </w:tabs>
        <w:ind w:left="3365" w:hanging="420"/>
      </w:pPr>
      <w:rPr>
        <w:rFonts w:hint="default" w:ascii="Wingdings" w:hAnsi="Wingdings"/>
      </w:rPr>
    </w:lvl>
    <w:lvl w:ilvl="7" w:tentative="0">
      <w:start w:val="1"/>
      <w:numFmt w:val="bullet"/>
      <w:lvlText w:val=""/>
      <w:lvlJc w:val="left"/>
      <w:pPr>
        <w:tabs>
          <w:tab w:val="left" w:pos="3785"/>
        </w:tabs>
        <w:ind w:left="3785" w:hanging="420"/>
      </w:pPr>
      <w:rPr>
        <w:rFonts w:hint="default" w:ascii="Wingdings" w:hAnsi="Wingdings"/>
      </w:rPr>
    </w:lvl>
    <w:lvl w:ilvl="8" w:tentative="0">
      <w:start w:val="1"/>
      <w:numFmt w:val="bullet"/>
      <w:lvlText w:val=""/>
      <w:lvlJc w:val="left"/>
      <w:pPr>
        <w:tabs>
          <w:tab w:val="left" w:pos="4205"/>
        </w:tabs>
        <w:ind w:left="4205" w:hanging="420"/>
      </w:pPr>
      <w:rPr>
        <w:rFonts w:hint="default" w:ascii="Wingdings" w:hAnsi="Wingdings"/>
      </w:rPr>
    </w:lvl>
  </w:abstractNum>
  <w:abstractNum w:abstractNumId="2">
    <w:nsid w:val="28020941"/>
    <w:multiLevelType w:val="multilevel"/>
    <w:tmpl w:val="28020941"/>
    <w:lvl w:ilvl="0" w:tentative="0">
      <w:start w:val="1"/>
      <w:numFmt w:val="chineseCountingThousand"/>
      <w:pStyle w:val="2"/>
      <w:suff w:val="nothing"/>
      <w:lvlText w:val="第%1部分"/>
      <w:lvlJc w:val="left"/>
      <w:pPr>
        <w:ind w:left="1800" w:firstLine="0"/>
      </w:pPr>
    </w:lvl>
    <w:lvl w:ilvl="1" w:tentative="0">
      <w:start w:val="1"/>
      <w:numFmt w:val="upperLetter"/>
      <w:suff w:val="nothing"/>
      <w:lvlText w:val="%2"/>
      <w:lvlJc w:val="left"/>
      <w:pPr>
        <w:ind w:left="1800" w:firstLine="0"/>
      </w:pPr>
      <w:rPr>
        <w:rFonts w:hint="default" w:ascii="CG Times" w:hAnsi="CG Times"/>
        <w:b/>
        <w:i w:val="0"/>
        <w:sz w:val="28"/>
      </w:rPr>
    </w:lvl>
    <w:lvl w:ilvl="2" w:tentative="0">
      <w:start w:val="1"/>
      <w:numFmt w:val="decimal"/>
      <w:lvlRestart w:val="0"/>
      <w:suff w:val="nothing"/>
      <w:lvlText w:val="%3"/>
      <w:lvlJc w:val="left"/>
      <w:pPr>
        <w:ind w:left="1800" w:firstLine="0"/>
      </w:pPr>
      <w:rPr>
        <w:rFonts w:hint="eastAsia" w:ascii="宋体" w:eastAsia="宋体"/>
        <w:b/>
        <w:i w:val="0"/>
        <w:sz w:val="28"/>
      </w:rPr>
    </w:lvl>
    <w:lvl w:ilvl="3" w:tentative="0">
      <w:start w:val="1"/>
      <w:numFmt w:val="none"/>
      <w:suff w:val="nothing"/>
      <w:lvlText w:val=""/>
      <w:lvlJc w:val="left"/>
      <w:pPr>
        <w:ind w:left="1800" w:firstLine="0"/>
      </w:pPr>
      <w:rPr>
        <w:rFonts w:hint="eastAsia"/>
      </w:rPr>
    </w:lvl>
    <w:lvl w:ilvl="4" w:tentative="0">
      <w:start w:val="1"/>
      <w:numFmt w:val="none"/>
      <w:suff w:val="nothing"/>
      <w:lvlText w:val=""/>
      <w:lvlJc w:val="left"/>
      <w:pPr>
        <w:ind w:left="1800" w:firstLine="0"/>
      </w:pPr>
      <w:rPr>
        <w:rFonts w:hint="eastAsia"/>
      </w:rPr>
    </w:lvl>
    <w:lvl w:ilvl="5" w:tentative="0">
      <w:start w:val="1"/>
      <w:numFmt w:val="none"/>
      <w:suff w:val="nothing"/>
      <w:lvlText w:val=""/>
      <w:lvlJc w:val="left"/>
      <w:pPr>
        <w:ind w:left="1800" w:firstLine="0"/>
      </w:pPr>
      <w:rPr>
        <w:rFonts w:hint="eastAsia"/>
      </w:rPr>
    </w:lvl>
    <w:lvl w:ilvl="6" w:tentative="0">
      <w:start w:val="1"/>
      <w:numFmt w:val="none"/>
      <w:suff w:val="nothing"/>
      <w:lvlText w:val=""/>
      <w:lvlJc w:val="left"/>
      <w:pPr>
        <w:ind w:left="1800" w:firstLine="0"/>
      </w:pPr>
      <w:rPr>
        <w:rFonts w:hint="eastAsia"/>
      </w:rPr>
    </w:lvl>
    <w:lvl w:ilvl="7" w:tentative="0">
      <w:start w:val="1"/>
      <w:numFmt w:val="none"/>
      <w:suff w:val="nothing"/>
      <w:lvlText w:val=""/>
      <w:lvlJc w:val="left"/>
      <w:pPr>
        <w:ind w:left="1800" w:firstLine="0"/>
      </w:pPr>
      <w:rPr>
        <w:rFonts w:hint="eastAsia"/>
      </w:rPr>
    </w:lvl>
    <w:lvl w:ilvl="8" w:tentative="0">
      <w:start w:val="1"/>
      <w:numFmt w:val="none"/>
      <w:suff w:val="nothing"/>
      <w:lvlText w:val=""/>
      <w:lvlJc w:val="left"/>
      <w:pPr>
        <w:ind w:left="1800" w:firstLine="0"/>
      </w:pPr>
      <w:rPr>
        <w:rFonts w:hint="eastAsia"/>
      </w:rPr>
    </w:lvl>
  </w:abstractNum>
  <w:abstractNum w:abstractNumId="3">
    <w:nsid w:val="7A0A9ABF"/>
    <w:multiLevelType w:val="singleLevel"/>
    <w:tmpl w:val="7A0A9ABF"/>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hideSpellingErrors/>
  <w:trackRevisions w:val="1"/>
  <w:documentProtection w:enforcement="0"/>
  <w:defaultTabStop w:val="420"/>
  <w:noPunctuationKerning w:val="1"/>
  <w:characterSpacingControl w:val="doNotCompress"/>
  <w:hdrShapeDefaults>
    <o:shapelayout v:ext="edit">
      <o:idmap v:ext="edit" data="1"/>
    </o:shapelayout>
  </w:hdrShapeDefault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wMzliZDJmZWRlOGY2ZWFkMGU3YjcxZTBmNzA1YjQifQ=="/>
  </w:docVars>
  <w:rsids>
    <w:rsidRoot w:val="00172A27"/>
    <w:rsid w:val="0001461E"/>
    <w:rsid w:val="0001582F"/>
    <w:rsid w:val="00015A7C"/>
    <w:rsid w:val="00074F11"/>
    <w:rsid w:val="00084F27"/>
    <w:rsid w:val="000B3F4B"/>
    <w:rsid w:val="0010418A"/>
    <w:rsid w:val="00140431"/>
    <w:rsid w:val="00166D18"/>
    <w:rsid w:val="00172A27"/>
    <w:rsid w:val="001A2968"/>
    <w:rsid w:val="001D2578"/>
    <w:rsid w:val="0020561C"/>
    <w:rsid w:val="00206669"/>
    <w:rsid w:val="002450DE"/>
    <w:rsid w:val="00281B72"/>
    <w:rsid w:val="002832DD"/>
    <w:rsid w:val="00293DEA"/>
    <w:rsid w:val="002B6C28"/>
    <w:rsid w:val="00343045"/>
    <w:rsid w:val="00364BC3"/>
    <w:rsid w:val="00367348"/>
    <w:rsid w:val="00370476"/>
    <w:rsid w:val="00383F3C"/>
    <w:rsid w:val="00384B9C"/>
    <w:rsid w:val="003C7633"/>
    <w:rsid w:val="003D3628"/>
    <w:rsid w:val="003F3885"/>
    <w:rsid w:val="004277C9"/>
    <w:rsid w:val="00445512"/>
    <w:rsid w:val="00474F89"/>
    <w:rsid w:val="004912CD"/>
    <w:rsid w:val="00574752"/>
    <w:rsid w:val="00597226"/>
    <w:rsid w:val="005F5ABF"/>
    <w:rsid w:val="00605CE5"/>
    <w:rsid w:val="0063215F"/>
    <w:rsid w:val="00661D13"/>
    <w:rsid w:val="006911DB"/>
    <w:rsid w:val="006B31C3"/>
    <w:rsid w:val="006D2A98"/>
    <w:rsid w:val="00770424"/>
    <w:rsid w:val="00775B77"/>
    <w:rsid w:val="007A0781"/>
    <w:rsid w:val="00811E53"/>
    <w:rsid w:val="00830B63"/>
    <w:rsid w:val="008D313A"/>
    <w:rsid w:val="0090066A"/>
    <w:rsid w:val="009265E8"/>
    <w:rsid w:val="00982A3C"/>
    <w:rsid w:val="009C3919"/>
    <w:rsid w:val="009D1265"/>
    <w:rsid w:val="009D5AEF"/>
    <w:rsid w:val="00AE30B0"/>
    <w:rsid w:val="00B1599B"/>
    <w:rsid w:val="00B6237D"/>
    <w:rsid w:val="00BA1D63"/>
    <w:rsid w:val="00BA3803"/>
    <w:rsid w:val="00BF3A70"/>
    <w:rsid w:val="00C309BB"/>
    <w:rsid w:val="00C72E52"/>
    <w:rsid w:val="00C76CBB"/>
    <w:rsid w:val="00CB1920"/>
    <w:rsid w:val="00D72F73"/>
    <w:rsid w:val="00DA75D4"/>
    <w:rsid w:val="00DE7E0D"/>
    <w:rsid w:val="00E12F78"/>
    <w:rsid w:val="00E358B6"/>
    <w:rsid w:val="00E44E41"/>
    <w:rsid w:val="00E57E34"/>
    <w:rsid w:val="00E91025"/>
    <w:rsid w:val="00EE7119"/>
    <w:rsid w:val="00F07E3D"/>
    <w:rsid w:val="00F15C7D"/>
    <w:rsid w:val="00F315AD"/>
    <w:rsid w:val="00F421BA"/>
    <w:rsid w:val="00F4377F"/>
    <w:rsid w:val="00F9257D"/>
    <w:rsid w:val="00F96AE4"/>
    <w:rsid w:val="00FB4672"/>
    <w:rsid w:val="00FF3641"/>
    <w:rsid w:val="00FF6EAA"/>
    <w:rsid w:val="01150B21"/>
    <w:rsid w:val="011D2710"/>
    <w:rsid w:val="011E7ABD"/>
    <w:rsid w:val="012810B4"/>
    <w:rsid w:val="01362291"/>
    <w:rsid w:val="013637D1"/>
    <w:rsid w:val="013B2B96"/>
    <w:rsid w:val="01437C9C"/>
    <w:rsid w:val="014F4893"/>
    <w:rsid w:val="01531DD9"/>
    <w:rsid w:val="015E0D28"/>
    <w:rsid w:val="01701A49"/>
    <w:rsid w:val="017A355E"/>
    <w:rsid w:val="01806560"/>
    <w:rsid w:val="0196601E"/>
    <w:rsid w:val="019E57CC"/>
    <w:rsid w:val="01A52705"/>
    <w:rsid w:val="01B500F6"/>
    <w:rsid w:val="01D6494A"/>
    <w:rsid w:val="01DE5960"/>
    <w:rsid w:val="01E23011"/>
    <w:rsid w:val="01F456E9"/>
    <w:rsid w:val="0200793B"/>
    <w:rsid w:val="0226010D"/>
    <w:rsid w:val="024737BC"/>
    <w:rsid w:val="02493438"/>
    <w:rsid w:val="0251540E"/>
    <w:rsid w:val="02564936"/>
    <w:rsid w:val="0264611C"/>
    <w:rsid w:val="027408EE"/>
    <w:rsid w:val="027D2D3A"/>
    <w:rsid w:val="028218A9"/>
    <w:rsid w:val="028265A2"/>
    <w:rsid w:val="028E2A93"/>
    <w:rsid w:val="029613B6"/>
    <w:rsid w:val="029B4136"/>
    <w:rsid w:val="02A804E7"/>
    <w:rsid w:val="02B04EBD"/>
    <w:rsid w:val="02C24BF1"/>
    <w:rsid w:val="02CB619B"/>
    <w:rsid w:val="02CD1F13"/>
    <w:rsid w:val="02D034CD"/>
    <w:rsid w:val="02D97A2B"/>
    <w:rsid w:val="02E1151B"/>
    <w:rsid w:val="02E37511"/>
    <w:rsid w:val="030B175F"/>
    <w:rsid w:val="030B2A3C"/>
    <w:rsid w:val="03373ECF"/>
    <w:rsid w:val="03532602"/>
    <w:rsid w:val="035F0179"/>
    <w:rsid w:val="036D7252"/>
    <w:rsid w:val="037A7AEF"/>
    <w:rsid w:val="038E0BFA"/>
    <w:rsid w:val="038F541B"/>
    <w:rsid w:val="03936CB9"/>
    <w:rsid w:val="039B791C"/>
    <w:rsid w:val="03A2514E"/>
    <w:rsid w:val="03AB5CBC"/>
    <w:rsid w:val="03BE185C"/>
    <w:rsid w:val="03C67995"/>
    <w:rsid w:val="03C84489"/>
    <w:rsid w:val="03C9092D"/>
    <w:rsid w:val="03CE5F43"/>
    <w:rsid w:val="03D746CC"/>
    <w:rsid w:val="03EF1A15"/>
    <w:rsid w:val="04114082"/>
    <w:rsid w:val="04212517"/>
    <w:rsid w:val="04267B2D"/>
    <w:rsid w:val="045301F6"/>
    <w:rsid w:val="045E1E95"/>
    <w:rsid w:val="04642666"/>
    <w:rsid w:val="046D71A3"/>
    <w:rsid w:val="04787C5D"/>
    <w:rsid w:val="04836EC1"/>
    <w:rsid w:val="04842AA6"/>
    <w:rsid w:val="048B7990"/>
    <w:rsid w:val="048C3708"/>
    <w:rsid w:val="048E122E"/>
    <w:rsid w:val="048E56D2"/>
    <w:rsid w:val="04926F71"/>
    <w:rsid w:val="049D76C3"/>
    <w:rsid w:val="04A44EF6"/>
    <w:rsid w:val="04BA22A0"/>
    <w:rsid w:val="04DA4474"/>
    <w:rsid w:val="04EB57E6"/>
    <w:rsid w:val="04F25C61"/>
    <w:rsid w:val="04F67E21"/>
    <w:rsid w:val="05064806"/>
    <w:rsid w:val="0507788D"/>
    <w:rsid w:val="050B287F"/>
    <w:rsid w:val="050E3F58"/>
    <w:rsid w:val="05176921"/>
    <w:rsid w:val="05490AA4"/>
    <w:rsid w:val="055423B4"/>
    <w:rsid w:val="05566699"/>
    <w:rsid w:val="055E3CB1"/>
    <w:rsid w:val="05793C8D"/>
    <w:rsid w:val="05795346"/>
    <w:rsid w:val="057D0F3C"/>
    <w:rsid w:val="05857E7D"/>
    <w:rsid w:val="05880374"/>
    <w:rsid w:val="059F00D7"/>
    <w:rsid w:val="05A873BB"/>
    <w:rsid w:val="05AB5E10"/>
    <w:rsid w:val="05BE78F1"/>
    <w:rsid w:val="05CD7134"/>
    <w:rsid w:val="05D309F4"/>
    <w:rsid w:val="05E355AA"/>
    <w:rsid w:val="05F81055"/>
    <w:rsid w:val="05FA2369"/>
    <w:rsid w:val="05FE23E4"/>
    <w:rsid w:val="06067238"/>
    <w:rsid w:val="06167EA8"/>
    <w:rsid w:val="06186C4D"/>
    <w:rsid w:val="061B4D44"/>
    <w:rsid w:val="063302DF"/>
    <w:rsid w:val="063F0DE7"/>
    <w:rsid w:val="06436049"/>
    <w:rsid w:val="06494D3A"/>
    <w:rsid w:val="065F10D4"/>
    <w:rsid w:val="06613C62"/>
    <w:rsid w:val="067B3A34"/>
    <w:rsid w:val="067E1D38"/>
    <w:rsid w:val="06905732"/>
    <w:rsid w:val="069C40D7"/>
    <w:rsid w:val="069F53DF"/>
    <w:rsid w:val="06A44D39"/>
    <w:rsid w:val="06B37672"/>
    <w:rsid w:val="06D10077"/>
    <w:rsid w:val="06DE0904"/>
    <w:rsid w:val="06DE2995"/>
    <w:rsid w:val="06ED33E1"/>
    <w:rsid w:val="06F3181D"/>
    <w:rsid w:val="06F85990"/>
    <w:rsid w:val="06FD08ED"/>
    <w:rsid w:val="06FD1421"/>
    <w:rsid w:val="070752C8"/>
    <w:rsid w:val="070A485A"/>
    <w:rsid w:val="071D4A1B"/>
    <w:rsid w:val="071E7188"/>
    <w:rsid w:val="072714AC"/>
    <w:rsid w:val="072916E2"/>
    <w:rsid w:val="0738068F"/>
    <w:rsid w:val="073C31C4"/>
    <w:rsid w:val="07456CFC"/>
    <w:rsid w:val="07520576"/>
    <w:rsid w:val="07527D0C"/>
    <w:rsid w:val="075E75DE"/>
    <w:rsid w:val="07612076"/>
    <w:rsid w:val="076D15CF"/>
    <w:rsid w:val="076D47A3"/>
    <w:rsid w:val="077B0190"/>
    <w:rsid w:val="07910015"/>
    <w:rsid w:val="07A74336"/>
    <w:rsid w:val="07AB35C8"/>
    <w:rsid w:val="07B17BF8"/>
    <w:rsid w:val="07B20C1C"/>
    <w:rsid w:val="07B37C1F"/>
    <w:rsid w:val="07B81305"/>
    <w:rsid w:val="07D22252"/>
    <w:rsid w:val="07D50BEA"/>
    <w:rsid w:val="07D9253D"/>
    <w:rsid w:val="07DB3B99"/>
    <w:rsid w:val="080F08D8"/>
    <w:rsid w:val="081973A7"/>
    <w:rsid w:val="08393BA7"/>
    <w:rsid w:val="08595C52"/>
    <w:rsid w:val="08601134"/>
    <w:rsid w:val="087370B9"/>
    <w:rsid w:val="08867F01"/>
    <w:rsid w:val="088A7F5F"/>
    <w:rsid w:val="089332B7"/>
    <w:rsid w:val="08AE00F1"/>
    <w:rsid w:val="08AE1EC7"/>
    <w:rsid w:val="08BA6F3D"/>
    <w:rsid w:val="08C94F2B"/>
    <w:rsid w:val="08C969CC"/>
    <w:rsid w:val="08CC65F5"/>
    <w:rsid w:val="08D74823"/>
    <w:rsid w:val="08FB186A"/>
    <w:rsid w:val="08FD32B2"/>
    <w:rsid w:val="09024EAB"/>
    <w:rsid w:val="09152EA8"/>
    <w:rsid w:val="091D7025"/>
    <w:rsid w:val="093A7BD7"/>
    <w:rsid w:val="094B5940"/>
    <w:rsid w:val="095962AF"/>
    <w:rsid w:val="095C2FF1"/>
    <w:rsid w:val="09617A07"/>
    <w:rsid w:val="096802A0"/>
    <w:rsid w:val="096F5AD2"/>
    <w:rsid w:val="09772BD9"/>
    <w:rsid w:val="097A4477"/>
    <w:rsid w:val="097D1872"/>
    <w:rsid w:val="098705F9"/>
    <w:rsid w:val="098859FD"/>
    <w:rsid w:val="09905A49"/>
    <w:rsid w:val="09A92667"/>
    <w:rsid w:val="09B2776D"/>
    <w:rsid w:val="09B94F9F"/>
    <w:rsid w:val="09BC05EC"/>
    <w:rsid w:val="09CA0CE0"/>
    <w:rsid w:val="09E11DEE"/>
    <w:rsid w:val="0A083831"/>
    <w:rsid w:val="0A122902"/>
    <w:rsid w:val="0A1B3564"/>
    <w:rsid w:val="0A2D3298"/>
    <w:rsid w:val="0A33367C"/>
    <w:rsid w:val="0A336573"/>
    <w:rsid w:val="0A476573"/>
    <w:rsid w:val="0A4A79BA"/>
    <w:rsid w:val="0A4B77A0"/>
    <w:rsid w:val="0A4F192F"/>
    <w:rsid w:val="0A5627EE"/>
    <w:rsid w:val="0A7B04A7"/>
    <w:rsid w:val="0A7B4003"/>
    <w:rsid w:val="0A92134D"/>
    <w:rsid w:val="0A942F8F"/>
    <w:rsid w:val="0A9E20E3"/>
    <w:rsid w:val="0AA277E2"/>
    <w:rsid w:val="0AC566BE"/>
    <w:rsid w:val="0AE1775D"/>
    <w:rsid w:val="0AFD2C6A"/>
    <w:rsid w:val="0B027B08"/>
    <w:rsid w:val="0B051C53"/>
    <w:rsid w:val="0B0629BC"/>
    <w:rsid w:val="0B071EAE"/>
    <w:rsid w:val="0B264B83"/>
    <w:rsid w:val="0B386398"/>
    <w:rsid w:val="0B451068"/>
    <w:rsid w:val="0B564137"/>
    <w:rsid w:val="0B584344"/>
    <w:rsid w:val="0B5A0EA1"/>
    <w:rsid w:val="0B68215D"/>
    <w:rsid w:val="0B7373D0"/>
    <w:rsid w:val="0B773438"/>
    <w:rsid w:val="0B854178"/>
    <w:rsid w:val="0B871DA9"/>
    <w:rsid w:val="0B983362"/>
    <w:rsid w:val="0BC32105"/>
    <w:rsid w:val="0BCE5224"/>
    <w:rsid w:val="0BCF2E2D"/>
    <w:rsid w:val="0BD6484D"/>
    <w:rsid w:val="0BE43E2A"/>
    <w:rsid w:val="0BED6E40"/>
    <w:rsid w:val="0BEF038B"/>
    <w:rsid w:val="0BEF2EFA"/>
    <w:rsid w:val="0BEF6A57"/>
    <w:rsid w:val="0C1E733C"/>
    <w:rsid w:val="0C211D10"/>
    <w:rsid w:val="0C281F69"/>
    <w:rsid w:val="0C444873"/>
    <w:rsid w:val="0C46156D"/>
    <w:rsid w:val="0C48085D"/>
    <w:rsid w:val="0C4B68F0"/>
    <w:rsid w:val="0C506B0D"/>
    <w:rsid w:val="0C632FA1"/>
    <w:rsid w:val="0C656D19"/>
    <w:rsid w:val="0C790A16"/>
    <w:rsid w:val="0C841B24"/>
    <w:rsid w:val="0C874EBD"/>
    <w:rsid w:val="0C952964"/>
    <w:rsid w:val="0C963E0E"/>
    <w:rsid w:val="0C99322E"/>
    <w:rsid w:val="0CA041F5"/>
    <w:rsid w:val="0CA16B8D"/>
    <w:rsid w:val="0CCD6674"/>
    <w:rsid w:val="0CD46CFD"/>
    <w:rsid w:val="0CF4368B"/>
    <w:rsid w:val="0D02678E"/>
    <w:rsid w:val="0D110C4F"/>
    <w:rsid w:val="0D18022F"/>
    <w:rsid w:val="0D2032F9"/>
    <w:rsid w:val="0D272220"/>
    <w:rsid w:val="0D344942"/>
    <w:rsid w:val="0D3D37F2"/>
    <w:rsid w:val="0D5010E1"/>
    <w:rsid w:val="0D587122"/>
    <w:rsid w:val="0D676AC1"/>
    <w:rsid w:val="0D817B82"/>
    <w:rsid w:val="0D841421"/>
    <w:rsid w:val="0D9F625A"/>
    <w:rsid w:val="0DA16476"/>
    <w:rsid w:val="0DAB392A"/>
    <w:rsid w:val="0DAB4BFF"/>
    <w:rsid w:val="0DBA4830"/>
    <w:rsid w:val="0DC45CC1"/>
    <w:rsid w:val="0DD01EEF"/>
    <w:rsid w:val="0DDC055B"/>
    <w:rsid w:val="0DE3518F"/>
    <w:rsid w:val="0DFB637D"/>
    <w:rsid w:val="0DFF02D7"/>
    <w:rsid w:val="0E003AB9"/>
    <w:rsid w:val="0E007979"/>
    <w:rsid w:val="0E027E32"/>
    <w:rsid w:val="0E0B7D94"/>
    <w:rsid w:val="0E122B22"/>
    <w:rsid w:val="0E125975"/>
    <w:rsid w:val="0E1B38EE"/>
    <w:rsid w:val="0E4137B5"/>
    <w:rsid w:val="0E45477E"/>
    <w:rsid w:val="0E582F4D"/>
    <w:rsid w:val="0E5E6115"/>
    <w:rsid w:val="0E750E79"/>
    <w:rsid w:val="0E7C5BF5"/>
    <w:rsid w:val="0E807E3A"/>
    <w:rsid w:val="0E8350AF"/>
    <w:rsid w:val="0E8E48EA"/>
    <w:rsid w:val="0EA74904"/>
    <w:rsid w:val="0EAF24CD"/>
    <w:rsid w:val="0EB92ABF"/>
    <w:rsid w:val="0EC75A69"/>
    <w:rsid w:val="0EDC53F2"/>
    <w:rsid w:val="0EE5692C"/>
    <w:rsid w:val="0EE63027"/>
    <w:rsid w:val="0EF425D6"/>
    <w:rsid w:val="0EF45763"/>
    <w:rsid w:val="0EF80318"/>
    <w:rsid w:val="0EFB55AD"/>
    <w:rsid w:val="0F096081"/>
    <w:rsid w:val="0F124F7D"/>
    <w:rsid w:val="0F152512"/>
    <w:rsid w:val="0F1669F0"/>
    <w:rsid w:val="0F227143"/>
    <w:rsid w:val="0F2729AB"/>
    <w:rsid w:val="0F2A72ED"/>
    <w:rsid w:val="0F314360"/>
    <w:rsid w:val="0F35094A"/>
    <w:rsid w:val="0F4068CB"/>
    <w:rsid w:val="0F4C0664"/>
    <w:rsid w:val="0F5F09C4"/>
    <w:rsid w:val="0F60532F"/>
    <w:rsid w:val="0F655282"/>
    <w:rsid w:val="0F714CB5"/>
    <w:rsid w:val="0F784FB5"/>
    <w:rsid w:val="0F7860EB"/>
    <w:rsid w:val="0F7D6A6F"/>
    <w:rsid w:val="0F85474A"/>
    <w:rsid w:val="0FA4224E"/>
    <w:rsid w:val="0FD10BBE"/>
    <w:rsid w:val="0FD91EF8"/>
    <w:rsid w:val="0FE8213B"/>
    <w:rsid w:val="0FEE34C9"/>
    <w:rsid w:val="0FEE5277"/>
    <w:rsid w:val="0FFE370C"/>
    <w:rsid w:val="100625C1"/>
    <w:rsid w:val="100E76C7"/>
    <w:rsid w:val="10102A21"/>
    <w:rsid w:val="10262C63"/>
    <w:rsid w:val="10282537"/>
    <w:rsid w:val="10290D77"/>
    <w:rsid w:val="103A670E"/>
    <w:rsid w:val="104024BB"/>
    <w:rsid w:val="104430E9"/>
    <w:rsid w:val="10467206"/>
    <w:rsid w:val="10525806"/>
    <w:rsid w:val="10527522"/>
    <w:rsid w:val="106F48CD"/>
    <w:rsid w:val="10737192"/>
    <w:rsid w:val="10766BE9"/>
    <w:rsid w:val="107942A8"/>
    <w:rsid w:val="10833C11"/>
    <w:rsid w:val="10945E1E"/>
    <w:rsid w:val="10B31F01"/>
    <w:rsid w:val="10B34314"/>
    <w:rsid w:val="10B4760D"/>
    <w:rsid w:val="10B50F76"/>
    <w:rsid w:val="10C0060A"/>
    <w:rsid w:val="10CD432E"/>
    <w:rsid w:val="10D426BF"/>
    <w:rsid w:val="10D95F27"/>
    <w:rsid w:val="10E105C1"/>
    <w:rsid w:val="10E8616A"/>
    <w:rsid w:val="10EA1EE2"/>
    <w:rsid w:val="10FD43C8"/>
    <w:rsid w:val="11005826"/>
    <w:rsid w:val="110D797F"/>
    <w:rsid w:val="112371A2"/>
    <w:rsid w:val="112F3D99"/>
    <w:rsid w:val="11317B11"/>
    <w:rsid w:val="113F5FA5"/>
    <w:rsid w:val="1158509E"/>
    <w:rsid w:val="11695CB9"/>
    <w:rsid w:val="11827ADB"/>
    <w:rsid w:val="11963267"/>
    <w:rsid w:val="11964E2E"/>
    <w:rsid w:val="11B504B1"/>
    <w:rsid w:val="11B524F0"/>
    <w:rsid w:val="11BF6ECB"/>
    <w:rsid w:val="11C42733"/>
    <w:rsid w:val="11CA673A"/>
    <w:rsid w:val="11CF787B"/>
    <w:rsid w:val="11D54941"/>
    <w:rsid w:val="11E93F48"/>
    <w:rsid w:val="11F34DC7"/>
    <w:rsid w:val="1209283C"/>
    <w:rsid w:val="12171F2A"/>
    <w:rsid w:val="121812F2"/>
    <w:rsid w:val="12303925"/>
    <w:rsid w:val="123D7C2D"/>
    <w:rsid w:val="123F1EBF"/>
    <w:rsid w:val="125735A8"/>
    <w:rsid w:val="125A4E46"/>
    <w:rsid w:val="126A32DB"/>
    <w:rsid w:val="12795E40"/>
    <w:rsid w:val="127F665A"/>
    <w:rsid w:val="128E689D"/>
    <w:rsid w:val="12906AB9"/>
    <w:rsid w:val="1299771C"/>
    <w:rsid w:val="12A10AE9"/>
    <w:rsid w:val="12A731F1"/>
    <w:rsid w:val="12C20655"/>
    <w:rsid w:val="12C50511"/>
    <w:rsid w:val="12CA1FCB"/>
    <w:rsid w:val="12CD5C21"/>
    <w:rsid w:val="12D1335A"/>
    <w:rsid w:val="12F9465F"/>
    <w:rsid w:val="13113756"/>
    <w:rsid w:val="131A3751"/>
    <w:rsid w:val="131A6BB9"/>
    <w:rsid w:val="13263BB4"/>
    <w:rsid w:val="13313DF9"/>
    <w:rsid w:val="133B07D3"/>
    <w:rsid w:val="133B4C77"/>
    <w:rsid w:val="13497394"/>
    <w:rsid w:val="134C478E"/>
    <w:rsid w:val="134E1761"/>
    <w:rsid w:val="135950FD"/>
    <w:rsid w:val="13620456"/>
    <w:rsid w:val="13622204"/>
    <w:rsid w:val="13637D2A"/>
    <w:rsid w:val="137A57A0"/>
    <w:rsid w:val="137E57DD"/>
    <w:rsid w:val="13855EF2"/>
    <w:rsid w:val="1388487C"/>
    <w:rsid w:val="138E2060"/>
    <w:rsid w:val="13AE5449"/>
    <w:rsid w:val="13B30CB1"/>
    <w:rsid w:val="13B3792A"/>
    <w:rsid w:val="13BF37EF"/>
    <w:rsid w:val="13DD5D2E"/>
    <w:rsid w:val="13DF775B"/>
    <w:rsid w:val="13F20B3E"/>
    <w:rsid w:val="13F30CEB"/>
    <w:rsid w:val="14034084"/>
    <w:rsid w:val="14067033"/>
    <w:rsid w:val="14092680"/>
    <w:rsid w:val="140C01A7"/>
    <w:rsid w:val="140E2668"/>
    <w:rsid w:val="14225C3D"/>
    <w:rsid w:val="142C636E"/>
    <w:rsid w:val="14301281"/>
    <w:rsid w:val="14321BD6"/>
    <w:rsid w:val="14364B2C"/>
    <w:rsid w:val="143811B7"/>
    <w:rsid w:val="144636F4"/>
    <w:rsid w:val="144808AD"/>
    <w:rsid w:val="144C18A0"/>
    <w:rsid w:val="145A30E6"/>
    <w:rsid w:val="145A3135"/>
    <w:rsid w:val="146A4971"/>
    <w:rsid w:val="146B50E8"/>
    <w:rsid w:val="146D3237"/>
    <w:rsid w:val="147D6BCA"/>
    <w:rsid w:val="14952CF7"/>
    <w:rsid w:val="14A068F2"/>
    <w:rsid w:val="14A10B0A"/>
    <w:rsid w:val="14A405FA"/>
    <w:rsid w:val="14B108A9"/>
    <w:rsid w:val="14D236A7"/>
    <w:rsid w:val="14D600D1"/>
    <w:rsid w:val="14D709D0"/>
    <w:rsid w:val="14DC7CD5"/>
    <w:rsid w:val="14E80BFB"/>
    <w:rsid w:val="14EA24B1"/>
    <w:rsid w:val="14F03B81"/>
    <w:rsid w:val="14F66C02"/>
    <w:rsid w:val="151068E5"/>
    <w:rsid w:val="151E65FF"/>
    <w:rsid w:val="15294B82"/>
    <w:rsid w:val="15316332"/>
    <w:rsid w:val="15415E49"/>
    <w:rsid w:val="154D2A40"/>
    <w:rsid w:val="154D49DF"/>
    <w:rsid w:val="15545900"/>
    <w:rsid w:val="15687D6F"/>
    <w:rsid w:val="15746956"/>
    <w:rsid w:val="157601E9"/>
    <w:rsid w:val="158A3C94"/>
    <w:rsid w:val="159917B4"/>
    <w:rsid w:val="15A20FDE"/>
    <w:rsid w:val="15AF7257"/>
    <w:rsid w:val="15C01464"/>
    <w:rsid w:val="15C637FC"/>
    <w:rsid w:val="15F01D49"/>
    <w:rsid w:val="15F17610"/>
    <w:rsid w:val="16113A6D"/>
    <w:rsid w:val="161672D6"/>
    <w:rsid w:val="16225260"/>
    <w:rsid w:val="1642632E"/>
    <w:rsid w:val="16511E5F"/>
    <w:rsid w:val="16565924"/>
    <w:rsid w:val="1658169C"/>
    <w:rsid w:val="166047F0"/>
    <w:rsid w:val="166D7D52"/>
    <w:rsid w:val="166F6686"/>
    <w:rsid w:val="167912D2"/>
    <w:rsid w:val="16810BF3"/>
    <w:rsid w:val="16930926"/>
    <w:rsid w:val="169326D4"/>
    <w:rsid w:val="16AB2114"/>
    <w:rsid w:val="16B0708C"/>
    <w:rsid w:val="16C05E9A"/>
    <w:rsid w:val="16C805D0"/>
    <w:rsid w:val="16D73E12"/>
    <w:rsid w:val="16ED44DA"/>
    <w:rsid w:val="16F6209E"/>
    <w:rsid w:val="16FC471D"/>
    <w:rsid w:val="171A14A8"/>
    <w:rsid w:val="171C091C"/>
    <w:rsid w:val="171C4A3E"/>
    <w:rsid w:val="1726759F"/>
    <w:rsid w:val="173E2BCB"/>
    <w:rsid w:val="1752433D"/>
    <w:rsid w:val="1754427D"/>
    <w:rsid w:val="17712A16"/>
    <w:rsid w:val="17780248"/>
    <w:rsid w:val="177B5642"/>
    <w:rsid w:val="177F50ED"/>
    <w:rsid w:val="17914E66"/>
    <w:rsid w:val="179764FD"/>
    <w:rsid w:val="17A50911"/>
    <w:rsid w:val="17A56B63"/>
    <w:rsid w:val="17AA5F28"/>
    <w:rsid w:val="17BB1EE3"/>
    <w:rsid w:val="17CA65CA"/>
    <w:rsid w:val="17E12CD7"/>
    <w:rsid w:val="17FA6EAF"/>
    <w:rsid w:val="18023FB5"/>
    <w:rsid w:val="18066A2A"/>
    <w:rsid w:val="180B1483"/>
    <w:rsid w:val="1811244B"/>
    <w:rsid w:val="18470643"/>
    <w:rsid w:val="1854765F"/>
    <w:rsid w:val="185A794E"/>
    <w:rsid w:val="18626802"/>
    <w:rsid w:val="18636AA7"/>
    <w:rsid w:val="18637E13"/>
    <w:rsid w:val="188449CB"/>
    <w:rsid w:val="18903F43"/>
    <w:rsid w:val="189D1475"/>
    <w:rsid w:val="189D783A"/>
    <w:rsid w:val="18B13E26"/>
    <w:rsid w:val="18CD45C3"/>
    <w:rsid w:val="18D72D4C"/>
    <w:rsid w:val="18EB5447"/>
    <w:rsid w:val="18FB39F3"/>
    <w:rsid w:val="19031D93"/>
    <w:rsid w:val="19045B0B"/>
    <w:rsid w:val="1917583F"/>
    <w:rsid w:val="191F7A6E"/>
    <w:rsid w:val="193170BE"/>
    <w:rsid w:val="193261D5"/>
    <w:rsid w:val="19341F4D"/>
    <w:rsid w:val="19396B3B"/>
    <w:rsid w:val="19410B0E"/>
    <w:rsid w:val="19416241"/>
    <w:rsid w:val="194A79C2"/>
    <w:rsid w:val="19540841"/>
    <w:rsid w:val="19544FD3"/>
    <w:rsid w:val="19643B23"/>
    <w:rsid w:val="196F6D41"/>
    <w:rsid w:val="1977508B"/>
    <w:rsid w:val="19781CDA"/>
    <w:rsid w:val="199227D2"/>
    <w:rsid w:val="19A02C18"/>
    <w:rsid w:val="19BB266E"/>
    <w:rsid w:val="19DA0F5D"/>
    <w:rsid w:val="19E915EA"/>
    <w:rsid w:val="1A084034"/>
    <w:rsid w:val="1A1726A5"/>
    <w:rsid w:val="1A18792A"/>
    <w:rsid w:val="1A227F1E"/>
    <w:rsid w:val="1A342318"/>
    <w:rsid w:val="1A3441CE"/>
    <w:rsid w:val="1A3A15D8"/>
    <w:rsid w:val="1A564152"/>
    <w:rsid w:val="1A693BC5"/>
    <w:rsid w:val="1A6E5215"/>
    <w:rsid w:val="1A8120A7"/>
    <w:rsid w:val="1A8E7D82"/>
    <w:rsid w:val="1AA367FE"/>
    <w:rsid w:val="1AC53040"/>
    <w:rsid w:val="1AC94917"/>
    <w:rsid w:val="1AEF4E78"/>
    <w:rsid w:val="1AFB7C4D"/>
    <w:rsid w:val="1B1738D4"/>
    <w:rsid w:val="1B23671D"/>
    <w:rsid w:val="1B283DFA"/>
    <w:rsid w:val="1B292A76"/>
    <w:rsid w:val="1B356583"/>
    <w:rsid w:val="1B590BAF"/>
    <w:rsid w:val="1B6139B0"/>
    <w:rsid w:val="1B6731D6"/>
    <w:rsid w:val="1B7D04CF"/>
    <w:rsid w:val="1B7E5AA8"/>
    <w:rsid w:val="1B917B2A"/>
    <w:rsid w:val="1BD16179"/>
    <w:rsid w:val="1BD21EF1"/>
    <w:rsid w:val="1BD22841"/>
    <w:rsid w:val="1BDE0722"/>
    <w:rsid w:val="1BE539D2"/>
    <w:rsid w:val="1BE861A8"/>
    <w:rsid w:val="1BEE6D2B"/>
    <w:rsid w:val="1BF12377"/>
    <w:rsid w:val="1C022584"/>
    <w:rsid w:val="1C0D35EA"/>
    <w:rsid w:val="1C1B5646"/>
    <w:rsid w:val="1C1D7ECA"/>
    <w:rsid w:val="1C3E4263"/>
    <w:rsid w:val="1C422BD3"/>
    <w:rsid w:val="1C5D5C5E"/>
    <w:rsid w:val="1C6568C1"/>
    <w:rsid w:val="1C662D65"/>
    <w:rsid w:val="1C6676C9"/>
    <w:rsid w:val="1C7F073B"/>
    <w:rsid w:val="1C84143D"/>
    <w:rsid w:val="1C937DFD"/>
    <w:rsid w:val="1CA47198"/>
    <w:rsid w:val="1CB87339"/>
    <w:rsid w:val="1CBB2985"/>
    <w:rsid w:val="1CD03806"/>
    <w:rsid w:val="1CE41EDC"/>
    <w:rsid w:val="1CEF77DE"/>
    <w:rsid w:val="1CF36068"/>
    <w:rsid w:val="1CFF2872"/>
    <w:rsid w:val="1D0A292D"/>
    <w:rsid w:val="1D126A49"/>
    <w:rsid w:val="1D1722B1"/>
    <w:rsid w:val="1D291FE4"/>
    <w:rsid w:val="1D2B7B0B"/>
    <w:rsid w:val="1D436D70"/>
    <w:rsid w:val="1D4A5FE1"/>
    <w:rsid w:val="1D4E55A7"/>
    <w:rsid w:val="1D4F555A"/>
    <w:rsid w:val="1D526E45"/>
    <w:rsid w:val="1D623D91"/>
    <w:rsid w:val="1D7B4B48"/>
    <w:rsid w:val="1D8D60CF"/>
    <w:rsid w:val="1D954F84"/>
    <w:rsid w:val="1D9C3B16"/>
    <w:rsid w:val="1DA376A1"/>
    <w:rsid w:val="1DA578BD"/>
    <w:rsid w:val="1DAA2EFB"/>
    <w:rsid w:val="1DAE0412"/>
    <w:rsid w:val="1DB418AE"/>
    <w:rsid w:val="1DBB2B54"/>
    <w:rsid w:val="1DCA4D45"/>
    <w:rsid w:val="1DD51824"/>
    <w:rsid w:val="1DE27D88"/>
    <w:rsid w:val="1DF47EFC"/>
    <w:rsid w:val="1E072090"/>
    <w:rsid w:val="1E14234D"/>
    <w:rsid w:val="1E1773AB"/>
    <w:rsid w:val="1E1E31CB"/>
    <w:rsid w:val="1E4531BB"/>
    <w:rsid w:val="1E616BD6"/>
    <w:rsid w:val="1E650DFA"/>
    <w:rsid w:val="1E6965CE"/>
    <w:rsid w:val="1E780C0D"/>
    <w:rsid w:val="1E984D2C"/>
    <w:rsid w:val="1E9925DB"/>
    <w:rsid w:val="1E9F3A34"/>
    <w:rsid w:val="1EA447FB"/>
    <w:rsid w:val="1EAB2010"/>
    <w:rsid w:val="1EAD3853"/>
    <w:rsid w:val="1EB31560"/>
    <w:rsid w:val="1ED907BF"/>
    <w:rsid w:val="1EDA3596"/>
    <w:rsid w:val="1EE21909"/>
    <w:rsid w:val="1EF67CA4"/>
    <w:rsid w:val="1EFB52BB"/>
    <w:rsid w:val="1EFD1033"/>
    <w:rsid w:val="1F0E4FEE"/>
    <w:rsid w:val="1F274302"/>
    <w:rsid w:val="1F3F3663"/>
    <w:rsid w:val="1F6E6131"/>
    <w:rsid w:val="1F6E7BA6"/>
    <w:rsid w:val="1F861EFC"/>
    <w:rsid w:val="1F9A2D26"/>
    <w:rsid w:val="1F9F1BD7"/>
    <w:rsid w:val="1FA85442"/>
    <w:rsid w:val="1FAD0CAB"/>
    <w:rsid w:val="1FC030EF"/>
    <w:rsid w:val="1FC35DD8"/>
    <w:rsid w:val="1FCA53B9"/>
    <w:rsid w:val="1FD20711"/>
    <w:rsid w:val="1FF26BAE"/>
    <w:rsid w:val="2010073A"/>
    <w:rsid w:val="2013689B"/>
    <w:rsid w:val="20170E7B"/>
    <w:rsid w:val="20360CA0"/>
    <w:rsid w:val="2046460E"/>
    <w:rsid w:val="205E3902"/>
    <w:rsid w:val="206226A6"/>
    <w:rsid w:val="208B38E8"/>
    <w:rsid w:val="209D2ACD"/>
    <w:rsid w:val="20A7394C"/>
    <w:rsid w:val="20AE4CDA"/>
    <w:rsid w:val="20C75D9C"/>
    <w:rsid w:val="20CE2AF5"/>
    <w:rsid w:val="20DD115A"/>
    <w:rsid w:val="20DD25EA"/>
    <w:rsid w:val="20EC75B1"/>
    <w:rsid w:val="20EE356F"/>
    <w:rsid w:val="20EE656D"/>
    <w:rsid w:val="210B5C89"/>
    <w:rsid w:val="210C1A01"/>
    <w:rsid w:val="21132D8F"/>
    <w:rsid w:val="211C7E96"/>
    <w:rsid w:val="211E4764"/>
    <w:rsid w:val="213A45E3"/>
    <w:rsid w:val="213A4CAA"/>
    <w:rsid w:val="213D50E8"/>
    <w:rsid w:val="21521E4A"/>
    <w:rsid w:val="215A6086"/>
    <w:rsid w:val="216B7F51"/>
    <w:rsid w:val="217D46AD"/>
    <w:rsid w:val="217E6D15"/>
    <w:rsid w:val="21863561"/>
    <w:rsid w:val="219263AA"/>
    <w:rsid w:val="21935C7E"/>
    <w:rsid w:val="219C1508"/>
    <w:rsid w:val="21A25092"/>
    <w:rsid w:val="21AE4866"/>
    <w:rsid w:val="21AF5ECA"/>
    <w:rsid w:val="21B75E11"/>
    <w:rsid w:val="21BC51D5"/>
    <w:rsid w:val="21C85928"/>
    <w:rsid w:val="21E27E42"/>
    <w:rsid w:val="21E41F55"/>
    <w:rsid w:val="21E62252"/>
    <w:rsid w:val="21FF3314"/>
    <w:rsid w:val="221943D6"/>
    <w:rsid w:val="223057C4"/>
    <w:rsid w:val="223C1E72"/>
    <w:rsid w:val="22456F79"/>
    <w:rsid w:val="224A27E1"/>
    <w:rsid w:val="22612190"/>
    <w:rsid w:val="22625D7D"/>
    <w:rsid w:val="227656B5"/>
    <w:rsid w:val="227C00DF"/>
    <w:rsid w:val="22807936"/>
    <w:rsid w:val="22823D7A"/>
    <w:rsid w:val="22941CAE"/>
    <w:rsid w:val="22B92AB5"/>
    <w:rsid w:val="22BF31CF"/>
    <w:rsid w:val="22C34341"/>
    <w:rsid w:val="22C947FD"/>
    <w:rsid w:val="22D02698"/>
    <w:rsid w:val="22D327D6"/>
    <w:rsid w:val="22D45E02"/>
    <w:rsid w:val="22D81547"/>
    <w:rsid w:val="22F372AE"/>
    <w:rsid w:val="22F4099F"/>
    <w:rsid w:val="22F8294C"/>
    <w:rsid w:val="22FE7F6A"/>
    <w:rsid w:val="230263D1"/>
    <w:rsid w:val="231A6657"/>
    <w:rsid w:val="2323288A"/>
    <w:rsid w:val="232474D6"/>
    <w:rsid w:val="232A43C0"/>
    <w:rsid w:val="234E207D"/>
    <w:rsid w:val="236637C3"/>
    <w:rsid w:val="237044C9"/>
    <w:rsid w:val="2378337E"/>
    <w:rsid w:val="23863CED"/>
    <w:rsid w:val="238D2B22"/>
    <w:rsid w:val="23916CEC"/>
    <w:rsid w:val="239C52BE"/>
    <w:rsid w:val="23AC219F"/>
    <w:rsid w:val="23AC7B58"/>
    <w:rsid w:val="23B0550D"/>
    <w:rsid w:val="23C12F77"/>
    <w:rsid w:val="23C16AD3"/>
    <w:rsid w:val="23D738DD"/>
    <w:rsid w:val="240E5F29"/>
    <w:rsid w:val="2433701E"/>
    <w:rsid w:val="24392625"/>
    <w:rsid w:val="243F5C7A"/>
    <w:rsid w:val="244237E5"/>
    <w:rsid w:val="2448294D"/>
    <w:rsid w:val="244871F4"/>
    <w:rsid w:val="248C2534"/>
    <w:rsid w:val="249935AC"/>
    <w:rsid w:val="24B714CA"/>
    <w:rsid w:val="24B86128"/>
    <w:rsid w:val="24BA7970"/>
    <w:rsid w:val="24C90335"/>
    <w:rsid w:val="24CF32FF"/>
    <w:rsid w:val="24D4228E"/>
    <w:rsid w:val="24D6035C"/>
    <w:rsid w:val="24E43F8D"/>
    <w:rsid w:val="24E636FD"/>
    <w:rsid w:val="24EF3B8A"/>
    <w:rsid w:val="250629F9"/>
    <w:rsid w:val="2506606A"/>
    <w:rsid w:val="251D5F8B"/>
    <w:rsid w:val="25284930"/>
    <w:rsid w:val="25333A00"/>
    <w:rsid w:val="255045B2"/>
    <w:rsid w:val="25540AF3"/>
    <w:rsid w:val="25563F2A"/>
    <w:rsid w:val="25744655"/>
    <w:rsid w:val="25750C19"/>
    <w:rsid w:val="258000FC"/>
    <w:rsid w:val="2580651A"/>
    <w:rsid w:val="25820F67"/>
    <w:rsid w:val="2585071C"/>
    <w:rsid w:val="259049AF"/>
    <w:rsid w:val="259326F1"/>
    <w:rsid w:val="25A4045A"/>
    <w:rsid w:val="25A466AC"/>
    <w:rsid w:val="25A77F4A"/>
    <w:rsid w:val="25A83A70"/>
    <w:rsid w:val="25B05051"/>
    <w:rsid w:val="25B53A5B"/>
    <w:rsid w:val="25C907F6"/>
    <w:rsid w:val="25CB3C39"/>
    <w:rsid w:val="25CF7214"/>
    <w:rsid w:val="261C6242"/>
    <w:rsid w:val="263712CE"/>
    <w:rsid w:val="263D66A9"/>
    <w:rsid w:val="26431A21"/>
    <w:rsid w:val="2650413E"/>
    <w:rsid w:val="267E0CAB"/>
    <w:rsid w:val="269227B8"/>
    <w:rsid w:val="26957EBE"/>
    <w:rsid w:val="26977FBF"/>
    <w:rsid w:val="269E134D"/>
    <w:rsid w:val="26AA1AA0"/>
    <w:rsid w:val="26C012C4"/>
    <w:rsid w:val="26C54B2C"/>
    <w:rsid w:val="26EE6CAD"/>
    <w:rsid w:val="26F9783C"/>
    <w:rsid w:val="270A0791"/>
    <w:rsid w:val="270F24F9"/>
    <w:rsid w:val="271C503E"/>
    <w:rsid w:val="274A3283"/>
    <w:rsid w:val="274C200D"/>
    <w:rsid w:val="2758774E"/>
    <w:rsid w:val="276C5CB3"/>
    <w:rsid w:val="27737134"/>
    <w:rsid w:val="277A5916"/>
    <w:rsid w:val="27873B8F"/>
    <w:rsid w:val="278C389C"/>
    <w:rsid w:val="278C4CFC"/>
    <w:rsid w:val="279369D8"/>
    <w:rsid w:val="27AF2F82"/>
    <w:rsid w:val="27AF384D"/>
    <w:rsid w:val="27B01776"/>
    <w:rsid w:val="27B0758A"/>
    <w:rsid w:val="27B16DAB"/>
    <w:rsid w:val="27B4352F"/>
    <w:rsid w:val="27C5770A"/>
    <w:rsid w:val="27C82C4B"/>
    <w:rsid w:val="27C9373B"/>
    <w:rsid w:val="27DD7C53"/>
    <w:rsid w:val="27F26943"/>
    <w:rsid w:val="27F4323D"/>
    <w:rsid w:val="27F85D0F"/>
    <w:rsid w:val="27FA0805"/>
    <w:rsid w:val="28074CD0"/>
    <w:rsid w:val="28186EDD"/>
    <w:rsid w:val="281C077C"/>
    <w:rsid w:val="28215D92"/>
    <w:rsid w:val="283E1316"/>
    <w:rsid w:val="28645A2F"/>
    <w:rsid w:val="286D547B"/>
    <w:rsid w:val="28786C91"/>
    <w:rsid w:val="287A36F4"/>
    <w:rsid w:val="287B7E23"/>
    <w:rsid w:val="28827CF6"/>
    <w:rsid w:val="288E0F4E"/>
    <w:rsid w:val="28920F65"/>
    <w:rsid w:val="289528A1"/>
    <w:rsid w:val="28982B68"/>
    <w:rsid w:val="28A741F0"/>
    <w:rsid w:val="28B31B88"/>
    <w:rsid w:val="28CE0AAD"/>
    <w:rsid w:val="28CF57EE"/>
    <w:rsid w:val="28DF17A9"/>
    <w:rsid w:val="28FA036A"/>
    <w:rsid w:val="28FF18B5"/>
    <w:rsid w:val="290D6316"/>
    <w:rsid w:val="292E4C0A"/>
    <w:rsid w:val="29325D7D"/>
    <w:rsid w:val="293935AF"/>
    <w:rsid w:val="2948126E"/>
    <w:rsid w:val="295468FF"/>
    <w:rsid w:val="296F0D7F"/>
    <w:rsid w:val="2973086F"/>
    <w:rsid w:val="298011DE"/>
    <w:rsid w:val="298505A2"/>
    <w:rsid w:val="299D769A"/>
    <w:rsid w:val="29A00E16"/>
    <w:rsid w:val="29C236CA"/>
    <w:rsid w:val="29C323D4"/>
    <w:rsid w:val="29C76E0D"/>
    <w:rsid w:val="29F85218"/>
    <w:rsid w:val="29FC6AB7"/>
    <w:rsid w:val="2A0140CD"/>
    <w:rsid w:val="2A0C4820"/>
    <w:rsid w:val="2A157B78"/>
    <w:rsid w:val="2A282A72"/>
    <w:rsid w:val="2A2F5421"/>
    <w:rsid w:val="2A4346E5"/>
    <w:rsid w:val="2A6B3832"/>
    <w:rsid w:val="2A7523C5"/>
    <w:rsid w:val="2A816235"/>
    <w:rsid w:val="2A8F62DB"/>
    <w:rsid w:val="2AA669D3"/>
    <w:rsid w:val="2AB73BFF"/>
    <w:rsid w:val="2ABE034B"/>
    <w:rsid w:val="2AC33130"/>
    <w:rsid w:val="2AEA4B61"/>
    <w:rsid w:val="2AF7102C"/>
    <w:rsid w:val="2B0A7301"/>
    <w:rsid w:val="2B116592"/>
    <w:rsid w:val="2B36407F"/>
    <w:rsid w:val="2B3C485C"/>
    <w:rsid w:val="2B3F1D11"/>
    <w:rsid w:val="2B525184"/>
    <w:rsid w:val="2B5B06FC"/>
    <w:rsid w:val="2B620B9B"/>
    <w:rsid w:val="2B65243A"/>
    <w:rsid w:val="2B6C37C8"/>
    <w:rsid w:val="2B7E05E0"/>
    <w:rsid w:val="2B841C2D"/>
    <w:rsid w:val="2B8C79C6"/>
    <w:rsid w:val="2BA31534"/>
    <w:rsid w:val="2BEC6C4B"/>
    <w:rsid w:val="2BFF463C"/>
    <w:rsid w:val="2C0559CB"/>
    <w:rsid w:val="2C0954BB"/>
    <w:rsid w:val="2C210A56"/>
    <w:rsid w:val="2C286E71"/>
    <w:rsid w:val="2C4D184B"/>
    <w:rsid w:val="2C602C01"/>
    <w:rsid w:val="2C68371B"/>
    <w:rsid w:val="2C7F752B"/>
    <w:rsid w:val="2C8C39F6"/>
    <w:rsid w:val="2C9452EB"/>
    <w:rsid w:val="2C9D01CF"/>
    <w:rsid w:val="2CA80956"/>
    <w:rsid w:val="2CAF07F8"/>
    <w:rsid w:val="2CC15D95"/>
    <w:rsid w:val="2CCA6FE2"/>
    <w:rsid w:val="2CCD64E8"/>
    <w:rsid w:val="2CDF28E0"/>
    <w:rsid w:val="2CE55D92"/>
    <w:rsid w:val="2CEB4BC0"/>
    <w:rsid w:val="2D0F2918"/>
    <w:rsid w:val="2D1C2FCC"/>
    <w:rsid w:val="2D233DAE"/>
    <w:rsid w:val="2D265BF9"/>
    <w:rsid w:val="2D297E19"/>
    <w:rsid w:val="2D36089F"/>
    <w:rsid w:val="2D3E2F42"/>
    <w:rsid w:val="2D5478EA"/>
    <w:rsid w:val="2D5938DC"/>
    <w:rsid w:val="2D614E83"/>
    <w:rsid w:val="2D6329A9"/>
    <w:rsid w:val="2D636E4D"/>
    <w:rsid w:val="2D69660C"/>
    <w:rsid w:val="2D6A6789"/>
    <w:rsid w:val="2D834DF9"/>
    <w:rsid w:val="2D8D7A26"/>
    <w:rsid w:val="2D99461C"/>
    <w:rsid w:val="2D9E5FC8"/>
    <w:rsid w:val="2DB94CBF"/>
    <w:rsid w:val="2DC378EB"/>
    <w:rsid w:val="2DCD42C6"/>
    <w:rsid w:val="2DCD5367"/>
    <w:rsid w:val="2DD85145"/>
    <w:rsid w:val="2DDE2CF3"/>
    <w:rsid w:val="2DFE1FAD"/>
    <w:rsid w:val="2DFE5131"/>
    <w:rsid w:val="2DFE7DE3"/>
    <w:rsid w:val="2E00644A"/>
    <w:rsid w:val="2E02132D"/>
    <w:rsid w:val="2E0823D0"/>
    <w:rsid w:val="2E1D76EE"/>
    <w:rsid w:val="2E3305CD"/>
    <w:rsid w:val="2E334A71"/>
    <w:rsid w:val="2E3A1CD9"/>
    <w:rsid w:val="2E526506"/>
    <w:rsid w:val="2E63174C"/>
    <w:rsid w:val="2E6611AB"/>
    <w:rsid w:val="2E8E614B"/>
    <w:rsid w:val="2E8E7D0C"/>
    <w:rsid w:val="2E8F225D"/>
    <w:rsid w:val="2E900B96"/>
    <w:rsid w:val="2EBB4A17"/>
    <w:rsid w:val="2EC24EFA"/>
    <w:rsid w:val="2ECD6C74"/>
    <w:rsid w:val="2ED7551E"/>
    <w:rsid w:val="2EDC2A13"/>
    <w:rsid w:val="2EE42846"/>
    <w:rsid w:val="2EED69CE"/>
    <w:rsid w:val="2EF35FAE"/>
    <w:rsid w:val="2EFC2519"/>
    <w:rsid w:val="2F077C8B"/>
    <w:rsid w:val="2F0B211E"/>
    <w:rsid w:val="2F103C14"/>
    <w:rsid w:val="2F1A353B"/>
    <w:rsid w:val="2F1F0C29"/>
    <w:rsid w:val="2F287E07"/>
    <w:rsid w:val="2F3F11F4"/>
    <w:rsid w:val="2F4D1B62"/>
    <w:rsid w:val="2F61350E"/>
    <w:rsid w:val="2F6A001E"/>
    <w:rsid w:val="2F6E6DE4"/>
    <w:rsid w:val="2F8E0868"/>
    <w:rsid w:val="2F995D9A"/>
    <w:rsid w:val="2F9C6646"/>
    <w:rsid w:val="2F9E23BE"/>
    <w:rsid w:val="2FA5374C"/>
    <w:rsid w:val="2FAF6281"/>
    <w:rsid w:val="2FB9708B"/>
    <w:rsid w:val="2FBD0D16"/>
    <w:rsid w:val="2FC44323"/>
    <w:rsid w:val="2FD23E16"/>
    <w:rsid w:val="2FE25D5D"/>
    <w:rsid w:val="2FEB77EA"/>
    <w:rsid w:val="2FF44FC4"/>
    <w:rsid w:val="2FF83ACF"/>
    <w:rsid w:val="3009758F"/>
    <w:rsid w:val="30117420"/>
    <w:rsid w:val="301F2363"/>
    <w:rsid w:val="30240D0F"/>
    <w:rsid w:val="30454B8C"/>
    <w:rsid w:val="304E3408"/>
    <w:rsid w:val="30696528"/>
    <w:rsid w:val="307B625B"/>
    <w:rsid w:val="307C26FF"/>
    <w:rsid w:val="30A5713B"/>
    <w:rsid w:val="30A752A2"/>
    <w:rsid w:val="30B33C47"/>
    <w:rsid w:val="30BA0288"/>
    <w:rsid w:val="30C11B09"/>
    <w:rsid w:val="30C16364"/>
    <w:rsid w:val="30CE0A81"/>
    <w:rsid w:val="30D77936"/>
    <w:rsid w:val="30DA5678"/>
    <w:rsid w:val="30E06F3B"/>
    <w:rsid w:val="30E10977"/>
    <w:rsid w:val="30E3452C"/>
    <w:rsid w:val="310151A9"/>
    <w:rsid w:val="31175F84"/>
    <w:rsid w:val="311F308B"/>
    <w:rsid w:val="31343CD8"/>
    <w:rsid w:val="3136655A"/>
    <w:rsid w:val="313742BF"/>
    <w:rsid w:val="314B0E46"/>
    <w:rsid w:val="315F792B"/>
    <w:rsid w:val="316B171D"/>
    <w:rsid w:val="3172765E"/>
    <w:rsid w:val="31771119"/>
    <w:rsid w:val="318B0720"/>
    <w:rsid w:val="319121DA"/>
    <w:rsid w:val="319475D5"/>
    <w:rsid w:val="319D2480"/>
    <w:rsid w:val="31AF440F"/>
    <w:rsid w:val="31B71515"/>
    <w:rsid w:val="31C26672"/>
    <w:rsid w:val="31C75BFC"/>
    <w:rsid w:val="31CC3212"/>
    <w:rsid w:val="31D4397D"/>
    <w:rsid w:val="31F664D7"/>
    <w:rsid w:val="31F938DC"/>
    <w:rsid w:val="320E382B"/>
    <w:rsid w:val="3212400A"/>
    <w:rsid w:val="321B7CF6"/>
    <w:rsid w:val="322E5C7B"/>
    <w:rsid w:val="3230212F"/>
    <w:rsid w:val="32317B1A"/>
    <w:rsid w:val="32345EF8"/>
    <w:rsid w:val="324C0285"/>
    <w:rsid w:val="325068C4"/>
    <w:rsid w:val="325E2ACA"/>
    <w:rsid w:val="3284589B"/>
    <w:rsid w:val="3298762C"/>
    <w:rsid w:val="32A8039A"/>
    <w:rsid w:val="32A93554"/>
    <w:rsid w:val="32B85545"/>
    <w:rsid w:val="32C57C62"/>
    <w:rsid w:val="32D85BE7"/>
    <w:rsid w:val="32E449BE"/>
    <w:rsid w:val="32E91BA2"/>
    <w:rsid w:val="32F50547"/>
    <w:rsid w:val="32FA2980"/>
    <w:rsid w:val="32FB0021"/>
    <w:rsid w:val="33076E48"/>
    <w:rsid w:val="33095DA0"/>
    <w:rsid w:val="3309737C"/>
    <w:rsid w:val="331F55C4"/>
    <w:rsid w:val="33215846"/>
    <w:rsid w:val="33380434"/>
    <w:rsid w:val="33484B1B"/>
    <w:rsid w:val="334B460B"/>
    <w:rsid w:val="33521F74"/>
    <w:rsid w:val="335D0E90"/>
    <w:rsid w:val="335D43E1"/>
    <w:rsid w:val="33623DFD"/>
    <w:rsid w:val="336A2CE3"/>
    <w:rsid w:val="336D27D3"/>
    <w:rsid w:val="337E053C"/>
    <w:rsid w:val="339613BB"/>
    <w:rsid w:val="33AD7074"/>
    <w:rsid w:val="33B0446E"/>
    <w:rsid w:val="33C148CD"/>
    <w:rsid w:val="33C3535F"/>
    <w:rsid w:val="33C54E00"/>
    <w:rsid w:val="33E04D53"/>
    <w:rsid w:val="33E800AC"/>
    <w:rsid w:val="33EA3E24"/>
    <w:rsid w:val="34000D04"/>
    <w:rsid w:val="341B5D8B"/>
    <w:rsid w:val="34215A65"/>
    <w:rsid w:val="342B0538"/>
    <w:rsid w:val="343E1A7A"/>
    <w:rsid w:val="34472827"/>
    <w:rsid w:val="345117AD"/>
    <w:rsid w:val="34574E3B"/>
    <w:rsid w:val="347100A1"/>
    <w:rsid w:val="34B352FE"/>
    <w:rsid w:val="34C81728"/>
    <w:rsid w:val="34C91C8B"/>
    <w:rsid w:val="34DD74E5"/>
    <w:rsid w:val="34E742E4"/>
    <w:rsid w:val="34F12F90"/>
    <w:rsid w:val="34F512E6"/>
    <w:rsid w:val="35044A71"/>
    <w:rsid w:val="350E769E"/>
    <w:rsid w:val="351F7AFD"/>
    <w:rsid w:val="35246CF2"/>
    <w:rsid w:val="352E1AEE"/>
    <w:rsid w:val="35327830"/>
    <w:rsid w:val="3533511E"/>
    <w:rsid w:val="353C06AF"/>
    <w:rsid w:val="354E6B0B"/>
    <w:rsid w:val="354F1238"/>
    <w:rsid w:val="354F5E13"/>
    <w:rsid w:val="355157DD"/>
    <w:rsid w:val="35521C81"/>
    <w:rsid w:val="355D6D9F"/>
    <w:rsid w:val="356157ED"/>
    <w:rsid w:val="35727C2D"/>
    <w:rsid w:val="35770ED0"/>
    <w:rsid w:val="358636D8"/>
    <w:rsid w:val="35926521"/>
    <w:rsid w:val="35995441"/>
    <w:rsid w:val="35A818A1"/>
    <w:rsid w:val="35B5220F"/>
    <w:rsid w:val="35B805E2"/>
    <w:rsid w:val="35BC534C"/>
    <w:rsid w:val="35D126F5"/>
    <w:rsid w:val="35EC4D64"/>
    <w:rsid w:val="35F04FF6"/>
    <w:rsid w:val="35F5260C"/>
    <w:rsid w:val="36063BFF"/>
    <w:rsid w:val="360867E3"/>
    <w:rsid w:val="3632560E"/>
    <w:rsid w:val="365B6913"/>
    <w:rsid w:val="3679323D"/>
    <w:rsid w:val="36857E34"/>
    <w:rsid w:val="36981915"/>
    <w:rsid w:val="36997E62"/>
    <w:rsid w:val="369B7E2B"/>
    <w:rsid w:val="36B349A1"/>
    <w:rsid w:val="36B67FED"/>
    <w:rsid w:val="36B9188B"/>
    <w:rsid w:val="36BC1927"/>
    <w:rsid w:val="36CA3A99"/>
    <w:rsid w:val="36DD1A1E"/>
    <w:rsid w:val="36E508D2"/>
    <w:rsid w:val="36F266F0"/>
    <w:rsid w:val="36F6663C"/>
    <w:rsid w:val="370A5864"/>
    <w:rsid w:val="37105A4E"/>
    <w:rsid w:val="37123B84"/>
    <w:rsid w:val="371342FC"/>
    <w:rsid w:val="371A43ED"/>
    <w:rsid w:val="372638FC"/>
    <w:rsid w:val="372C780E"/>
    <w:rsid w:val="37531CE0"/>
    <w:rsid w:val="375374BD"/>
    <w:rsid w:val="375B6A91"/>
    <w:rsid w:val="37623CD1"/>
    <w:rsid w:val="37732382"/>
    <w:rsid w:val="377958EC"/>
    <w:rsid w:val="377D5999"/>
    <w:rsid w:val="37865B9A"/>
    <w:rsid w:val="37971BCD"/>
    <w:rsid w:val="37973359"/>
    <w:rsid w:val="379D2F5B"/>
    <w:rsid w:val="37CA2D3C"/>
    <w:rsid w:val="37D7646D"/>
    <w:rsid w:val="37F0750C"/>
    <w:rsid w:val="38042A1C"/>
    <w:rsid w:val="38060B00"/>
    <w:rsid w:val="3806752D"/>
    <w:rsid w:val="381A5B4A"/>
    <w:rsid w:val="38290394"/>
    <w:rsid w:val="38313E6B"/>
    <w:rsid w:val="383757A5"/>
    <w:rsid w:val="383A2458"/>
    <w:rsid w:val="383D31DB"/>
    <w:rsid w:val="387737AC"/>
    <w:rsid w:val="389E08A7"/>
    <w:rsid w:val="38A14F55"/>
    <w:rsid w:val="38AC4AEB"/>
    <w:rsid w:val="38C96BED"/>
    <w:rsid w:val="38DB305E"/>
    <w:rsid w:val="38E01351"/>
    <w:rsid w:val="38E94A4D"/>
    <w:rsid w:val="38EA30FF"/>
    <w:rsid w:val="38EE7540"/>
    <w:rsid w:val="38F34C19"/>
    <w:rsid w:val="38FB262F"/>
    <w:rsid w:val="390B6245"/>
    <w:rsid w:val="39192815"/>
    <w:rsid w:val="39290F4A"/>
    <w:rsid w:val="39477622"/>
    <w:rsid w:val="394B4190"/>
    <w:rsid w:val="39574BA8"/>
    <w:rsid w:val="39584E3E"/>
    <w:rsid w:val="395A1104"/>
    <w:rsid w:val="396528BC"/>
    <w:rsid w:val="396815FA"/>
    <w:rsid w:val="39706B79"/>
    <w:rsid w:val="397F0B6A"/>
    <w:rsid w:val="39897BDF"/>
    <w:rsid w:val="398D772B"/>
    <w:rsid w:val="399F120C"/>
    <w:rsid w:val="39A13EE2"/>
    <w:rsid w:val="39A46823"/>
    <w:rsid w:val="39AB5E03"/>
    <w:rsid w:val="39BE2909"/>
    <w:rsid w:val="39BF540B"/>
    <w:rsid w:val="39CB75E0"/>
    <w:rsid w:val="39D42485"/>
    <w:rsid w:val="39D76BF8"/>
    <w:rsid w:val="39E44E71"/>
    <w:rsid w:val="39F52164"/>
    <w:rsid w:val="39F56226"/>
    <w:rsid w:val="3A1469EC"/>
    <w:rsid w:val="3A231E3E"/>
    <w:rsid w:val="3A2960DD"/>
    <w:rsid w:val="3A346E63"/>
    <w:rsid w:val="3A437DEA"/>
    <w:rsid w:val="3A4D2A17"/>
    <w:rsid w:val="3A4F7B0F"/>
    <w:rsid w:val="3A540249"/>
    <w:rsid w:val="3A5435B8"/>
    <w:rsid w:val="3A5C70FE"/>
    <w:rsid w:val="3A5E69D2"/>
    <w:rsid w:val="3A614714"/>
    <w:rsid w:val="3A7527C3"/>
    <w:rsid w:val="3A7C499E"/>
    <w:rsid w:val="3A822B01"/>
    <w:rsid w:val="3A867BB1"/>
    <w:rsid w:val="3A992F54"/>
    <w:rsid w:val="3A995C5C"/>
    <w:rsid w:val="3A9E3272"/>
    <w:rsid w:val="3AA0348E"/>
    <w:rsid w:val="3AA60379"/>
    <w:rsid w:val="3AAA1C17"/>
    <w:rsid w:val="3AD62A0C"/>
    <w:rsid w:val="3AD6701C"/>
    <w:rsid w:val="3AEE244B"/>
    <w:rsid w:val="3AF038F3"/>
    <w:rsid w:val="3AF76588"/>
    <w:rsid w:val="3B0C0B24"/>
    <w:rsid w:val="3B295232"/>
    <w:rsid w:val="3B2F036E"/>
    <w:rsid w:val="3B312AAE"/>
    <w:rsid w:val="3B39405A"/>
    <w:rsid w:val="3B526BDF"/>
    <w:rsid w:val="3B712438"/>
    <w:rsid w:val="3B8744A2"/>
    <w:rsid w:val="3B9A612F"/>
    <w:rsid w:val="3BA448B8"/>
    <w:rsid w:val="3BA925ED"/>
    <w:rsid w:val="3BAB20EB"/>
    <w:rsid w:val="3BBF16F2"/>
    <w:rsid w:val="3BC11DD4"/>
    <w:rsid w:val="3BC95689"/>
    <w:rsid w:val="3BD333EF"/>
    <w:rsid w:val="3BED603C"/>
    <w:rsid w:val="3BFC457E"/>
    <w:rsid w:val="3C060E9C"/>
    <w:rsid w:val="3C1063F2"/>
    <w:rsid w:val="3C145EC6"/>
    <w:rsid w:val="3C153F9E"/>
    <w:rsid w:val="3C1F4887"/>
    <w:rsid w:val="3C202EE7"/>
    <w:rsid w:val="3C2B4FD9"/>
    <w:rsid w:val="3C2F7F39"/>
    <w:rsid w:val="3C3D6F3F"/>
    <w:rsid w:val="3C4B567C"/>
    <w:rsid w:val="3C5026AF"/>
    <w:rsid w:val="3C502C92"/>
    <w:rsid w:val="3C567805"/>
    <w:rsid w:val="3C58743F"/>
    <w:rsid w:val="3C587B1E"/>
    <w:rsid w:val="3C6127A9"/>
    <w:rsid w:val="3C7C3A87"/>
    <w:rsid w:val="3C8735E2"/>
    <w:rsid w:val="3C946969"/>
    <w:rsid w:val="3C956121"/>
    <w:rsid w:val="3CAA0A65"/>
    <w:rsid w:val="3CC63D09"/>
    <w:rsid w:val="3CC72F54"/>
    <w:rsid w:val="3CD4741F"/>
    <w:rsid w:val="3CD613E9"/>
    <w:rsid w:val="3CE80633"/>
    <w:rsid w:val="3CF03B2D"/>
    <w:rsid w:val="3CFE449C"/>
    <w:rsid w:val="3D0F737F"/>
    <w:rsid w:val="3D346110"/>
    <w:rsid w:val="3D4D2D2E"/>
    <w:rsid w:val="3D5440BC"/>
    <w:rsid w:val="3D5A2ACD"/>
    <w:rsid w:val="3D69306B"/>
    <w:rsid w:val="3D837520"/>
    <w:rsid w:val="3D8923A0"/>
    <w:rsid w:val="3D956C61"/>
    <w:rsid w:val="3DAC3EF8"/>
    <w:rsid w:val="3DB34EA7"/>
    <w:rsid w:val="3DBF38A8"/>
    <w:rsid w:val="3DC44BA1"/>
    <w:rsid w:val="3DD35929"/>
    <w:rsid w:val="3DD57CCC"/>
    <w:rsid w:val="3DD839F5"/>
    <w:rsid w:val="3DDD4BAA"/>
    <w:rsid w:val="3DE26A13"/>
    <w:rsid w:val="3DE73182"/>
    <w:rsid w:val="3DF91EC8"/>
    <w:rsid w:val="3DFC6C2D"/>
    <w:rsid w:val="3DFE0A9C"/>
    <w:rsid w:val="3E0070F8"/>
    <w:rsid w:val="3E081F58"/>
    <w:rsid w:val="3E0B61BC"/>
    <w:rsid w:val="3E0E070F"/>
    <w:rsid w:val="3E1148F1"/>
    <w:rsid w:val="3E142301"/>
    <w:rsid w:val="3E192CE4"/>
    <w:rsid w:val="3E1D4DF6"/>
    <w:rsid w:val="3E3230DD"/>
    <w:rsid w:val="3E410395"/>
    <w:rsid w:val="3E5A3954"/>
    <w:rsid w:val="3E691DE9"/>
    <w:rsid w:val="3E973D20"/>
    <w:rsid w:val="3EAD617A"/>
    <w:rsid w:val="3EB2553E"/>
    <w:rsid w:val="3EB97836"/>
    <w:rsid w:val="3EBE4C76"/>
    <w:rsid w:val="3EC534C3"/>
    <w:rsid w:val="3EC93CF5"/>
    <w:rsid w:val="3ED01E68"/>
    <w:rsid w:val="3EDB13A4"/>
    <w:rsid w:val="3EE33056"/>
    <w:rsid w:val="3EE95621"/>
    <w:rsid w:val="3EFE0783"/>
    <w:rsid w:val="3EFE40D5"/>
    <w:rsid w:val="3F043E02"/>
    <w:rsid w:val="3F165ACD"/>
    <w:rsid w:val="3F1B3C62"/>
    <w:rsid w:val="3F3C12AC"/>
    <w:rsid w:val="3F462538"/>
    <w:rsid w:val="3F4D5B19"/>
    <w:rsid w:val="3F4F2A01"/>
    <w:rsid w:val="3F512FA9"/>
    <w:rsid w:val="3F6E5909"/>
    <w:rsid w:val="3F827606"/>
    <w:rsid w:val="3F8A2017"/>
    <w:rsid w:val="3F8E7D59"/>
    <w:rsid w:val="3FA550A3"/>
    <w:rsid w:val="3FB53538"/>
    <w:rsid w:val="3FB550C4"/>
    <w:rsid w:val="3FC419CD"/>
    <w:rsid w:val="3FE24D09"/>
    <w:rsid w:val="3FE43E1D"/>
    <w:rsid w:val="3FFC18FC"/>
    <w:rsid w:val="4000052B"/>
    <w:rsid w:val="40073668"/>
    <w:rsid w:val="400E2C48"/>
    <w:rsid w:val="401D2E8B"/>
    <w:rsid w:val="401F09B1"/>
    <w:rsid w:val="40385F17"/>
    <w:rsid w:val="403910DF"/>
    <w:rsid w:val="40503261"/>
    <w:rsid w:val="405368AD"/>
    <w:rsid w:val="406E5B77"/>
    <w:rsid w:val="40810591"/>
    <w:rsid w:val="409075E8"/>
    <w:rsid w:val="409F565D"/>
    <w:rsid w:val="40B466AF"/>
    <w:rsid w:val="40B65122"/>
    <w:rsid w:val="410538D8"/>
    <w:rsid w:val="41055114"/>
    <w:rsid w:val="410903C4"/>
    <w:rsid w:val="410C1742"/>
    <w:rsid w:val="41261227"/>
    <w:rsid w:val="4134333A"/>
    <w:rsid w:val="414508EB"/>
    <w:rsid w:val="414B46CD"/>
    <w:rsid w:val="414D77A0"/>
    <w:rsid w:val="415128B5"/>
    <w:rsid w:val="415154E2"/>
    <w:rsid w:val="41524DB6"/>
    <w:rsid w:val="415711D4"/>
    <w:rsid w:val="41727207"/>
    <w:rsid w:val="41760AA5"/>
    <w:rsid w:val="41931657"/>
    <w:rsid w:val="41C072C4"/>
    <w:rsid w:val="41CE317A"/>
    <w:rsid w:val="41CE3850"/>
    <w:rsid w:val="41ED456F"/>
    <w:rsid w:val="41FB63C1"/>
    <w:rsid w:val="420C5EB6"/>
    <w:rsid w:val="42132798"/>
    <w:rsid w:val="42165DE4"/>
    <w:rsid w:val="421A23AB"/>
    <w:rsid w:val="422229DB"/>
    <w:rsid w:val="42472441"/>
    <w:rsid w:val="42660B19"/>
    <w:rsid w:val="426F4159"/>
    <w:rsid w:val="4291098B"/>
    <w:rsid w:val="42A766EA"/>
    <w:rsid w:val="42AB29D0"/>
    <w:rsid w:val="42B86E9B"/>
    <w:rsid w:val="42BB03DB"/>
    <w:rsid w:val="42C811FF"/>
    <w:rsid w:val="42CB68EF"/>
    <w:rsid w:val="42D442F2"/>
    <w:rsid w:val="42E934F8"/>
    <w:rsid w:val="42EF6D61"/>
    <w:rsid w:val="42FD0A91"/>
    <w:rsid w:val="431E13F4"/>
    <w:rsid w:val="431E7646"/>
    <w:rsid w:val="432664FB"/>
    <w:rsid w:val="432D1637"/>
    <w:rsid w:val="43346E69"/>
    <w:rsid w:val="43441791"/>
    <w:rsid w:val="43543068"/>
    <w:rsid w:val="436F2E42"/>
    <w:rsid w:val="43755781"/>
    <w:rsid w:val="4389019D"/>
    <w:rsid w:val="43897DB1"/>
    <w:rsid w:val="439B2A45"/>
    <w:rsid w:val="439F5970"/>
    <w:rsid w:val="43A8262A"/>
    <w:rsid w:val="43AC6A00"/>
    <w:rsid w:val="43BC4653"/>
    <w:rsid w:val="43D0590C"/>
    <w:rsid w:val="43D47D05"/>
    <w:rsid w:val="43DA7494"/>
    <w:rsid w:val="43F6411F"/>
    <w:rsid w:val="442032F3"/>
    <w:rsid w:val="44213273"/>
    <w:rsid w:val="44226CC2"/>
    <w:rsid w:val="442A3DC9"/>
    <w:rsid w:val="442D2688"/>
    <w:rsid w:val="443A225E"/>
    <w:rsid w:val="444035EC"/>
    <w:rsid w:val="44471927"/>
    <w:rsid w:val="4456696C"/>
    <w:rsid w:val="445F1CC4"/>
    <w:rsid w:val="44692B43"/>
    <w:rsid w:val="44756528"/>
    <w:rsid w:val="44860F80"/>
    <w:rsid w:val="4488746D"/>
    <w:rsid w:val="44A818BD"/>
    <w:rsid w:val="44AB4F09"/>
    <w:rsid w:val="44B35192"/>
    <w:rsid w:val="44D97CC8"/>
    <w:rsid w:val="44DC1064"/>
    <w:rsid w:val="44DE22C0"/>
    <w:rsid w:val="44FC39B7"/>
    <w:rsid w:val="44FC7513"/>
    <w:rsid w:val="44FD328B"/>
    <w:rsid w:val="45097E82"/>
    <w:rsid w:val="45237196"/>
    <w:rsid w:val="452B1BA6"/>
    <w:rsid w:val="45344EFF"/>
    <w:rsid w:val="454A1121"/>
    <w:rsid w:val="455E01CE"/>
    <w:rsid w:val="456A7C58"/>
    <w:rsid w:val="456F67F4"/>
    <w:rsid w:val="45737CCF"/>
    <w:rsid w:val="458E7A9E"/>
    <w:rsid w:val="458F65D9"/>
    <w:rsid w:val="459150A6"/>
    <w:rsid w:val="45A32D0A"/>
    <w:rsid w:val="45B3787D"/>
    <w:rsid w:val="45B448B5"/>
    <w:rsid w:val="45C356A4"/>
    <w:rsid w:val="45CC3389"/>
    <w:rsid w:val="45CF3980"/>
    <w:rsid w:val="45F34E4B"/>
    <w:rsid w:val="45F36B68"/>
    <w:rsid w:val="46001285"/>
    <w:rsid w:val="4629258A"/>
    <w:rsid w:val="4633585C"/>
    <w:rsid w:val="464473C4"/>
    <w:rsid w:val="46472A10"/>
    <w:rsid w:val="465D1199"/>
    <w:rsid w:val="46697B1D"/>
    <w:rsid w:val="46715CDF"/>
    <w:rsid w:val="46774CAB"/>
    <w:rsid w:val="467F03FC"/>
    <w:rsid w:val="468E6891"/>
    <w:rsid w:val="469226F7"/>
    <w:rsid w:val="46A55352"/>
    <w:rsid w:val="46A9191C"/>
    <w:rsid w:val="46A923DF"/>
    <w:rsid w:val="46AC31BB"/>
    <w:rsid w:val="46AC6D17"/>
    <w:rsid w:val="46B5311B"/>
    <w:rsid w:val="46BC1650"/>
    <w:rsid w:val="46C202E8"/>
    <w:rsid w:val="46D658F5"/>
    <w:rsid w:val="46DD4D14"/>
    <w:rsid w:val="46E12E64"/>
    <w:rsid w:val="46E41355"/>
    <w:rsid w:val="46EB3CE3"/>
    <w:rsid w:val="46F72688"/>
    <w:rsid w:val="47213FAC"/>
    <w:rsid w:val="4723522B"/>
    <w:rsid w:val="4729480B"/>
    <w:rsid w:val="473305C4"/>
    <w:rsid w:val="473C4DE8"/>
    <w:rsid w:val="47410C27"/>
    <w:rsid w:val="474F5AFF"/>
    <w:rsid w:val="475950F1"/>
    <w:rsid w:val="475A49C5"/>
    <w:rsid w:val="47724D7D"/>
    <w:rsid w:val="47743CD8"/>
    <w:rsid w:val="47790B0F"/>
    <w:rsid w:val="47857C94"/>
    <w:rsid w:val="478F0B12"/>
    <w:rsid w:val="47933E33"/>
    <w:rsid w:val="47995656"/>
    <w:rsid w:val="47B355A8"/>
    <w:rsid w:val="47BE6D02"/>
    <w:rsid w:val="47C54534"/>
    <w:rsid w:val="47D22A11"/>
    <w:rsid w:val="47FB3680"/>
    <w:rsid w:val="48004B5F"/>
    <w:rsid w:val="48050DD4"/>
    <w:rsid w:val="48142DC6"/>
    <w:rsid w:val="481B12CA"/>
    <w:rsid w:val="481E3C44"/>
    <w:rsid w:val="482074E7"/>
    <w:rsid w:val="48270D4B"/>
    <w:rsid w:val="482B73A4"/>
    <w:rsid w:val="483A5C59"/>
    <w:rsid w:val="48423B92"/>
    <w:rsid w:val="484E277B"/>
    <w:rsid w:val="48632DA5"/>
    <w:rsid w:val="486C0DE9"/>
    <w:rsid w:val="487D4AD2"/>
    <w:rsid w:val="488F68F0"/>
    <w:rsid w:val="489F6B33"/>
    <w:rsid w:val="48AD7823"/>
    <w:rsid w:val="48B16866"/>
    <w:rsid w:val="48BC4E97"/>
    <w:rsid w:val="48CB5B7A"/>
    <w:rsid w:val="48D367DD"/>
    <w:rsid w:val="48DD4928"/>
    <w:rsid w:val="48E62156"/>
    <w:rsid w:val="48E629B4"/>
    <w:rsid w:val="48EB7FCA"/>
    <w:rsid w:val="49014C67"/>
    <w:rsid w:val="49081CAF"/>
    <w:rsid w:val="49090450"/>
    <w:rsid w:val="490B12EE"/>
    <w:rsid w:val="490E670B"/>
    <w:rsid w:val="491A08B0"/>
    <w:rsid w:val="493602A1"/>
    <w:rsid w:val="495C4A24"/>
    <w:rsid w:val="49663F7D"/>
    <w:rsid w:val="496A2D5C"/>
    <w:rsid w:val="496D6C31"/>
    <w:rsid w:val="497E0E3E"/>
    <w:rsid w:val="49900458"/>
    <w:rsid w:val="499B7313"/>
    <w:rsid w:val="49AD028F"/>
    <w:rsid w:val="49B303BC"/>
    <w:rsid w:val="49D24FFE"/>
    <w:rsid w:val="49F92273"/>
    <w:rsid w:val="4A0148B9"/>
    <w:rsid w:val="4A073C61"/>
    <w:rsid w:val="4A121587"/>
    <w:rsid w:val="4A1E617D"/>
    <w:rsid w:val="4A1F05C7"/>
    <w:rsid w:val="4A2644D8"/>
    <w:rsid w:val="4A372512"/>
    <w:rsid w:val="4A412D97"/>
    <w:rsid w:val="4A584556"/>
    <w:rsid w:val="4A607280"/>
    <w:rsid w:val="4A8061D0"/>
    <w:rsid w:val="4A845EE2"/>
    <w:rsid w:val="4A866AC2"/>
    <w:rsid w:val="4A9208B7"/>
    <w:rsid w:val="4AB34B18"/>
    <w:rsid w:val="4AB60164"/>
    <w:rsid w:val="4AC16991"/>
    <w:rsid w:val="4AC17A99"/>
    <w:rsid w:val="4ACB456A"/>
    <w:rsid w:val="4ACE1952"/>
    <w:rsid w:val="4ADF3B5F"/>
    <w:rsid w:val="4AE6500B"/>
    <w:rsid w:val="4AEF1D39"/>
    <w:rsid w:val="4AF126BD"/>
    <w:rsid w:val="4B09298A"/>
    <w:rsid w:val="4B094738"/>
    <w:rsid w:val="4B1C3F0C"/>
    <w:rsid w:val="4B38501D"/>
    <w:rsid w:val="4B510AEA"/>
    <w:rsid w:val="4B544475"/>
    <w:rsid w:val="4B5736F5"/>
    <w:rsid w:val="4B685902"/>
    <w:rsid w:val="4B693428"/>
    <w:rsid w:val="4B857DCA"/>
    <w:rsid w:val="4B893ACB"/>
    <w:rsid w:val="4B8A16FC"/>
    <w:rsid w:val="4B8E5A77"/>
    <w:rsid w:val="4BA24A06"/>
    <w:rsid w:val="4BA632C0"/>
    <w:rsid w:val="4BA91A77"/>
    <w:rsid w:val="4BCA0873"/>
    <w:rsid w:val="4BCF5632"/>
    <w:rsid w:val="4BD61D8C"/>
    <w:rsid w:val="4BE32B5B"/>
    <w:rsid w:val="4BE54332"/>
    <w:rsid w:val="4C0F3776"/>
    <w:rsid w:val="4C1412E5"/>
    <w:rsid w:val="4C166C78"/>
    <w:rsid w:val="4C1A4723"/>
    <w:rsid w:val="4C1C049B"/>
    <w:rsid w:val="4C2537F3"/>
    <w:rsid w:val="4C2F183D"/>
    <w:rsid w:val="4C3479F8"/>
    <w:rsid w:val="4C3B68AB"/>
    <w:rsid w:val="4C417B78"/>
    <w:rsid w:val="4C804ECE"/>
    <w:rsid w:val="4C832C71"/>
    <w:rsid w:val="4C8E75EA"/>
    <w:rsid w:val="4C9149E5"/>
    <w:rsid w:val="4C9604BD"/>
    <w:rsid w:val="4C991AEB"/>
    <w:rsid w:val="4CAE62E5"/>
    <w:rsid w:val="4CB46925"/>
    <w:rsid w:val="4CC22F86"/>
    <w:rsid w:val="4CD174D7"/>
    <w:rsid w:val="4CD64AED"/>
    <w:rsid w:val="4CF3555C"/>
    <w:rsid w:val="4CF60CEC"/>
    <w:rsid w:val="4D05239A"/>
    <w:rsid w:val="4D2C295F"/>
    <w:rsid w:val="4D375D40"/>
    <w:rsid w:val="4D3D691B"/>
    <w:rsid w:val="4D3F2693"/>
    <w:rsid w:val="4D4E5624"/>
    <w:rsid w:val="4D8207D1"/>
    <w:rsid w:val="4D913ADD"/>
    <w:rsid w:val="4D951474"/>
    <w:rsid w:val="4D992CBB"/>
    <w:rsid w:val="4DD02B79"/>
    <w:rsid w:val="4DD06D5E"/>
    <w:rsid w:val="4DD0778F"/>
    <w:rsid w:val="4DDA66D5"/>
    <w:rsid w:val="4DE05305"/>
    <w:rsid w:val="4E006B9A"/>
    <w:rsid w:val="4E086F29"/>
    <w:rsid w:val="4E2B2C17"/>
    <w:rsid w:val="4E2D5EE3"/>
    <w:rsid w:val="4E6C395B"/>
    <w:rsid w:val="4E772300"/>
    <w:rsid w:val="4E830CA5"/>
    <w:rsid w:val="4E88044A"/>
    <w:rsid w:val="4EAD21D8"/>
    <w:rsid w:val="4EBD163F"/>
    <w:rsid w:val="4EC217CD"/>
    <w:rsid w:val="4ED137BE"/>
    <w:rsid w:val="4EFE5B3F"/>
    <w:rsid w:val="4F082F58"/>
    <w:rsid w:val="4F204746"/>
    <w:rsid w:val="4F24356C"/>
    <w:rsid w:val="4F381A8F"/>
    <w:rsid w:val="4F4E4E0F"/>
    <w:rsid w:val="4F56410C"/>
    <w:rsid w:val="4F6939F7"/>
    <w:rsid w:val="4F6B5077"/>
    <w:rsid w:val="4F7A5C04"/>
    <w:rsid w:val="4F9842DC"/>
    <w:rsid w:val="4FA233AD"/>
    <w:rsid w:val="4FB05ACA"/>
    <w:rsid w:val="4FC01DBF"/>
    <w:rsid w:val="4FC155E1"/>
    <w:rsid w:val="4FC21359"/>
    <w:rsid w:val="4FC6496F"/>
    <w:rsid w:val="4FC961D1"/>
    <w:rsid w:val="4FD01CC8"/>
    <w:rsid w:val="4FD121BE"/>
    <w:rsid w:val="4FDC68BF"/>
    <w:rsid w:val="4FE94B38"/>
    <w:rsid w:val="4FF0236A"/>
    <w:rsid w:val="4FFC0D0F"/>
    <w:rsid w:val="5011165E"/>
    <w:rsid w:val="501E562A"/>
    <w:rsid w:val="502F5BD7"/>
    <w:rsid w:val="502F5D70"/>
    <w:rsid w:val="50331974"/>
    <w:rsid w:val="50446212"/>
    <w:rsid w:val="50493828"/>
    <w:rsid w:val="504D2010"/>
    <w:rsid w:val="505A5787"/>
    <w:rsid w:val="505B4F54"/>
    <w:rsid w:val="506D005D"/>
    <w:rsid w:val="507C775A"/>
    <w:rsid w:val="50812FC2"/>
    <w:rsid w:val="50962F12"/>
    <w:rsid w:val="50A078EC"/>
    <w:rsid w:val="50A07C94"/>
    <w:rsid w:val="50AC6291"/>
    <w:rsid w:val="50C0082D"/>
    <w:rsid w:val="50C57353"/>
    <w:rsid w:val="50CB6C10"/>
    <w:rsid w:val="50F26AF5"/>
    <w:rsid w:val="50FE0F79"/>
    <w:rsid w:val="510E2193"/>
    <w:rsid w:val="5119144D"/>
    <w:rsid w:val="51230504"/>
    <w:rsid w:val="512322CB"/>
    <w:rsid w:val="512E4EF8"/>
    <w:rsid w:val="513149E8"/>
    <w:rsid w:val="51324FD6"/>
    <w:rsid w:val="5133210A"/>
    <w:rsid w:val="51385D77"/>
    <w:rsid w:val="513B5867"/>
    <w:rsid w:val="515337B4"/>
    <w:rsid w:val="51565B12"/>
    <w:rsid w:val="5158184B"/>
    <w:rsid w:val="51624BA2"/>
    <w:rsid w:val="5167665C"/>
    <w:rsid w:val="517A1F49"/>
    <w:rsid w:val="517B3EB5"/>
    <w:rsid w:val="5184493E"/>
    <w:rsid w:val="518A40F8"/>
    <w:rsid w:val="51984DBE"/>
    <w:rsid w:val="51AC4488"/>
    <w:rsid w:val="51B04FDC"/>
    <w:rsid w:val="51B478EA"/>
    <w:rsid w:val="51BA7E83"/>
    <w:rsid w:val="51C42385"/>
    <w:rsid w:val="51D236DC"/>
    <w:rsid w:val="51D81308"/>
    <w:rsid w:val="51DF2696"/>
    <w:rsid w:val="51E25CE3"/>
    <w:rsid w:val="51FD48CA"/>
    <w:rsid w:val="5208399B"/>
    <w:rsid w:val="520D7203"/>
    <w:rsid w:val="521F2A93"/>
    <w:rsid w:val="523529A7"/>
    <w:rsid w:val="52493D5C"/>
    <w:rsid w:val="525A7F6F"/>
    <w:rsid w:val="525C3CE7"/>
    <w:rsid w:val="525F7333"/>
    <w:rsid w:val="526A4F45"/>
    <w:rsid w:val="526A5768"/>
    <w:rsid w:val="526B217C"/>
    <w:rsid w:val="527055D5"/>
    <w:rsid w:val="52910041"/>
    <w:rsid w:val="529E5AAE"/>
    <w:rsid w:val="52B116AC"/>
    <w:rsid w:val="52B15DE1"/>
    <w:rsid w:val="52D675F5"/>
    <w:rsid w:val="52DE63FF"/>
    <w:rsid w:val="52E60DA4"/>
    <w:rsid w:val="52F620FC"/>
    <w:rsid w:val="52F83996"/>
    <w:rsid w:val="53053608"/>
    <w:rsid w:val="5305612D"/>
    <w:rsid w:val="530E1C3E"/>
    <w:rsid w:val="531454CE"/>
    <w:rsid w:val="5319114B"/>
    <w:rsid w:val="531973DC"/>
    <w:rsid w:val="531B5950"/>
    <w:rsid w:val="53285977"/>
    <w:rsid w:val="534C3D5B"/>
    <w:rsid w:val="53642E53"/>
    <w:rsid w:val="536747DD"/>
    <w:rsid w:val="536C61AC"/>
    <w:rsid w:val="538D7A1E"/>
    <w:rsid w:val="53945E8E"/>
    <w:rsid w:val="53953009"/>
    <w:rsid w:val="53B52B8D"/>
    <w:rsid w:val="53B768FB"/>
    <w:rsid w:val="53C52F3A"/>
    <w:rsid w:val="53C953AC"/>
    <w:rsid w:val="53CC27A6"/>
    <w:rsid w:val="53DB6E8D"/>
    <w:rsid w:val="53F266B1"/>
    <w:rsid w:val="53FE2C5D"/>
    <w:rsid w:val="54143355"/>
    <w:rsid w:val="54240834"/>
    <w:rsid w:val="54251696"/>
    <w:rsid w:val="5428355A"/>
    <w:rsid w:val="54295E4B"/>
    <w:rsid w:val="542A07E4"/>
    <w:rsid w:val="54413194"/>
    <w:rsid w:val="54430A62"/>
    <w:rsid w:val="54446DEC"/>
    <w:rsid w:val="544762D1"/>
    <w:rsid w:val="54486D5E"/>
    <w:rsid w:val="54505185"/>
    <w:rsid w:val="545E3D46"/>
    <w:rsid w:val="546E3698"/>
    <w:rsid w:val="548173AF"/>
    <w:rsid w:val="54AE5A8C"/>
    <w:rsid w:val="54B25E40"/>
    <w:rsid w:val="54B27EE3"/>
    <w:rsid w:val="54B311E8"/>
    <w:rsid w:val="54B871E1"/>
    <w:rsid w:val="54BB09E8"/>
    <w:rsid w:val="54C567EE"/>
    <w:rsid w:val="54CF07A0"/>
    <w:rsid w:val="54D9517B"/>
    <w:rsid w:val="54EA55DA"/>
    <w:rsid w:val="54F25FBA"/>
    <w:rsid w:val="5503669C"/>
    <w:rsid w:val="55142657"/>
    <w:rsid w:val="55146EE9"/>
    <w:rsid w:val="55325DB6"/>
    <w:rsid w:val="554D06DE"/>
    <w:rsid w:val="554D7917"/>
    <w:rsid w:val="55536753"/>
    <w:rsid w:val="55593B0E"/>
    <w:rsid w:val="556F2D08"/>
    <w:rsid w:val="5572616F"/>
    <w:rsid w:val="5572737D"/>
    <w:rsid w:val="557B4B0A"/>
    <w:rsid w:val="557C1FAA"/>
    <w:rsid w:val="55A41882"/>
    <w:rsid w:val="55A91441"/>
    <w:rsid w:val="55B313A7"/>
    <w:rsid w:val="55CC27B5"/>
    <w:rsid w:val="55D87B28"/>
    <w:rsid w:val="55E11074"/>
    <w:rsid w:val="55F36710"/>
    <w:rsid w:val="55F935FB"/>
    <w:rsid w:val="55FC3817"/>
    <w:rsid w:val="56206DD9"/>
    <w:rsid w:val="562B7C58"/>
    <w:rsid w:val="56325CFA"/>
    <w:rsid w:val="564C7BCE"/>
    <w:rsid w:val="565076BF"/>
    <w:rsid w:val="56520B3C"/>
    <w:rsid w:val="56521689"/>
    <w:rsid w:val="5658284A"/>
    <w:rsid w:val="565A0534"/>
    <w:rsid w:val="566E7581"/>
    <w:rsid w:val="567C5B8B"/>
    <w:rsid w:val="56817F9D"/>
    <w:rsid w:val="568850AA"/>
    <w:rsid w:val="569D042A"/>
    <w:rsid w:val="56B12FE8"/>
    <w:rsid w:val="56B57E6A"/>
    <w:rsid w:val="56C76BEB"/>
    <w:rsid w:val="56E85B49"/>
    <w:rsid w:val="56F94885"/>
    <w:rsid w:val="57151287"/>
    <w:rsid w:val="57234DD3"/>
    <w:rsid w:val="572B6B56"/>
    <w:rsid w:val="57301C7B"/>
    <w:rsid w:val="57391797"/>
    <w:rsid w:val="573E39BB"/>
    <w:rsid w:val="57405364"/>
    <w:rsid w:val="574B60D8"/>
    <w:rsid w:val="57580F21"/>
    <w:rsid w:val="577709D4"/>
    <w:rsid w:val="577B076B"/>
    <w:rsid w:val="57853648"/>
    <w:rsid w:val="579139FB"/>
    <w:rsid w:val="57A23B7D"/>
    <w:rsid w:val="57A31A70"/>
    <w:rsid w:val="57AC287A"/>
    <w:rsid w:val="57D91936"/>
    <w:rsid w:val="57DD4F82"/>
    <w:rsid w:val="57DF5F8B"/>
    <w:rsid w:val="57E079C3"/>
    <w:rsid w:val="580F7106"/>
    <w:rsid w:val="5813665C"/>
    <w:rsid w:val="582D317D"/>
    <w:rsid w:val="583A0626"/>
    <w:rsid w:val="5847689F"/>
    <w:rsid w:val="584A3FE3"/>
    <w:rsid w:val="587427EB"/>
    <w:rsid w:val="58782BD5"/>
    <w:rsid w:val="587C0C3F"/>
    <w:rsid w:val="587F072F"/>
    <w:rsid w:val="588C15CC"/>
    <w:rsid w:val="5893000F"/>
    <w:rsid w:val="58A40196"/>
    <w:rsid w:val="58C449C1"/>
    <w:rsid w:val="58CF4FE6"/>
    <w:rsid w:val="58EB3EB8"/>
    <w:rsid w:val="5903310E"/>
    <w:rsid w:val="591227F7"/>
    <w:rsid w:val="59183C8D"/>
    <w:rsid w:val="59184C1C"/>
    <w:rsid w:val="592B4413"/>
    <w:rsid w:val="59442A10"/>
    <w:rsid w:val="594D025C"/>
    <w:rsid w:val="595757F9"/>
    <w:rsid w:val="59586497"/>
    <w:rsid w:val="5980650D"/>
    <w:rsid w:val="59981AA8"/>
    <w:rsid w:val="5999137D"/>
    <w:rsid w:val="599E4BE5"/>
    <w:rsid w:val="59AD307A"/>
    <w:rsid w:val="59AF294E"/>
    <w:rsid w:val="59B03888"/>
    <w:rsid w:val="59E44CEE"/>
    <w:rsid w:val="59FE7432"/>
    <w:rsid w:val="5A0152F1"/>
    <w:rsid w:val="5A074538"/>
    <w:rsid w:val="5A1629CD"/>
    <w:rsid w:val="5A1B4488"/>
    <w:rsid w:val="5A3B0686"/>
    <w:rsid w:val="5A4532B2"/>
    <w:rsid w:val="5A494B51"/>
    <w:rsid w:val="5A4A10C0"/>
    <w:rsid w:val="5A5A59FE"/>
    <w:rsid w:val="5A6809CC"/>
    <w:rsid w:val="5A7A2F5C"/>
    <w:rsid w:val="5A8E4EF3"/>
    <w:rsid w:val="5A9A6067"/>
    <w:rsid w:val="5AA4447D"/>
    <w:rsid w:val="5AA86F2A"/>
    <w:rsid w:val="5AB21A7A"/>
    <w:rsid w:val="5ABD2B4F"/>
    <w:rsid w:val="5AC114CE"/>
    <w:rsid w:val="5AD461F7"/>
    <w:rsid w:val="5ADD2684"/>
    <w:rsid w:val="5AE96334"/>
    <w:rsid w:val="5AF076C2"/>
    <w:rsid w:val="5AF56A87"/>
    <w:rsid w:val="5AFC5403"/>
    <w:rsid w:val="5AFF3F06"/>
    <w:rsid w:val="5B0314F4"/>
    <w:rsid w:val="5B092532"/>
    <w:rsid w:val="5B144406"/>
    <w:rsid w:val="5B150ED7"/>
    <w:rsid w:val="5B2207D4"/>
    <w:rsid w:val="5B33135D"/>
    <w:rsid w:val="5B3F5F54"/>
    <w:rsid w:val="5B4B66A7"/>
    <w:rsid w:val="5B5068D8"/>
    <w:rsid w:val="5B5871ED"/>
    <w:rsid w:val="5B697419"/>
    <w:rsid w:val="5B6E240F"/>
    <w:rsid w:val="5B90598C"/>
    <w:rsid w:val="5B9A760C"/>
    <w:rsid w:val="5BA30291"/>
    <w:rsid w:val="5BA34735"/>
    <w:rsid w:val="5BAD3643"/>
    <w:rsid w:val="5BBD21BC"/>
    <w:rsid w:val="5BC329F6"/>
    <w:rsid w:val="5BC43890"/>
    <w:rsid w:val="5BD02109"/>
    <w:rsid w:val="5BD80B29"/>
    <w:rsid w:val="5BE765B0"/>
    <w:rsid w:val="5BEA4111"/>
    <w:rsid w:val="5BF62AB6"/>
    <w:rsid w:val="5C136BC2"/>
    <w:rsid w:val="5C236768"/>
    <w:rsid w:val="5C237623"/>
    <w:rsid w:val="5C292E8C"/>
    <w:rsid w:val="5C2C64D8"/>
    <w:rsid w:val="5C4300CD"/>
    <w:rsid w:val="5C4E46A0"/>
    <w:rsid w:val="5C516AAB"/>
    <w:rsid w:val="5C552FE5"/>
    <w:rsid w:val="5C563555"/>
    <w:rsid w:val="5C6A5252"/>
    <w:rsid w:val="5C6E4D42"/>
    <w:rsid w:val="5C7B7E4C"/>
    <w:rsid w:val="5C7E6153"/>
    <w:rsid w:val="5C8E458C"/>
    <w:rsid w:val="5CB07109"/>
    <w:rsid w:val="5CB36BF9"/>
    <w:rsid w:val="5CB65655"/>
    <w:rsid w:val="5CC91F79"/>
    <w:rsid w:val="5CD03307"/>
    <w:rsid w:val="5CED3EB9"/>
    <w:rsid w:val="5CF539D1"/>
    <w:rsid w:val="5D0A5EF6"/>
    <w:rsid w:val="5D137698"/>
    <w:rsid w:val="5D1755BF"/>
    <w:rsid w:val="5D1C0CA7"/>
    <w:rsid w:val="5D1C10DF"/>
    <w:rsid w:val="5D2667F5"/>
    <w:rsid w:val="5D2E44D2"/>
    <w:rsid w:val="5D3D7EA4"/>
    <w:rsid w:val="5D3F46CF"/>
    <w:rsid w:val="5D426742"/>
    <w:rsid w:val="5D55380D"/>
    <w:rsid w:val="5D572F2A"/>
    <w:rsid w:val="5D795C02"/>
    <w:rsid w:val="5D7F67B3"/>
    <w:rsid w:val="5D953B1E"/>
    <w:rsid w:val="5D9A56C3"/>
    <w:rsid w:val="5D9C6958"/>
    <w:rsid w:val="5DBF0F35"/>
    <w:rsid w:val="5DC0337C"/>
    <w:rsid w:val="5DC234F5"/>
    <w:rsid w:val="5DC80482"/>
    <w:rsid w:val="5DDE3802"/>
    <w:rsid w:val="5DE3706A"/>
    <w:rsid w:val="5DF9688E"/>
    <w:rsid w:val="5E1B47EA"/>
    <w:rsid w:val="5E2A0C80"/>
    <w:rsid w:val="5E2C72C1"/>
    <w:rsid w:val="5E3B39DE"/>
    <w:rsid w:val="5E3C457C"/>
    <w:rsid w:val="5E3D2C1E"/>
    <w:rsid w:val="5E400EEE"/>
    <w:rsid w:val="5E440D35"/>
    <w:rsid w:val="5E476563"/>
    <w:rsid w:val="5E4E6AD7"/>
    <w:rsid w:val="5E55432A"/>
    <w:rsid w:val="5E65451A"/>
    <w:rsid w:val="5E67112E"/>
    <w:rsid w:val="5E7772E3"/>
    <w:rsid w:val="5E8D218E"/>
    <w:rsid w:val="5E92366A"/>
    <w:rsid w:val="5EA92062"/>
    <w:rsid w:val="5EB6652D"/>
    <w:rsid w:val="5EC92704"/>
    <w:rsid w:val="5ED52E57"/>
    <w:rsid w:val="5EE04CED"/>
    <w:rsid w:val="5EE720B8"/>
    <w:rsid w:val="5EEE3F19"/>
    <w:rsid w:val="5F0F0E64"/>
    <w:rsid w:val="5F0F7E12"/>
    <w:rsid w:val="5F1A4D0E"/>
    <w:rsid w:val="5F28567D"/>
    <w:rsid w:val="5F2F7495"/>
    <w:rsid w:val="5F306560"/>
    <w:rsid w:val="5F3F6522"/>
    <w:rsid w:val="5F4B3119"/>
    <w:rsid w:val="5F4C0C3F"/>
    <w:rsid w:val="5F714FD0"/>
    <w:rsid w:val="5F795ED8"/>
    <w:rsid w:val="5F8951A6"/>
    <w:rsid w:val="5F9A5E4E"/>
    <w:rsid w:val="5FA32F55"/>
    <w:rsid w:val="5FA95370"/>
    <w:rsid w:val="5FBB632F"/>
    <w:rsid w:val="5FD163C4"/>
    <w:rsid w:val="5FD70E51"/>
    <w:rsid w:val="5FDD53FD"/>
    <w:rsid w:val="5FE66849"/>
    <w:rsid w:val="5FED5F7E"/>
    <w:rsid w:val="5FF33E2B"/>
    <w:rsid w:val="5FFC4413"/>
    <w:rsid w:val="5FFF3E49"/>
    <w:rsid w:val="600B28A8"/>
    <w:rsid w:val="600F006C"/>
    <w:rsid w:val="601D1101"/>
    <w:rsid w:val="60265BAF"/>
    <w:rsid w:val="602A71D2"/>
    <w:rsid w:val="602B5508"/>
    <w:rsid w:val="602D0A71"/>
    <w:rsid w:val="603D3EBB"/>
    <w:rsid w:val="604400A2"/>
    <w:rsid w:val="606E06BA"/>
    <w:rsid w:val="60791F08"/>
    <w:rsid w:val="607B5179"/>
    <w:rsid w:val="609A05FE"/>
    <w:rsid w:val="60A800F7"/>
    <w:rsid w:val="60BA67A8"/>
    <w:rsid w:val="60D3786A"/>
    <w:rsid w:val="60DF5175"/>
    <w:rsid w:val="6101604E"/>
    <w:rsid w:val="61131A15"/>
    <w:rsid w:val="61226940"/>
    <w:rsid w:val="613320B7"/>
    <w:rsid w:val="613C71BD"/>
    <w:rsid w:val="614D08F3"/>
    <w:rsid w:val="614D73EA"/>
    <w:rsid w:val="614E0C9F"/>
    <w:rsid w:val="614E44AB"/>
    <w:rsid w:val="617C1CB0"/>
    <w:rsid w:val="617E5A92"/>
    <w:rsid w:val="61891AD4"/>
    <w:rsid w:val="618D16B1"/>
    <w:rsid w:val="61A80DBC"/>
    <w:rsid w:val="61AD1CEC"/>
    <w:rsid w:val="61E35677"/>
    <w:rsid w:val="61ED740F"/>
    <w:rsid w:val="61F01D56"/>
    <w:rsid w:val="6223037D"/>
    <w:rsid w:val="62384BB1"/>
    <w:rsid w:val="623C31ED"/>
    <w:rsid w:val="624D0F56"/>
    <w:rsid w:val="62540537"/>
    <w:rsid w:val="6263077A"/>
    <w:rsid w:val="626B762E"/>
    <w:rsid w:val="6274090B"/>
    <w:rsid w:val="629762BF"/>
    <w:rsid w:val="62976675"/>
    <w:rsid w:val="62AC3ECF"/>
    <w:rsid w:val="62C01B2A"/>
    <w:rsid w:val="62C122F0"/>
    <w:rsid w:val="62F60369"/>
    <w:rsid w:val="62F619FC"/>
    <w:rsid w:val="63021D41"/>
    <w:rsid w:val="63043D0B"/>
    <w:rsid w:val="63127864"/>
    <w:rsid w:val="63155F18"/>
    <w:rsid w:val="63253C81"/>
    <w:rsid w:val="63293771"/>
    <w:rsid w:val="632F542F"/>
    <w:rsid w:val="634467FD"/>
    <w:rsid w:val="63475A0F"/>
    <w:rsid w:val="6349032F"/>
    <w:rsid w:val="634C3904"/>
    <w:rsid w:val="636104DF"/>
    <w:rsid w:val="63631904"/>
    <w:rsid w:val="636E58FE"/>
    <w:rsid w:val="637569B7"/>
    <w:rsid w:val="637A5D7B"/>
    <w:rsid w:val="63870498"/>
    <w:rsid w:val="638906B4"/>
    <w:rsid w:val="63AE1EC8"/>
    <w:rsid w:val="63DE27AE"/>
    <w:rsid w:val="63ED47CD"/>
    <w:rsid w:val="64021704"/>
    <w:rsid w:val="640326CA"/>
    <w:rsid w:val="6410410C"/>
    <w:rsid w:val="641C5084"/>
    <w:rsid w:val="641F4B74"/>
    <w:rsid w:val="6424218B"/>
    <w:rsid w:val="64276722"/>
    <w:rsid w:val="64371EBE"/>
    <w:rsid w:val="64630F05"/>
    <w:rsid w:val="64651C66"/>
    <w:rsid w:val="64656A2B"/>
    <w:rsid w:val="646B7DB9"/>
    <w:rsid w:val="646E3234"/>
    <w:rsid w:val="64707F64"/>
    <w:rsid w:val="64725231"/>
    <w:rsid w:val="64781A64"/>
    <w:rsid w:val="647923F3"/>
    <w:rsid w:val="648275DD"/>
    <w:rsid w:val="64A320EF"/>
    <w:rsid w:val="64A532CB"/>
    <w:rsid w:val="64B02E38"/>
    <w:rsid w:val="64BE25DF"/>
    <w:rsid w:val="64C23E7D"/>
    <w:rsid w:val="64C36FFE"/>
    <w:rsid w:val="64CF659A"/>
    <w:rsid w:val="64E83429"/>
    <w:rsid w:val="65070293"/>
    <w:rsid w:val="650953ED"/>
    <w:rsid w:val="65242442"/>
    <w:rsid w:val="65295CAB"/>
    <w:rsid w:val="65341F48"/>
    <w:rsid w:val="65462E05"/>
    <w:rsid w:val="65581CF4"/>
    <w:rsid w:val="65663502"/>
    <w:rsid w:val="65814619"/>
    <w:rsid w:val="65B66C75"/>
    <w:rsid w:val="65B75E88"/>
    <w:rsid w:val="65B8702E"/>
    <w:rsid w:val="65BD2897"/>
    <w:rsid w:val="65CC6636"/>
    <w:rsid w:val="65D4762D"/>
    <w:rsid w:val="65E1451C"/>
    <w:rsid w:val="660112AB"/>
    <w:rsid w:val="660A5ADC"/>
    <w:rsid w:val="660B3929"/>
    <w:rsid w:val="660E6C4E"/>
    <w:rsid w:val="660F301B"/>
    <w:rsid w:val="66195D1F"/>
    <w:rsid w:val="661A4FD0"/>
    <w:rsid w:val="6624363C"/>
    <w:rsid w:val="662D3578"/>
    <w:rsid w:val="66342DF2"/>
    <w:rsid w:val="66377F53"/>
    <w:rsid w:val="66434AF7"/>
    <w:rsid w:val="664974B0"/>
    <w:rsid w:val="664D3AD1"/>
    <w:rsid w:val="6650290C"/>
    <w:rsid w:val="665779AE"/>
    <w:rsid w:val="665F56FC"/>
    <w:rsid w:val="668059AA"/>
    <w:rsid w:val="6683763C"/>
    <w:rsid w:val="668A3762"/>
    <w:rsid w:val="66985DB1"/>
    <w:rsid w:val="669F3353"/>
    <w:rsid w:val="66A926C3"/>
    <w:rsid w:val="66AF13DE"/>
    <w:rsid w:val="66AF32B2"/>
    <w:rsid w:val="66BD5354"/>
    <w:rsid w:val="66C62F25"/>
    <w:rsid w:val="66CD2A23"/>
    <w:rsid w:val="66E27BEA"/>
    <w:rsid w:val="66E3632D"/>
    <w:rsid w:val="66E53E53"/>
    <w:rsid w:val="66EC6F90"/>
    <w:rsid w:val="66EE1208"/>
    <w:rsid w:val="6700768C"/>
    <w:rsid w:val="67087B42"/>
    <w:rsid w:val="670F7122"/>
    <w:rsid w:val="671464E6"/>
    <w:rsid w:val="67165215"/>
    <w:rsid w:val="67254250"/>
    <w:rsid w:val="672A6364"/>
    <w:rsid w:val="672C0BA5"/>
    <w:rsid w:val="672E57FA"/>
    <w:rsid w:val="673244E6"/>
    <w:rsid w:val="67365310"/>
    <w:rsid w:val="67390946"/>
    <w:rsid w:val="674872D9"/>
    <w:rsid w:val="67495436"/>
    <w:rsid w:val="6751773B"/>
    <w:rsid w:val="67582877"/>
    <w:rsid w:val="67662F8C"/>
    <w:rsid w:val="67664CE3"/>
    <w:rsid w:val="67670BDC"/>
    <w:rsid w:val="67681418"/>
    <w:rsid w:val="67751A9B"/>
    <w:rsid w:val="679118E5"/>
    <w:rsid w:val="67A930D3"/>
    <w:rsid w:val="67AC671F"/>
    <w:rsid w:val="67B026C9"/>
    <w:rsid w:val="67BE22CA"/>
    <w:rsid w:val="67CB2C7A"/>
    <w:rsid w:val="67D74E51"/>
    <w:rsid w:val="67EE1375"/>
    <w:rsid w:val="67EF5056"/>
    <w:rsid w:val="67F867D3"/>
    <w:rsid w:val="68016A6B"/>
    <w:rsid w:val="680447AD"/>
    <w:rsid w:val="68171E6B"/>
    <w:rsid w:val="68224C33"/>
    <w:rsid w:val="68260EDF"/>
    <w:rsid w:val="682D0CB9"/>
    <w:rsid w:val="68360582"/>
    <w:rsid w:val="685017A0"/>
    <w:rsid w:val="68514E75"/>
    <w:rsid w:val="68541CB5"/>
    <w:rsid w:val="686A23AC"/>
    <w:rsid w:val="686D5EAE"/>
    <w:rsid w:val="68751207"/>
    <w:rsid w:val="687E5F65"/>
    <w:rsid w:val="688D6550"/>
    <w:rsid w:val="688D69A8"/>
    <w:rsid w:val="68923B67"/>
    <w:rsid w:val="6894168D"/>
    <w:rsid w:val="68A5389A"/>
    <w:rsid w:val="68A978F4"/>
    <w:rsid w:val="68AF64C7"/>
    <w:rsid w:val="68BB362F"/>
    <w:rsid w:val="68C734F1"/>
    <w:rsid w:val="68C97C40"/>
    <w:rsid w:val="68E343C2"/>
    <w:rsid w:val="68EC0129"/>
    <w:rsid w:val="68F20AA9"/>
    <w:rsid w:val="69147BEC"/>
    <w:rsid w:val="69272AFB"/>
    <w:rsid w:val="692C4FA1"/>
    <w:rsid w:val="693B41FE"/>
    <w:rsid w:val="693B7D53"/>
    <w:rsid w:val="693B7D5A"/>
    <w:rsid w:val="69462877"/>
    <w:rsid w:val="697A4BAF"/>
    <w:rsid w:val="69821E2D"/>
    <w:rsid w:val="698C4A5A"/>
    <w:rsid w:val="699479CE"/>
    <w:rsid w:val="699911C9"/>
    <w:rsid w:val="699C2688"/>
    <w:rsid w:val="69A022B3"/>
    <w:rsid w:val="69AE0348"/>
    <w:rsid w:val="69AF4670"/>
    <w:rsid w:val="69B55D5F"/>
    <w:rsid w:val="69C91FC2"/>
    <w:rsid w:val="69CB37D4"/>
    <w:rsid w:val="69CC12FA"/>
    <w:rsid w:val="69D41F5D"/>
    <w:rsid w:val="69D86B57"/>
    <w:rsid w:val="69D93A7D"/>
    <w:rsid w:val="69E92850"/>
    <w:rsid w:val="69F34AD9"/>
    <w:rsid w:val="69F37393"/>
    <w:rsid w:val="69FE2F3C"/>
    <w:rsid w:val="6A010FA4"/>
    <w:rsid w:val="6A0200F5"/>
    <w:rsid w:val="6A0F137D"/>
    <w:rsid w:val="6A186202"/>
    <w:rsid w:val="6A1B4163"/>
    <w:rsid w:val="6A220F1A"/>
    <w:rsid w:val="6A2B65A5"/>
    <w:rsid w:val="6A5C61DA"/>
    <w:rsid w:val="6A745C1A"/>
    <w:rsid w:val="6A747A03"/>
    <w:rsid w:val="6A8A71EB"/>
    <w:rsid w:val="6A935974"/>
    <w:rsid w:val="6AA47B81"/>
    <w:rsid w:val="6AA87672"/>
    <w:rsid w:val="6AB36573"/>
    <w:rsid w:val="6ABC136F"/>
    <w:rsid w:val="6AC54093"/>
    <w:rsid w:val="6AD55F8D"/>
    <w:rsid w:val="6ADE3093"/>
    <w:rsid w:val="6AE32655"/>
    <w:rsid w:val="6AEB5414"/>
    <w:rsid w:val="6B0A20DA"/>
    <w:rsid w:val="6B0B7C00"/>
    <w:rsid w:val="6B0D1BCA"/>
    <w:rsid w:val="6B120F8F"/>
    <w:rsid w:val="6B2575D7"/>
    <w:rsid w:val="6B470BB6"/>
    <w:rsid w:val="6B480E55"/>
    <w:rsid w:val="6B4C0FC8"/>
    <w:rsid w:val="6B594E10"/>
    <w:rsid w:val="6B5B092E"/>
    <w:rsid w:val="6B87443F"/>
    <w:rsid w:val="6B9263AD"/>
    <w:rsid w:val="6B9D6A33"/>
    <w:rsid w:val="6BA33753"/>
    <w:rsid w:val="6BAB3F30"/>
    <w:rsid w:val="6BB97D07"/>
    <w:rsid w:val="6BC404DB"/>
    <w:rsid w:val="6BEC6D2D"/>
    <w:rsid w:val="6BF54B38"/>
    <w:rsid w:val="6BF80185"/>
    <w:rsid w:val="6C007039"/>
    <w:rsid w:val="6C0B435C"/>
    <w:rsid w:val="6C1C1446"/>
    <w:rsid w:val="6C203FFA"/>
    <w:rsid w:val="6C2076DB"/>
    <w:rsid w:val="6C2471CC"/>
    <w:rsid w:val="6C2A61F4"/>
    <w:rsid w:val="6C2E004A"/>
    <w:rsid w:val="6C363BF3"/>
    <w:rsid w:val="6C480E82"/>
    <w:rsid w:val="6C4909E0"/>
    <w:rsid w:val="6C793453"/>
    <w:rsid w:val="6C7C0DB6"/>
    <w:rsid w:val="6C9F4AA4"/>
    <w:rsid w:val="6CB5251A"/>
    <w:rsid w:val="6CBC3266"/>
    <w:rsid w:val="6CBE3D13"/>
    <w:rsid w:val="6CC62031"/>
    <w:rsid w:val="6CF7153F"/>
    <w:rsid w:val="6D064B23"/>
    <w:rsid w:val="6D083C31"/>
    <w:rsid w:val="6D134E2C"/>
    <w:rsid w:val="6D2A2982"/>
    <w:rsid w:val="6D3F3C88"/>
    <w:rsid w:val="6D6C0E2A"/>
    <w:rsid w:val="6D765805"/>
    <w:rsid w:val="6D8C0B84"/>
    <w:rsid w:val="6DA46816"/>
    <w:rsid w:val="6DAD31F1"/>
    <w:rsid w:val="6DB44233"/>
    <w:rsid w:val="6DB6513B"/>
    <w:rsid w:val="6DC14958"/>
    <w:rsid w:val="6DCA1206"/>
    <w:rsid w:val="6DCC4303"/>
    <w:rsid w:val="6DD21917"/>
    <w:rsid w:val="6DD62748"/>
    <w:rsid w:val="6DD92670"/>
    <w:rsid w:val="6DEC505A"/>
    <w:rsid w:val="6DF40E20"/>
    <w:rsid w:val="6E0252EB"/>
    <w:rsid w:val="6E066998"/>
    <w:rsid w:val="6E131A82"/>
    <w:rsid w:val="6E22773B"/>
    <w:rsid w:val="6E26547D"/>
    <w:rsid w:val="6E3661C1"/>
    <w:rsid w:val="6E533D98"/>
    <w:rsid w:val="6E573888"/>
    <w:rsid w:val="6E6F1419"/>
    <w:rsid w:val="6E886093"/>
    <w:rsid w:val="6EA22A4F"/>
    <w:rsid w:val="6EAE7221"/>
    <w:rsid w:val="6EB160AF"/>
    <w:rsid w:val="6EB365E5"/>
    <w:rsid w:val="6EB44A35"/>
    <w:rsid w:val="6EB5235D"/>
    <w:rsid w:val="6EB64819"/>
    <w:rsid w:val="6EBA7973"/>
    <w:rsid w:val="6EC16F54"/>
    <w:rsid w:val="6ECB7D43"/>
    <w:rsid w:val="6EF03307"/>
    <w:rsid w:val="6EF2535F"/>
    <w:rsid w:val="6EF42A20"/>
    <w:rsid w:val="6EF94148"/>
    <w:rsid w:val="6EFA2466"/>
    <w:rsid w:val="6F1C23DC"/>
    <w:rsid w:val="6F2140F2"/>
    <w:rsid w:val="6F2D6397"/>
    <w:rsid w:val="6F3F60CB"/>
    <w:rsid w:val="6F410095"/>
    <w:rsid w:val="6F477490"/>
    <w:rsid w:val="6F683873"/>
    <w:rsid w:val="6F7A7103"/>
    <w:rsid w:val="6F881820"/>
    <w:rsid w:val="6F96218E"/>
    <w:rsid w:val="6F9F2B2A"/>
    <w:rsid w:val="6FA7614A"/>
    <w:rsid w:val="6FAB0EBE"/>
    <w:rsid w:val="6FAF2F8B"/>
    <w:rsid w:val="6FB97C2B"/>
    <w:rsid w:val="6FC0710F"/>
    <w:rsid w:val="6FC90FE5"/>
    <w:rsid w:val="6FE729EA"/>
    <w:rsid w:val="6FE72C57"/>
    <w:rsid w:val="6FEE5B78"/>
    <w:rsid w:val="6FF84FE9"/>
    <w:rsid w:val="6FFD3FBC"/>
    <w:rsid w:val="701D28B0"/>
    <w:rsid w:val="70223A22"/>
    <w:rsid w:val="702402AC"/>
    <w:rsid w:val="70310109"/>
    <w:rsid w:val="703D48C1"/>
    <w:rsid w:val="703F7D2B"/>
    <w:rsid w:val="706E6C67"/>
    <w:rsid w:val="706F2B2B"/>
    <w:rsid w:val="7087270D"/>
    <w:rsid w:val="709366CE"/>
    <w:rsid w:val="709C1F17"/>
    <w:rsid w:val="70A3361A"/>
    <w:rsid w:val="70A60867"/>
    <w:rsid w:val="70B074C2"/>
    <w:rsid w:val="70C26FB3"/>
    <w:rsid w:val="70D867D7"/>
    <w:rsid w:val="70E64A50"/>
    <w:rsid w:val="70F028FD"/>
    <w:rsid w:val="70F15083"/>
    <w:rsid w:val="70F66EDA"/>
    <w:rsid w:val="7123089B"/>
    <w:rsid w:val="713B0500"/>
    <w:rsid w:val="713F0604"/>
    <w:rsid w:val="7148395C"/>
    <w:rsid w:val="714B6FA9"/>
    <w:rsid w:val="7150636D"/>
    <w:rsid w:val="7164006A"/>
    <w:rsid w:val="7173672F"/>
    <w:rsid w:val="717912B5"/>
    <w:rsid w:val="71836742"/>
    <w:rsid w:val="71C04548"/>
    <w:rsid w:val="71CB7695"/>
    <w:rsid w:val="71CD2FDE"/>
    <w:rsid w:val="71D15700"/>
    <w:rsid w:val="71D46F9E"/>
    <w:rsid w:val="71F47A9F"/>
    <w:rsid w:val="720430D3"/>
    <w:rsid w:val="72064488"/>
    <w:rsid w:val="722C0DE7"/>
    <w:rsid w:val="723260DF"/>
    <w:rsid w:val="72441BE7"/>
    <w:rsid w:val="72607593"/>
    <w:rsid w:val="7268685C"/>
    <w:rsid w:val="726E0966"/>
    <w:rsid w:val="727B1B10"/>
    <w:rsid w:val="728A58AF"/>
    <w:rsid w:val="728B00BF"/>
    <w:rsid w:val="728C6641"/>
    <w:rsid w:val="72943709"/>
    <w:rsid w:val="729A0BB7"/>
    <w:rsid w:val="729E5476"/>
    <w:rsid w:val="72AC1CC9"/>
    <w:rsid w:val="72BD1CC8"/>
    <w:rsid w:val="72DF2897"/>
    <w:rsid w:val="72E17BC5"/>
    <w:rsid w:val="72E26194"/>
    <w:rsid w:val="72E3698D"/>
    <w:rsid w:val="72E43211"/>
    <w:rsid w:val="732E6B82"/>
    <w:rsid w:val="734737A0"/>
    <w:rsid w:val="734939BC"/>
    <w:rsid w:val="7349672A"/>
    <w:rsid w:val="734A6341"/>
    <w:rsid w:val="734E64A3"/>
    <w:rsid w:val="73555CEA"/>
    <w:rsid w:val="735573F1"/>
    <w:rsid w:val="736D46B7"/>
    <w:rsid w:val="7395275D"/>
    <w:rsid w:val="73A429A0"/>
    <w:rsid w:val="73A86934"/>
    <w:rsid w:val="73AA26AC"/>
    <w:rsid w:val="73B006DC"/>
    <w:rsid w:val="73B7296C"/>
    <w:rsid w:val="73BF7B1F"/>
    <w:rsid w:val="73C117A4"/>
    <w:rsid w:val="73E3796C"/>
    <w:rsid w:val="73E62FB9"/>
    <w:rsid w:val="73EA4857"/>
    <w:rsid w:val="73ED34C2"/>
    <w:rsid w:val="73F32779"/>
    <w:rsid w:val="73F90F3E"/>
    <w:rsid w:val="73FB6A64"/>
    <w:rsid w:val="740706A3"/>
    <w:rsid w:val="7407365B"/>
    <w:rsid w:val="74230AC3"/>
    <w:rsid w:val="742B772D"/>
    <w:rsid w:val="744A3547"/>
    <w:rsid w:val="74526697"/>
    <w:rsid w:val="74556698"/>
    <w:rsid w:val="74933998"/>
    <w:rsid w:val="7497468A"/>
    <w:rsid w:val="749B1FF5"/>
    <w:rsid w:val="74BF1961"/>
    <w:rsid w:val="74CE467B"/>
    <w:rsid w:val="74DB3755"/>
    <w:rsid w:val="74E0215D"/>
    <w:rsid w:val="74E219D2"/>
    <w:rsid w:val="74E22279"/>
    <w:rsid w:val="74EF5ED9"/>
    <w:rsid w:val="750758DC"/>
    <w:rsid w:val="75114065"/>
    <w:rsid w:val="751D2A5C"/>
    <w:rsid w:val="752B7EC6"/>
    <w:rsid w:val="75313AD0"/>
    <w:rsid w:val="75426C6E"/>
    <w:rsid w:val="75482196"/>
    <w:rsid w:val="754D6BEE"/>
    <w:rsid w:val="75546F0E"/>
    <w:rsid w:val="75616258"/>
    <w:rsid w:val="757F5A0D"/>
    <w:rsid w:val="75890073"/>
    <w:rsid w:val="758A3D23"/>
    <w:rsid w:val="759C6025"/>
    <w:rsid w:val="75AA6124"/>
    <w:rsid w:val="75AD619E"/>
    <w:rsid w:val="75B65940"/>
    <w:rsid w:val="75BD2C6D"/>
    <w:rsid w:val="75C8039D"/>
    <w:rsid w:val="75C91743"/>
    <w:rsid w:val="75CF516A"/>
    <w:rsid w:val="75EF7455"/>
    <w:rsid w:val="75F220E9"/>
    <w:rsid w:val="761738FD"/>
    <w:rsid w:val="76257DC8"/>
    <w:rsid w:val="76360227"/>
    <w:rsid w:val="76564426"/>
    <w:rsid w:val="765863F0"/>
    <w:rsid w:val="765B5EE0"/>
    <w:rsid w:val="76607052"/>
    <w:rsid w:val="766C3C49"/>
    <w:rsid w:val="768C26EE"/>
    <w:rsid w:val="769224EF"/>
    <w:rsid w:val="769413F2"/>
    <w:rsid w:val="76A21419"/>
    <w:rsid w:val="76A43C1D"/>
    <w:rsid w:val="76A8698A"/>
    <w:rsid w:val="76B17780"/>
    <w:rsid w:val="76B61BC3"/>
    <w:rsid w:val="76C90024"/>
    <w:rsid w:val="76D17F50"/>
    <w:rsid w:val="76EA1012"/>
    <w:rsid w:val="76F97D3E"/>
    <w:rsid w:val="76FF2D0F"/>
    <w:rsid w:val="770420D4"/>
    <w:rsid w:val="77054026"/>
    <w:rsid w:val="772518E5"/>
    <w:rsid w:val="772C5C56"/>
    <w:rsid w:val="773226E3"/>
    <w:rsid w:val="77453A38"/>
    <w:rsid w:val="77613BCA"/>
    <w:rsid w:val="7769354C"/>
    <w:rsid w:val="777234E1"/>
    <w:rsid w:val="77752FD1"/>
    <w:rsid w:val="77843214"/>
    <w:rsid w:val="77940A0D"/>
    <w:rsid w:val="77AA0C29"/>
    <w:rsid w:val="77AB4063"/>
    <w:rsid w:val="77B20CAC"/>
    <w:rsid w:val="77E837A3"/>
    <w:rsid w:val="77E93077"/>
    <w:rsid w:val="77E973CA"/>
    <w:rsid w:val="77E974EC"/>
    <w:rsid w:val="77F79321"/>
    <w:rsid w:val="77FE6B23"/>
    <w:rsid w:val="78055A3B"/>
    <w:rsid w:val="78063C29"/>
    <w:rsid w:val="780B5C13"/>
    <w:rsid w:val="782F3180"/>
    <w:rsid w:val="783445F7"/>
    <w:rsid w:val="78414C61"/>
    <w:rsid w:val="784529A4"/>
    <w:rsid w:val="784A6593"/>
    <w:rsid w:val="785726D7"/>
    <w:rsid w:val="78583878"/>
    <w:rsid w:val="786F17CF"/>
    <w:rsid w:val="78743289"/>
    <w:rsid w:val="787A3D0F"/>
    <w:rsid w:val="7883171E"/>
    <w:rsid w:val="78852DA0"/>
    <w:rsid w:val="78972AD3"/>
    <w:rsid w:val="78994A9D"/>
    <w:rsid w:val="78A90D34"/>
    <w:rsid w:val="78AF2513"/>
    <w:rsid w:val="78B91B66"/>
    <w:rsid w:val="78BD69DE"/>
    <w:rsid w:val="78BF10AD"/>
    <w:rsid w:val="78C563DE"/>
    <w:rsid w:val="78E73A5B"/>
    <w:rsid w:val="79062C97"/>
    <w:rsid w:val="7916778E"/>
    <w:rsid w:val="792866E3"/>
    <w:rsid w:val="792E1DD0"/>
    <w:rsid w:val="793B04EC"/>
    <w:rsid w:val="79536ACE"/>
    <w:rsid w:val="7967694A"/>
    <w:rsid w:val="796773D7"/>
    <w:rsid w:val="796B01E8"/>
    <w:rsid w:val="797F3C93"/>
    <w:rsid w:val="798B4E50"/>
    <w:rsid w:val="798D15BF"/>
    <w:rsid w:val="798F0E43"/>
    <w:rsid w:val="79A000A9"/>
    <w:rsid w:val="79C5206C"/>
    <w:rsid w:val="79D7762B"/>
    <w:rsid w:val="79E5228B"/>
    <w:rsid w:val="79F226B7"/>
    <w:rsid w:val="79F823A2"/>
    <w:rsid w:val="79F84414"/>
    <w:rsid w:val="7A036672"/>
    <w:rsid w:val="7A082781"/>
    <w:rsid w:val="7A0D599F"/>
    <w:rsid w:val="7A200FD4"/>
    <w:rsid w:val="7A2304CD"/>
    <w:rsid w:val="7A230AC3"/>
    <w:rsid w:val="7A320D06"/>
    <w:rsid w:val="7A3525A4"/>
    <w:rsid w:val="7A431165"/>
    <w:rsid w:val="7A480258"/>
    <w:rsid w:val="7A4E3666"/>
    <w:rsid w:val="7A650AA0"/>
    <w:rsid w:val="7A7F7B18"/>
    <w:rsid w:val="7A8953D2"/>
    <w:rsid w:val="7AAB2866"/>
    <w:rsid w:val="7AB46E9F"/>
    <w:rsid w:val="7AB83901"/>
    <w:rsid w:val="7AC1208A"/>
    <w:rsid w:val="7AF14764"/>
    <w:rsid w:val="7AF75AAB"/>
    <w:rsid w:val="7B0D0C43"/>
    <w:rsid w:val="7B42766E"/>
    <w:rsid w:val="7B5D0004"/>
    <w:rsid w:val="7B6018A2"/>
    <w:rsid w:val="7B6E2211"/>
    <w:rsid w:val="7B7566B4"/>
    <w:rsid w:val="7B863116"/>
    <w:rsid w:val="7B8A3FD4"/>
    <w:rsid w:val="7B931C78"/>
    <w:rsid w:val="7B9A1258"/>
    <w:rsid w:val="7B9D2AF7"/>
    <w:rsid w:val="7B9F23CB"/>
    <w:rsid w:val="7BA16D6C"/>
    <w:rsid w:val="7BA47323"/>
    <w:rsid w:val="7BAE6AB2"/>
    <w:rsid w:val="7BB120FE"/>
    <w:rsid w:val="7BCA1412"/>
    <w:rsid w:val="7BCA229A"/>
    <w:rsid w:val="7BDD0D68"/>
    <w:rsid w:val="7BE35A8F"/>
    <w:rsid w:val="7BEF269D"/>
    <w:rsid w:val="7BFD5343"/>
    <w:rsid w:val="7C063655"/>
    <w:rsid w:val="7C0D1A2A"/>
    <w:rsid w:val="7C242826"/>
    <w:rsid w:val="7C2A25DC"/>
    <w:rsid w:val="7C2E2D54"/>
    <w:rsid w:val="7C3A6597"/>
    <w:rsid w:val="7C4B4301"/>
    <w:rsid w:val="7C7575D0"/>
    <w:rsid w:val="7C7E4C6D"/>
    <w:rsid w:val="7C9453FC"/>
    <w:rsid w:val="7CAA1A24"/>
    <w:rsid w:val="7CD24A22"/>
    <w:rsid w:val="7CD93BBD"/>
    <w:rsid w:val="7CE207F8"/>
    <w:rsid w:val="7CF91361"/>
    <w:rsid w:val="7D012C11"/>
    <w:rsid w:val="7D023C79"/>
    <w:rsid w:val="7D0C3D15"/>
    <w:rsid w:val="7D0F63A0"/>
    <w:rsid w:val="7D126BCC"/>
    <w:rsid w:val="7D1D3EEF"/>
    <w:rsid w:val="7D4A45B8"/>
    <w:rsid w:val="7D4E157B"/>
    <w:rsid w:val="7D565DF8"/>
    <w:rsid w:val="7D5F62B6"/>
    <w:rsid w:val="7D696D8D"/>
    <w:rsid w:val="7D8D0136"/>
    <w:rsid w:val="7DBC56C4"/>
    <w:rsid w:val="7DD547CA"/>
    <w:rsid w:val="7DDB16B4"/>
    <w:rsid w:val="7DE30074"/>
    <w:rsid w:val="7DE81FDD"/>
    <w:rsid w:val="7DF2712A"/>
    <w:rsid w:val="7DFE670A"/>
    <w:rsid w:val="7E0C18B4"/>
    <w:rsid w:val="7E2117BD"/>
    <w:rsid w:val="7E283B51"/>
    <w:rsid w:val="7E3037AE"/>
    <w:rsid w:val="7E3E606D"/>
    <w:rsid w:val="7E417769"/>
    <w:rsid w:val="7E470AF8"/>
    <w:rsid w:val="7E4B3379"/>
    <w:rsid w:val="7E4B3C46"/>
    <w:rsid w:val="7E4F53E9"/>
    <w:rsid w:val="7E61605D"/>
    <w:rsid w:val="7E682F48"/>
    <w:rsid w:val="7E6E3B60"/>
    <w:rsid w:val="7E7318ED"/>
    <w:rsid w:val="7E8616DB"/>
    <w:rsid w:val="7E8B4A57"/>
    <w:rsid w:val="7E8E6727"/>
    <w:rsid w:val="7E991353"/>
    <w:rsid w:val="7E996EC9"/>
    <w:rsid w:val="7EA229F3"/>
    <w:rsid w:val="7EA30424"/>
    <w:rsid w:val="7EA45F4A"/>
    <w:rsid w:val="7EAB552B"/>
    <w:rsid w:val="7EB551D5"/>
    <w:rsid w:val="7EBB39C0"/>
    <w:rsid w:val="7EC363D0"/>
    <w:rsid w:val="7EF649F8"/>
    <w:rsid w:val="7EF742CC"/>
    <w:rsid w:val="7F0C421B"/>
    <w:rsid w:val="7F0F7867"/>
    <w:rsid w:val="7F121106"/>
    <w:rsid w:val="7F126EA8"/>
    <w:rsid w:val="7F2A391D"/>
    <w:rsid w:val="7F2A6C54"/>
    <w:rsid w:val="7F360B54"/>
    <w:rsid w:val="7F400D8C"/>
    <w:rsid w:val="7F533BF8"/>
    <w:rsid w:val="7F5D2632"/>
    <w:rsid w:val="7F5D4E94"/>
    <w:rsid w:val="7F5E3AC2"/>
    <w:rsid w:val="7F65392B"/>
    <w:rsid w:val="7F69724C"/>
    <w:rsid w:val="7F6B3390"/>
    <w:rsid w:val="7F743B6E"/>
    <w:rsid w:val="7F8059CD"/>
    <w:rsid w:val="7F8D0AFF"/>
    <w:rsid w:val="7FC00EC5"/>
    <w:rsid w:val="7FC317DF"/>
    <w:rsid w:val="7FDD7966"/>
    <w:rsid w:val="7FE707E4"/>
    <w:rsid w:val="7FE900B8"/>
    <w:rsid w:val="7FEB2844"/>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40" w:lineRule="exact"/>
      <w:jc w:val="center"/>
      <w:pPrChange w:id="0" w:author="Administrator" w:date="2025-10-24T15:38:00Z">
        <w:pPr>
          <w:widowControl w:val="0"/>
          <w:jc w:val="both"/>
        </w:pPr>
      </w:pPrChange>
    </w:pPr>
    <w:rPr>
      <w:rFonts w:ascii="Calibri" w:hAnsi="Calibri" w:eastAsia="宋体" w:cs="Times New Roman"/>
      <w:kern w:val="2"/>
      <w:sz w:val="21"/>
      <w:szCs w:val="24"/>
      <w:lang w:val="en-US" w:eastAsia="zh-CN" w:bidi="ar-SA"/>
      <w:rPrChange w:id="1" w:author="Administrator" w:date="2025-10-24T15:38:00Z">
        <w:rPr>
          <w:rFonts w:ascii="Calibri" w:hAnsi="Calibri" w:eastAsia="宋体"/>
          <w:kern w:val="2"/>
          <w:sz w:val="21"/>
          <w:szCs w:val="24"/>
          <w:lang w:val="en-US" w:eastAsia="zh-CN" w:bidi="ar-SA"/>
        </w:rPr>
      </w:rPrChange>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kern w:val="44"/>
      <w:sz w:val="36"/>
      <w:szCs w:val="20"/>
    </w:rPr>
  </w:style>
  <w:style w:type="paragraph" w:styleId="3">
    <w:name w:val="heading 2"/>
    <w:basedOn w:val="1"/>
    <w:next w:val="1"/>
    <w:autoRedefine/>
    <w:unhideWhenUsed/>
    <w:qFormat/>
    <w:uiPriority w:val="0"/>
    <w:pPr>
      <w:spacing w:beforeLines="50" w:afterLines="50"/>
      <w:jc w:val="left"/>
      <w:outlineLvl w:val="1"/>
    </w:pPr>
    <w:rPr>
      <w:rFonts w:hint="eastAsia" w:ascii="宋体" w:hAnsi="宋体"/>
      <w:b/>
      <w:bCs/>
      <w:kern w:val="0"/>
      <w:sz w:val="28"/>
      <w:szCs w:val="36"/>
    </w:rPr>
  </w:style>
  <w:style w:type="paragraph" w:styleId="4">
    <w:name w:val="heading 3"/>
    <w:basedOn w:val="1"/>
    <w:next w:val="1"/>
    <w:autoRedefine/>
    <w:qFormat/>
    <w:uiPriority w:val="0"/>
    <w:pPr>
      <w:spacing w:beforeLines="50" w:afterLines="50"/>
      <w:jc w:val="left"/>
      <w:outlineLvl w:val="2"/>
    </w:pPr>
    <w:rPr>
      <w:rFonts w:hint="eastAsia" w:ascii="宋体" w:hAnsi="宋体"/>
      <w:b/>
      <w:kern w:val="0"/>
      <w:sz w:val="24"/>
      <w:szCs w:val="27"/>
    </w:rPr>
  </w:style>
  <w:style w:type="paragraph" w:styleId="5">
    <w:name w:val="heading 4"/>
    <w:basedOn w:val="1"/>
    <w:next w:val="1"/>
    <w:autoRedefine/>
    <w:unhideWhenUsed/>
    <w:qFormat/>
    <w:uiPriority w:val="0"/>
    <w:pPr>
      <w:spacing w:beforeAutospacing="1" w:afterAutospacing="1"/>
      <w:ind w:left="480" w:leftChars="200"/>
      <w:jc w:val="left"/>
      <w:outlineLvl w:val="3"/>
    </w:pPr>
    <w:rPr>
      <w:rFonts w:hint="eastAsia" w:ascii="宋体" w:hAnsi="宋体"/>
      <w:b/>
      <w:bCs/>
      <w:kern w:val="0"/>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table of authorities"/>
    <w:basedOn w:val="1"/>
    <w:next w:val="1"/>
    <w:autoRedefine/>
    <w:qFormat/>
    <w:uiPriority w:val="99"/>
    <w:pPr>
      <w:ind w:left="420" w:leftChars="200"/>
    </w:pPr>
  </w:style>
  <w:style w:type="paragraph" w:styleId="7">
    <w:name w:val="Normal Indent"/>
    <w:basedOn w:val="1"/>
    <w:autoRedefine/>
    <w:qFormat/>
    <w:uiPriority w:val="99"/>
    <w:pPr>
      <w:ind w:firstLine="420"/>
    </w:pPr>
    <w:rPr>
      <w:rFonts w:ascii="Times New Roman" w:hAnsi="Times New Roman"/>
      <w:szCs w:val="20"/>
    </w:rPr>
  </w:style>
  <w:style w:type="paragraph" w:styleId="8">
    <w:name w:val="Document Map"/>
    <w:basedOn w:val="1"/>
    <w:link w:val="37"/>
    <w:autoRedefine/>
    <w:qFormat/>
    <w:uiPriority w:val="0"/>
    <w:rPr>
      <w:rFonts w:ascii="宋体"/>
      <w:sz w:val="18"/>
      <w:szCs w:val="18"/>
    </w:rPr>
  </w:style>
  <w:style w:type="paragraph" w:styleId="9">
    <w:name w:val="toa heading"/>
    <w:basedOn w:val="1"/>
    <w:next w:val="1"/>
    <w:autoRedefine/>
    <w:unhideWhenUsed/>
    <w:qFormat/>
    <w:uiPriority w:val="99"/>
    <w:pPr>
      <w:spacing w:before="120"/>
    </w:pPr>
    <w:rPr>
      <w:rFonts w:ascii="等线 Light" w:hAnsi="等线 Light" w:eastAsia="等线 Light"/>
      <w:sz w:val="24"/>
    </w:rPr>
  </w:style>
  <w:style w:type="paragraph" w:styleId="10">
    <w:name w:val="annotation text"/>
    <w:basedOn w:val="1"/>
    <w:autoRedefine/>
    <w:qFormat/>
    <w:uiPriority w:val="0"/>
    <w:pPr>
      <w:jc w:val="left"/>
    </w:pPr>
  </w:style>
  <w:style w:type="paragraph" w:styleId="11">
    <w:name w:val="Body Text"/>
    <w:basedOn w:val="1"/>
    <w:next w:val="12"/>
    <w:autoRedefine/>
    <w:qFormat/>
    <w:uiPriority w:val="0"/>
  </w:style>
  <w:style w:type="paragraph" w:styleId="12">
    <w:name w:val="toc 2"/>
    <w:basedOn w:val="1"/>
    <w:next w:val="1"/>
    <w:autoRedefine/>
    <w:qFormat/>
    <w:uiPriority w:val="0"/>
    <w:pPr>
      <w:spacing w:line="360" w:lineRule="auto"/>
      <w:ind w:left="200" w:leftChars="200"/>
    </w:pPr>
    <w:rPr>
      <w:rFonts w:ascii="Cambria" w:hAnsi="Cambria" w:cs="宋体"/>
      <w:sz w:val="24"/>
      <w:szCs w:val="21"/>
    </w:rPr>
  </w:style>
  <w:style w:type="paragraph" w:styleId="13">
    <w:name w:val="Body Text Indent"/>
    <w:basedOn w:val="1"/>
    <w:qFormat/>
    <w:uiPriority w:val="0"/>
    <w:pPr>
      <w:autoSpaceDE w:val="0"/>
      <w:autoSpaceDN w:val="0"/>
      <w:snapToGrid w:val="0"/>
      <w:spacing w:before="120" w:line="400" w:lineRule="atLeast"/>
      <w:ind w:firstLine="570"/>
    </w:pPr>
    <w:rPr>
      <w:kern w:val="0"/>
      <w:szCs w:val="20"/>
    </w:rPr>
  </w:style>
  <w:style w:type="paragraph" w:styleId="14">
    <w:name w:val="Plain Text"/>
    <w:basedOn w:val="1"/>
    <w:autoRedefine/>
    <w:qFormat/>
    <w:uiPriority w:val="0"/>
    <w:rPr>
      <w:rFonts w:ascii="Arial Narrow" w:hAnsi="Cambria" w:eastAsia="Arial Narrow" w:cs="宋体"/>
      <w:szCs w:val="20"/>
    </w:rPr>
  </w:style>
  <w:style w:type="paragraph" w:styleId="15">
    <w:name w:val="Balloon Text"/>
    <w:basedOn w:val="1"/>
    <w:link w:val="38"/>
    <w:autoRedefine/>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autoRedefine/>
    <w:qFormat/>
    <w:uiPriority w:val="0"/>
    <w:rPr>
      <w:rFonts w:ascii="Cambria" w:hAnsi="Cambria" w:cs="宋体"/>
      <w:szCs w:val="21"/>
    </w:rPr>
  </w:style>
  <w:style w:type="paragraph" w:styleId="19">
    <w:name w:val="Body Text 2"/>
    <w:basedOn w:val="1"/>
    <w:next w:val="1"/>
    <w:autoRedefine/>
    <w:qFormat/>
    <w:uiPriority w:val="0"/>
    <w:pPr>
      <w:numPr>
        <w:ilvl w:val="0"/>
        <w:numId w:val="2"/>
      </w:numPr>
      <w:spacing w:after="120" w:line="480" w:lineRule="auto"/>
      <w:ind w:firstLine="0"/>
    </w:pPr>
    <w:rPr>
      <w:rFonts w:ascii="Times New Roman" w:hAnsi="Times New Roman"/>
      <w:szCs w:val="20"/>
    </w:rPr>
  </w:style>
  <w:style w:type="paragraph" w:styleId="20">
    <w:name w:val="Normal (Web)"/>
    <w:basedOn w:val="1"/>
    <w:autoRedefine/>
    <w:qFormat/>
    <w:uiPriority w:val="0"/>
    <w:pPr>
      <w:spacing w:before="100" w:beforeAutospacing="1" w:after="100" w:afterAutospacing="1"/>
      <w:jc w:val="left"/>
    </w:pPr>
    <w:rPr>
      <w:kern w:val="0"/>
      <w:sz w:val="24"/>
    </w:rPr>
  </w:style>
  <w:style w:type="paragraph" w:styleId="21">
    <w:name w:val="Title"/>
    <w:basedOn w:val="1"/>
    <w:next w:val="1"/>
    <w:autoRedefine/>
    <w:qFormat/>
    <w:uiPriority w:val="10"/>
    <w:pPr>
      <w:spacing w:before="240" w:after="60"/>
      <w:outlineLvl w:val="0"/>
    </w:pPr>
    <w:rPr>
      <w:rFonts w:ascii="Cambria" w:hAnsi="Cambria"/>
      <w:b/>
      <w:bCs/>
      <w:sz w:val="32"/>
      <w:szCs w:val="32"/>
    </w:rPr>
  </w:style>
  <w:style w:type="paragraph" w:styleId="22">
    <w:name w:val="Body Text First Indent 2"/>
    <w:basedOn w:val="13"/>
    <w:qFormat/>
    <w:uiPriority w:val="0"/>
    <w:pPr>
      <w:ind w:firstLine="420" w:firstLineChars="200"/>
    </w:pPr>
  </w:style>
  <w:style w:type="table" w:styleId="24">
    <w:name w:val="Table Grid"/>
    <w:basedOn w:val="2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uiPriority w:val="22"/>
    <w:rPr>
      <w:b/>
    </w:rPr>
  </w:style>
  <w:style w:type="character" w:styleId="27">
    <w:name w:val="Hyperlink"/>
    <w:autoRedefine/>
    <w:qFormat/>
    <w:uiPriority w:val="0"/>
    <w:rPr>
      <w:color w:val="0000FF"/>
      <w:u w:val="single"/>
    </w:rPr>
  </w:style>
  <w:style w:type="character" w:styleId="28">
    <w:name w:val="annotation reference"/>
    <w:autoRedefine/>
    <w:qFormat/>
    <w:uiPriority w:val="0"/>
    <w:rPr>
      <w:sz w:val="21"/>
      <w:szCs w:val="21"/>
    </w:rPr>
  </w:style>
  <w:style w:type="paragraph" w:customStyle="1" w:styleId="29">
    <w:name w:val="样式 标题 3 + (中文) 黑体 小四 非加粗 段前: 7.8 磅 段后: 0 磅 行距: 固定值 20 磅"/>
    <w:basedOn w:val="4"/>
    <w:autoRedefine/>
    <w:qFormat/>
    <w:uiPriority w:val="99"/>
    <w:pPr>
      <w:tabs>
        <w:tab w:val="left" w:pos="425"/>
      </w:tabs>
      <w:spacing w:line="400" w:lineRule="exact"/>
    </w:pPr>
    <w:rPr>
      <w:rFonts w:ascii="Times New Roman" w:hAnsi="Times New Roman" w:eastAsia="黑体" w:cs="宋体"/>
      <w:b w:val="0"/>
      <w:kern w:val="2"/>
      <w:szCs w:val="20"/>
    </w:rPr>
  </w:style>
  <w:style w:type="paragraph" w:styleId="30">
    <w:name w:val="List Paragraph"/>
    <w:basedOn w:val="1"/>
    <w:autoRedefine/>
    <w:qFormat/>
    <w:uiPriority w:val="34"/>
    <w:pPr>
      <w:ind w:firstLine="420" w:firstLineChars="200"/>
    </w:pPr>
  </w:style>
  <w:style w:type="paragraph" w:customStyle="1" w:styleId="31">
    <w:name w:val="段"/>
    <w:next w:val="1"/>
    <w:autoRedefine/>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rFonts w:ascii="Times New Roman" w:hAnsi="Times New Roman"/>
      <w:kern w:val="28"/>
      <w:szCs w:val="20"/>
    </w:rPr>
  </w:style>
  <w:style w:type="paragraph" w:customStyle="1" w:styleId="33">
    <w:name w:val="Body Text 21"/>
    <w:basedOn w:val="1"/>
    <w:next w:val="1"/>
    <w:autoRedefine/>
    <w:qFormat/>
    <w:uiPriority w:val="0"/>
    <w:pPr>
      <w:spacing w:after="120" w:line="480" w:lineRule="auto"/>
    </w:pPr>
    <w:rPr>
      <w:rFonts w:ascii="Times New Roman"/>
    </w:rPr>
  </w:style>
  <w:style w:type="paragraph" w:customStyle="1" w:styleId="34">
    <w:name w:val="null3"/>
    <w:autoRedefine/>
    <w:hidden/>
    <w:qFormat/>
    <w:uiPriority w:val="0"/>
    <w:pPr>
      <w:spacing w:line="400" w:lineRule="exact"/>
      <w:jc w:val="center"/>
      <w:pPrChange w:id="2" w:author="Administrator" w:date="2025-10-24T15:31:00Z">
        <w:pPr/>
      </w:pPrChange>
    </w:pPr>
    <w:rPr>
      <w:rFonts w:asciiTheme="minorEastAsia" w:hAnsiTheme="minorEastAsia" w:eastAsiaTheme="minorEastAsia" w:cstheme="minorEastAsia"/>
      <w:sz w:val="24"/>
      <w:szCs w:val="24"/>
      <w:lang w:val="en-US" w:eastAsia="zh-CN" w:bidi="ar-SA"/>
      <w:rPrChange w:id="3" w:author="Administrator" w:date="2025-10-24T15:31:00Z">
        <w:rPr>
          <w:rFonts w:hint="eastAsia" w:asciiTheme="minorHAnsi" w:hAnsiTheme="minorHAnsi" w:eastAsiaTheme="minorEastAsia" w:cstheme="minorBidi"/>
          <w:lang w:val="en-US" w:eastAsia="zh-CN" w:bidi="ar-SA"/>
        </w:rPr>
      </w:rPrChange>
    </w:rPr>
  </w:style>
  <w:style w:type="paragraph" w:customStyle="1" w:styleId="35">
    <w:name w:val="修订1"/>
    <w:autoRedefine/>
    <w:hidden/>
    <w:semiHidden/>
    <w:qFormat/>
    <w:uiPriority w:val="99"/>
    <w:rPr>
      <w:rFonts w:ascii="Calibri" w:hAnsi="Calibri" w:eastAsia="宋体" w:cs="Times New Roman"/>
      <w:kern w:val="2"/>
      <w:sz w:val="21"/>
      <w:szCs w:val="24"/>
      <w:lang w:val="en-US" w:eastAsia="zh-CN" w:bidi="ar-SA"/>
    </w:rPr>
  </w:style>
  <w:style w:type="paragraph" w:customStyle="1" w:styleId="36">
    <w:name w:val="样式1"/>
    <w:basedOn w:val="2"/>
    <w:autoRedefine/>
    <w:qFormat/>
    <w:uiPriority w:val="0"/>
    <w:pPr>
      <w:numPr>
        <w:numId w:val="0"/>
      </w:numPr>
      <w:tabs>
        <w:tab w:val="left" w:pos="816"/>
      </w:tabs>
      <w:spacing w:line="0" w:lineRule="atLeast"/>
      <w:ind w:left="816" w:hanging="816"/>
    </w:pPr>
    <w:rPr>
      <w:b w:val="0"/>
    </w:rPr>
  </w:style>
  <w:style w:type="character" w:customStyle="1" w:styleId="37">
    <w:name w:val="文档结构图 Char"/>
    <w:basedOn w:val="25"/>
    <w:link w:val="8"/>
    <w:autoRedefine/>
    <w:qFormat/>
    <w:uiPriority w:val="0"/>
    <w:rPr>
      <w:rFonts w:ascii="宋体" w:hAnsi="Calibri" w:eastAsia="宋体" w:cs="Times New Roman"/>
      <w:kern w:val="2"/>
      <w:sz w:val="18"/>
      <w:szCs w:val="18"/>
    </w:rPr>
  </w:style>
  <w:style w:type="character" w:customStyle="1" w:styleId="38">
    <w:name w:val="批注框文本 Char"/>
    <w:basedOn w:val="25"/>
    <w:link w:val="15"/>
    <w:autoRedefine/>
    <w:qFormat/>
    <w:uiPriority w:val="0"/>
    <w:rPr>
      <w:rFonts w:ascii="Calibri" w:hAnsi="Calibri" w:eastAsia="宋体" w:cs="Times New Roman"/>
      <w:kern w:val="2"/>
      <w:sz w:val="18"/>
      <w:szCs w:val="18"/>
    </w:rPr>
  </w:style>
  <w:style w:type="paragraph" w:customStyle="1" w:styleId="39">
    <w:name w:val="正文（缩进）"/>
    <w:autoRedefine/>
    <w:qFormat/>
    <w:uiPriority w:val="0"/>
    <w:pPr>
      <w:spacing w:before="120" w:after="120" w:line="360" w:lineRule="auto"/>
      <w:ind w:firstLine="200" w:firstLineChars="200"/>
    </w:pPr>
    <w:rPr>
      <w:rFonts w:ascii="宋体" w:hAnsi="宋体" w:eastAsia="宋体" w:cs="Times New Roman (正文 CS 字体)"/>
      <w:kern w:val="2"/>
      <w:sz w:val="24"/>
      <w:szCs w:val="24"/>
      <w:lang w:val="en-US" w:eastAsia="zh-CN" w:bidi="ar-SA"/>
    </w:rPr>
  </w:style>
  <w:style w:type="paragraph" w:customStyle="1" w:styleId="40">
    <w:name w:val="FC正文"/>
    <w:basedOn w:val="1"/>
    <w:autoRedefine/>
    <w:qFormat/>
    <w:uiPriority w:val="0"/>
    <w:pPr>
      <w:snapToGrid w:val="0"/>
      <w:spacing w:beforeLines="50" w:afterLines="50"/>
      <w:contextualSpacing/>
    </w:pPr>
    <w:rPr>
      <w:rFonts w:ascii="宋体" w:hAnsi="宋体" w:cs="宋体"/>
      <w:szCs w:val="21"/>
    </w:rPr>
  </w:style>
  <w:style w:type="paragraph" w:customStyle="1" w:styleId="41">
    <w:name w:val="正文（符号）"/>
    <w:next w:val="1"/>
    <w:autoRedefine/>
    <w:qFormat/>
    <w:uiPriority w:val="0"/>
    <w:pPr>
      <w:numPr>
        <w:ilvl w:val="0"/>
        <w:numId w:val="3"/>
      </w:numPr>
      <w:spacing w:before="120" w:after="120" w:line="360" w:lineRule="auto"/>
    </w:pPr>
    <w:rPr>
      <w:rFonts w:ascii="宋体" w:hAnsi="宋体" w:eastAsia="宋体" w:cs="宋体"/>
      <w:sz w:val="24"/>
      <w:szCs w:val="24"/>
      <w:lang w:val="en-US" w:eastAsia="zh-CN" w:bidi="ar-SA"/>
    </w:rPr>
  </w:style>
  <w:style w:type="paragraph" w:customStyle="1" w:styleId="42">
    <w:name w:val="Table Paragraph"/>
    <w:basedOn w:val="1"/>
    <w:autoRedefine/>
    <w:qFormat/>
    <w:uiPriority w:val="1"/>
    <w:pPr>
      <w:spacing w:before="6"/>
    </w:pPr>
    <w:rPr>
      <w:rFonts w:ascii="微软雅黑" w:hAnsi="微软雅黑" w:eastAsia="微软雅黑" w:cs="微软雅黑"/>
      <w:lang w:val="zh-CN" w:bidi="zh-CN"/>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样式3"/>
    <w:basedOn w:val="1"/>
    <w:qFormat/>
    <w:uiPriority w:val="0"/>
    <w:pPr>
      <w:spacing w:line="0" w:lineRule="atLeast"/>
      <w:outlineLvl w:val="0"/>
    </w:pPr>
    <w:rPr>
      <w:rFonts w:ascii="宋体"/>
      <w:sz w:val="28"/>
      <w:szCs w:val="20"/>
    </w:rPr>
  </w:style>
  <w:style w:type="paragraph" w:customStyle="1" w:styleId="45">
    <w:name w:val="marklang-paragraph"/>
    <w:basedOn w:val="1"/>
    <w:qFormat/>
    <w:uiPriority w:val="0"/>
    <w:pPr>
      <w:spacing w:before="100" w:beforeAutospacing="1" w:after="100" w:afterAutospacing="1"/>
      <w:jc w:val="left"/>
    </w:pPr>
    <w:rPr>
      <w:rFonts w:ascii="宋体" w:hAnsi="宋体" w:cs="宋体"/>
      <w:kern w:val="0"/>
      <w:sz w:val="24"/>
    </w:rPr>
  </w:style>
  <w:style w:type="character" w:customStyle="1" w:styleId="46">
    <w:name w:val="font31"/>
    <w:basedOn w:val="25"/>
    <w:unhideWhenUsed/>
    <w:qFormat/>
    <w:uiPriority w:val="0"/>
    <w:rPr>
      <w:rFonts w:hint="eastAsia" w:ascii="宋体" w:hAnsi="宋体" w:eastAsia="宋体" w:cs="宋体"/>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29EDA6-CA8A-4618-9F8E-E392944F70D2}">
  <ds:schemaRefs/>
</ds:datastoreItem>
</file>

<file path=docProps/app.xml><?xml version="1.0" encoding="utf-8"?>
<Properties xmlns="http://schemas.openxmlformats.org/officeDocument/2006/extended-properties" xmlns:vt="http://schemas.openxmlformats.org/officeDocument/2006/docPropsVTypes">
  <Template>Normal.dotm</Template>
  <Pages>99</Pages>
  <Words>226</Words>
  <Characters>250</Characters>
  <Lines>454</Lines>
  <Paragraphs>127</Paragraphs>
  <TotalTime>68</TotalTime>
  <ScaleCrop>false</ScaleCrop>
  <LinksUpToDate>false</LinksUpToDate>
  <CharactersWithSpaces>268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2025-11-11T02:12:00Z</dcterms:created>
  <dc:creator>五块钱</dc:creator>
  <cp:lastModifiedBy>fjys</cp:lastModifiedBy>
  <cp:lastPrinted>2025-10-31T04:07:00Z</cp:lastPrinted>
  <dcterms:modified xsi:type="dcterms:W3CDTF">2025-12-02T05:12:26Z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8FE380A603D54FD3898BA58799F2D1B8_13</vt:lpwstr>
  </property>
  <property fmtid="{D5CDD505-2E9C-101B-9397-08002B2CF9AE}" pid="4" name="KSOTemplateDocerSaveRecord">
    <vt:lpwstr>eyJoZGlkIjoiZWJkYThjNmYyM2YxMjBlMmQzNGMyZTk4NzA3MzY3MjAiLCJ1c2VySWQiOiI2MTMwNTIzODYifQ==</vt:lpwstr>
  </property>
</Properties>
</file>