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B15E1">
      <w:pPr>
        <w:pStyle w:val="38"/>
        <w:widowControl w:val="0"/>
        <w:wordWrap w:val="0"/>
        <w:spacing w:line="440" w:lineRule="exact"/>
        <w:rPr>
          <w:rFonts w:ascii="宋体" w:hAnsi="宋体" w:eastAsia="宋体" w:cs="宋体"/>
          <w:sz w:val="24"/>
          <w:szCs w:val="24"/>
          <w:shd w:val="clear" w:color="auto" w:fill="auto"/>
        </w:rPr>
      </w:pPr>
      <w:bookmarkStart w:id="6" w:name="_GoBack"/>
      <w:bookmarkEnd w:id="6"/>
    </w:p>
    <w:p w14:paraId="6F912B78">
      <w:pPr>
        <w:pStyle w:val="19"/>
        <w:wordWrap w:val="0"/>
        <w:spacing w:before="0" w:beforeAutospacing="0" w:after="0" w:afterAutospacing="0"/>
        <w:jc w:val="center"/>
        <w:rPr>
          <w:rStyle w:val="28"/>
          <w:rFonts w:hint="eastAsia" w:ascii="宋体" w:hAnsi="宋体" w:eastAsia="宋体" w:cs="宋体"/>
          <w:sz w:val="72"/>
          <w:szCs w:val="72"/>
          <w:shd w:val="clear" w:color="auto" w:fill="auto"/>
        </w:rPr>
      </w:pPr>
    </w:p>
    <w:p w14:paraId="622921F8">
      <w:pPr>
        <w:pStyle w:val="19"/>
        <w:wordWrap w:val="0"/>
        <w:spacing w:before="0" w:beforeAutospacing="0" w:after="0" w:afterAutospacing="0"/>
        <w:jc w:val="center"/>
        <w:rPr>
          <w:rStyle w:val="28"/>
          <w:rFonts w:hint="eastAsia" w:ascii="宋体" w:hAnsi="宋体" w:eastAsia="宋体" w:cs="宋体"/>
          <w:sz w:val="72"/>
          <w:szCs w:val="72"/>
          <w:shd w:val="clear" w:color="auto" w:fill="auto"/>
        </w:rPr>
      </w:pPr>
    </w:p>
    <w:p w14:paraId="1110046A">
      <w:pPr>
        <w:pStyle w:val="19"/>
        <w:wordWrap w:val="0"/>
        <w:spacing w:before="0" w:beforeAutospacing="0" w:after="0" w:afterAutospacing="0"/>
        <w:jc w:val="center"/>
        <w:rPr>
          <w:rStyle w:val="28"/>
          <w:rFonts w:hint="eastAsia" w:ascii="宋体" w:hAnsi="宋体" w:eastAsia="宋体" w:cs="宋体"/>
          <w:sz w:val="72"/>
          <w:szCs w:val="72"/>
          <w:shd w:val="clear" w:color="auto" w:fill="auto"/>
        </w:rPr>
      </w:pPr>
      <w:r>
        <w:rPr>
          <w:rStyle w:val="28"/>
          <w:rFonts w:hint="eastAsia" w:ascii="宋体" w:hAnsi="宋体" w:eastAsia="宋体" w:cs="宋体"/>
          <w:sz w:val="72"/>
          <w:szCs w:val="72"/>
          <w:shd w:val="clear" w:color="auto" w:fill="auto"/>
        </w:rPr>
        <w:t>竞争性磋商文件</w:t>
      </w:r>
    </w:p>
    <w:p w14:paraId="152715F4">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7EE7A1EC">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1A05B092">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4652DD7E">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4E844880">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7D6B7A1F">
      <w:pPr>
        <w:pStyle w:val="19"/>
        <w:wordWrap w:val="0"/>
        <w:spacing w:before="0" w:beforeAutospacing="0" w:after="0" w:afterAutospacing="0"/>
        <w:jc w:val="center"/>
        <w:rPr>
          <w:rStyle w:val="28"/>
          <w:rFonts w:hint="eastAsia" w:ascii="宋体" w:hAnsi="宋体" w:eastAsia="宋体" w:cs="宋体"/>
          <w:sz w:val="32"/>
          <w:szCs w:val="32"/>
          <w:shd w:val="clear" w:color="auto" w:fill="auto"/>
          <w:lang w:eastAsia="zh-CN"/>
        </w:rPr>
      </w:pPr>
      <w:r>
        <w:rPr>
          <w:rStyle w:val="28"/>
          <w:rFonts w:hint="eastAsia" w:ascii="宋体" w:hAnsi="宋体" w:eastAsia="宋体" w:cs="宋体"/>
          <w:sz w:val="32"/>
          <w:szCs w:val="32"/>
          <w:shd w:val="clear" w:color="auto" w:fill="auto"/>
        </w:rPr>
        <w:t>项目名称：</w:t>
      </w:r>
      <w:r>
        <w:rPr>
          <w:rStyle w:val="28"/>
          <w:rFonts w:hint="eastAsia" w:ascii="宋体" w:hAnsi="宋体" w:cs="宋体"/>
          <w:sz w:val="32"/>
          <w:szCs w:val="32"/>
          <w:shd w:val="clear" w:color="auto" w:fill="auto"/>
          <w:lang w:eastAsia="zh-CN"/>
        </w:rPr>
        <w:t>翔安监狱办公等信息化系统运维服务项目（二次）</w:t>
      </w:r>
    </w:p>
    <w:p w14:paraId="26BAE54B">
      <w:pPr>
        <w:pStyle w:val="19"/>
        <w:wordWrap w:val="0"/>
        <w:spacing w:before="0" w:beforeAutospacing="0" w:after="0" w:afterAutospacing="0"/>
        <w:jc w:val="center"/>
        <w:rPr>
          <w:rStyle w:val="28"/>
          <w:rFonts w:hint="eastAsia" w:ascii="宋体" w:hAnsi="宋体" w:eastAsia="宋体" w:cs="宋体"/>
          <w:sz w:val="32"/>
          <w:szCs w:val="32"/>
          <w:shd w:val="clear" w:color="auto" w:fill="auto"/>
          <w:lang w:eastAsia="zh-CN"/>
        </w:rPr>
      </w:pPr>
      <w:r>
        <w:rPr>
          <w:rStyle w:val="28"/>
          <w:rFonts w:hint="eastAsia" w:ascii="宋体" w:hAnsi="宋体" w:eastAsia="宋体" w:cs="宋体"/>
          <w:sz w:val="32"/>
          <w:szCs w:val="32"/>
          <w:shd w:val="clear" w:color="auto" w:fill="auto"/>
        </w:rPr>
        <w:t>项目编号：</w:t>
      </w:r>
      <w:r>
        <w:rPr>
          <w:rStyle w:val="28"/>
          <w:rFonts w:hint="eastAsia" w:ascii="宋体" w:hAnsi="宋体" w:cs="宋体"/>
          <w:sz w:val="32"/>
          <w:szCs w:val="32"/>
          <w:shd w:val="clear" w:color="auto" w:fill="auto"/>
          <w:lang w:eastAsia="zh-CN"/>
        </w:rPr>
        <w:t>FJYS2026-235-1</w:t>
      </w:r>
    </w:p>
    <w:p w14:paraId="6FE23CE5">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4516E6F7">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79197C6B">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19CA7740">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p>
    <w:p w14:paraId="517C577B">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r>
        <w:rPr>
          <w:rStyle w:val="28"/>
          <w:rFonts w:hint="eastAsia" w:ascii="宋体" w:hAnsi="宋体" w:eastAsia="宋体" w:cs="宋体"/>
          <w:sz w:val="32"/>
          <w:szCs w:val="32"/>
          <w:shd w:val="clear" w:color="auto" w:fill="auto"/>
        </w:rPr>
        <w:t>采购人：福建省翔安监狱</w:t>
      </w:r>
    </w:p>
    <w:p w14:paraId="5A56411C">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r>
        <w:rPr>
          <w:rStyle w:val="28"/>
          <w:rFonts w:hint="eastAsia" w:ascii="宋体" w:hAnsi="宋体" w:eastAsia="宋体" w:cs="宋体"/>
          <w:sz w:val="32"/>
          <w:szCs w:val="32"/>
          <w:shd w:val="clear" w:color="auto" w:fill="auto"/>
        </w:rPr>
        <w:t>代理机构：福建优胜招标项目管理集团有限公司</w:t>
      </w:r>
    </w:p>
    <w:p w14:paraId="69EAA685">
      <w:pPr>
        <w:pStyle w:val="19"/>
        <w:wordWrap w:val="0"/>
        <w:spacing w:before="0" w:beforeAutospacing="0" w:after="0" w:afterAutospacing="0"/>
        <w:jc w:val="center"/>
        <w:rPr>
          <w:rStyle w:val="28"/>
          <w:rFonts w:hint="eastAsia" w:ascii="宋体" w:hAnsi="宋体" w:eastAsia="宋体" w:cs="宋体"/>
          <w:sz w:val="32"/>
          <w:szCs w:val="32"/>
          <w:shd w:val="clear" w:color="auto" w:fill="auto"/>
        </w:rPr>
      </w:pPr>
      <w:r>
        <w:rPr>
          <w:rStyle w:val="28"/>
          <w:rFonts w:hint="eastAsia" w:ascii="宋体" w:hAnsi="宋体" w:eastAsia="宋体" w:cs="宋体"/>
          <w:sz w:val="32"/>
          <w:szCs w:val="32"/>
          <w:shd w:val="clear" w:color="auto" w:fill="auto"/>
        </w:rPr>
        <w:t>编制时间：202</w:t>
      </w:r>
      <w:r>
        <w:rPr>
          <w:rStyle w:val="28"/>
          <w:rFonts w:hint="eastAsia" w:ascii="宋体" w:hAnsi="宋体" w:eastAsia="宋体" w:cs="宋体"/>
          <w:sz w:val="32"/>
          <w:szCs w:val="32"/>
          <w:shd w:val="clear" w:color="auto" w:fill="auto"/>
          <w:lang w:val="en-US" w:eastAsia="zh-CN"/>
        </w:rPr>
        <w:t>6</w:t>
      </w:r>
      <w:r>
        <w:rPr>
          <w:rStyle w:val="28"/>
          <w:rFonts w:hint="eastAsia" w:ascii="宋体" w:hAnsi="宋体" w:eastAsia="宋体" w:cs="宋体"/>
          <w:sz w:val="32"/>
          <w:szCs w:val="32"/>
          <w:shd w:val="clear" w:color="auto" w:fill="auto"/>
        </w:rPr>
        <w:t>年</w:t>
      </w:r>
      <w:r>
        <w:rPr>
          <w:rStyle w:val="28"/>
          <w:rFonts w:hint="eastAsia" w:ascii="宋体" w:hAnsi="宋体" w:eastAsia="宋体" w:cs="宋体"/>
          <w:sz w:val="32"/>
          <w:szCs w:val="32"/>
          <w:shd w:val="clear" w:color="auto" w:fill="auto"/>
          <w:lang w:val="en-US" w:eastAsia="zh-CN"/>
        </w:rPr>
        <w:t>0</w:t>
      </w:r>
      <w:r>
        <w:rPr>
          <w:rStyle w:val="28"/>
          <w:rFonts w:hint="eastAsia" w:ascii="宋体" w:hAnsi="宋体" w:cs="宋体"/>
          <w:sz w:val="32"/>
          <w:szCs w:val="32"/>
          <w:shd w:val="clear" w:color="auto" w:fill="auto"/>
          <w:lang w:val="en-US" w:eastAsia="zh-CN"/>
        </w:rPr>
        <w:t>7</w:t>
      </w:r>
      <w:r>
        <w:rPr>
          <w:rStyle w:val="28"/>
          <w:rFonts w:hint="eastAsia" w:ascii="宋体" w:hAnsi="宋体" w:eastAsia="宋体" w:cs="宋体"/>
          <w:sz w:val="32"/>
          <w:szCs w:val="32"/>
          <w:shd w:val="clear" w:color="auto" w:fill="auto"/>
        </w:rPr>
        <w:t>月</w:t>
      </w:r>
    </w:p>
    <w:p w14:paraId="4E789E50">
      <w:pPr>
        <w:rPr>
          <w:rFonts w:hint="eastAsia" w:ascii="宋体" w:hAnsi="宋体" w:eastAsia="宋体" w:cs="宋体"/>
          <w:b/>
          <w:sz w:val="32"/>
          <w:szCs w:val="32"/>
          <w:shd w:val="clear" w:color="auto" w:fill="auto"/>
        </w:rPr>
      </w:pPr>
      <w:r>
        <w:rPr>
          <w:rFonts w:hint="eastAsia" w:ascii="宋体" w:hAnsi="宋体" w:eastAsia="宋体" w:cs="宋体"/>
          <w:b/>
          <w:sz w:val="32"/>
          <w:szCs w:val="32"/>
          <w:shd w:val="clear" w:color="auto" w:fill="auto"/>
        </w:rPr>
        <w:br w:type="page"/>
      </w:r>
    </w:p>
    <w:p w14:paraId="7FC35FEF">
      <w:pPr>
        <w:pStyle w:val="38"/>
        <w:widowControl w:val="0"/>
        <w:wordWrap w:val="0"/>
        <w:spacing w:line="440" w:lineRule="exact"/>
        <w:jc w:val="center"/>
        <w:outlineLvl w:val="1"/>
        <w:rPr>
          <w:rFonts w:ascii="宋体" w:hAnsi="宋体" w:eastAsia="宋体" w:cs="宋体"/>
          <w:sz w:val="32"/>
          <w:szCs w:val="32"/>
          <w:shd w:val="clear" w:color="auto" w:fill="auto"/>
        </w:rPr>
      </w:pPr>
      <w:r>
        <w:rPr>
          <w:rFonts w:ascii="宋体" w:hAnsi="宋体" w:eastAsia="宋体" w:cs="宋体"/>
          <w:b/>
          <w:sz w:val="32"/>
          <w:szCs w:val="32"/>
          <w:shd w:val="clear" w:color="auto" w:fill="auto"/>
        </w:rPr>
        <w:t>第一章  采购邀请书</w:t>
      </w:r>
    </w:p>
    <w:p w14:paraId="187A9194">
      <w:pPr>
        <w:pStyle w:val="38"/>
        <w:widowControl w:val="0"/>
        <w:wordWrap w:val="0"/>
        <w:spacing w:line="440" w:lineRule="exact"/>
        <w:jc w:val="center"/>
        <w:rPr>
          <w:rFonts w:ascii="宋体" w:hAnsi="宋体" w:eastAsia="宋体" w:cs="宋体"/>
          <w:b/>
          <w:sz w:val="32"/>
          <w:szCs w:val="32"/>
          <w:shd w:val="clear" w:color="auto" w:fill="auto"/>
        </w:rPr>
      </w:pPr>
      <w:r>
        <w:rPr>
          <w:rFonts w:ascii="宋体" w:hAnsi="宋体" w:eastAsia="宋体" w:cs="宋体"/>
          <w:b/>
          <w:sz w:val="32"/>
          <w:szCs w:val="32"/>
          <w:shd w:val="clear" w:color="auto" w:fill="auto"/>
        </w:rPr>
        <w:t>竞争性磋商采购公告</w:t>
      </w:r>
    </w:p>
    <w:p w14:paraId="75802F1C">
      <w:pPr>
        <w:pStyle w:val="38"/>
        <w:widowControl w:val="0"/>
        <w:wordWrap w:val="0"/>
        <w:spacing w:line="400" w:lineRule="exact"/>
        <w:ind w:firstLine="480"/>
        <w:rPr>
          <w:rFonts w:ascii="宋体" w:hAnsi="宋体" w:eastAsia="宋体" w:cs="宋体"/>
          <w:sz w:val="24"/>
          <w:szCs w:val="24"/>
          <w:shd w:val="clear" w:color="auto" w:fill="auto"/>
        </w:rPr>
      </w:pPr>
      <w:r>
        <w:rPr>
          <w:rFonts w:ascii="宋体" w:hAnsi="宋体" w:eastAsia="宋体" w:cs="宋体"/>
          <w:sz w:val="24"/>
          <w:shd w:val="clear" w:color="auto" w:fill="auto"/>
        </w:rPr>
        <w:t xml:space="preserve"> 福建优胜招标项目管理集团有限公司受</w:t>
      </w:r>
      <w:r>
        <w:rPr>
          <w:rFonts w:ascii="宋体" w:hAnsi="宋体" w:eastAsia="宋体" w:cs="宋体"/>
          <w:sz w:val="24"/>
          <w:u w:val="single"/>
          <w:shd w:val="clear" w:color="auto" w:fill="auto"/>
        </w:rPr>
        <w:t>福建省翔安监狱</w:t>
      </w:r>
      <w:r>
        <w:rPr>
          <w:rFonts w:ascii="宋体" w:hAnsi="宋体" w:eastAsia="宋体" w:cs="宋体"/>
          <w:sz w:val="24"/>
          <w:shd w:val="clear" w:color="auto" w:fill="auto"/>
        </w:rPr>
        <w:t>委托</w:t>
      </w:r>
      <w:r>
        <w:rPr>
          <w:rFonts w:ascii="宋体" w:hAnsi="宋体" w:eastAsia="宋体" w:cs="宋体"/>
          <w:sz w:val="24"/>
          <w:szCs w:val="24"/>
          <w:shd w:val="clear" w:color="auto" w:fill="auto"/>
        </w:rPr>
        <w:t>，</w:t>
      </w:r>
      <w:r>
        <w:rPr>
          <w:rFonts w:ascii="宋体" w:hAnsi="宋体" w:eastAsia="宋体" w:cs="宋体"/>
          <w:sz w:val="24"/>
          <w:shd w:val="clear" w:color="auto" w:fill="auto"/>
        </w:rPr>
        <w:t>对</w:t>
      </w:r>
      <w:r>
        <w:rPr>
          <w:rFonts w:hint="eastAsia" w:ascii="宋体" w:hAnsi="宋体" w:cs="宋体"/>
          <w:sz w:val="24"/>
          <w:u w:val="single"/>
          <w:shd w:val="clear" w:color="auto" w:fill="auto"/>
          <w:lang w:eastAsia="zh-CN"/>
        </w:rPr>
        <w:t>翔安监狱办公等信息化系统运维服务项目（二次）</w:t>
      </w:r>
      <w:r>
        <w:rPr>
          <w:rFonts w:ascii="宋体" w:hAnsi="宋体" w:eastAsia="宋体" w:cs="宋体"/>
          <w:sz w:val="24"/>
          <w:u w:val="single"/>
          <w:shd w:val="clear" w:color="auto" w:fill="auto"/>
        </w:rPr>
        <w:t xml:space="preserve"> </w:t>
      </w:r>
      <w:r>
        <w:rPr>
          <w:rFonts w:ascii="宋体" w:hAnsi="宋体" w:eastAsia="宋体" w:cs="宋体"/>
          <w:sz w:val="24"/>
          <w:shd w:val="clear" w:color="auto" w:fill="auto"/>
        </w:rPr>
        <w:t>进行国内</w:t>
      </w:r>
      <w:r>
        <w:rPr>
          <w:rFonts w:ascii="宋体" w:hAnsi="宋体" w:eastAsia="宋体" w:cs="宋体"/>
          <w:sz w:val="24"/>
          <w:u w:val="single"/>
          <w:shd w:val="clear" w:color="auto" w:fill="auto"/>
        </w:rPr>
        <w:t>竞争性磋商</w:t>
      </w:r>
      <w:r>
        <w:rPr>
          <w:rFonts w:ascii="宋体" w:hAnsi="宋体" w:eastAsia="宋体" w:cs="宋体"/>
          <w:sz w:val="24"/>
          <w:shd w:val="clear" w:color="auto" w:fill="auto"/>
        </w:rPr>
        <w:t>，</w:t>
      </w:r>
      <w:r>
        <w:rPr>
          <w:rFonts w:ascii="宋体" w:hAnsi="宋体" w:eastAsia="宋体" w:cs="宋体"/>
          <w:sz w:val="24"/>
          <w:szCs w:val="24"/>
          <w:shd w:val="clear" w:color="auto" w:fill="auto"/>
        </w:rPr>
        <w:t>现欢迎国内合格的供应商前来参加。</w:t>
      </w:r>
    </w:p>
    <w:p w14:paraId="2C61D2F1">
      <w:pPr>
        <w:pStyle w:val="38"/>
        <w:widowControl w:val="0"/>
        <w:wordWrap w:val="0"/>
        <w:spacing w:line="400" w:lineRule="exact"/>
        <w:ind w:firstLine="480"/>
        <w:outlineLvl w:val="2"/>
        <w:rPr>
          <w:rFonts w:hint="eastAsia" w:ascii="宋体" w:hAnsi="宋体" w:eastAsia="宋体" w:cs="宋体"/>
          <w:sz w:val="24"/>
          <w:szCs w:val="24"/>
          <w:shd w:val="clear" w:color="auto" w:fill="auto"/>
          <w:lang w:eastAsia="zh-CN"/>
        </w:rPr>
      </w:pPr>
      <w:r>
        <w:rPr>
          <w:rFonts w:ascii="宋体" w:hAnsi="宋体" w:eastAsia="宋体" w:cs="宋体"/>
          <w:b/>
          <w:sz w:val="24"/>
          <w:szCs w:val="24"/>
          <w:shd w:val="clear" w:color="auto" w:fill="auto"/>
        </w:rPr>
        <w:t>1.项目名称：</w:t>
      </w:r>
      <w:r>
        <w:rPr>
          <w:rFonts w:hint="eastAsia" w:ascii="宋体" w:hAnsi="宋体" w:cs="宋体"/>
          <w:b/>
          <w:sz w:val="24"/>
          <w:szCs w:val="24"/>
          <w:shd w:val="clear" w:color="auto" w:fill="auto"/>
          <w:lang w:eastAsia="zh-CN"/>
        </w:rPr>
        <w:t>翔安监狱办公等信息化系统运维服务项目（二次）</w:t>
      </w:r>
    </w:p>
    <w:p w14:paraId="365BE8CF">
      <w:pPr>
        <w:pStyle w:val="38"/>
        <w:widowControl w:val="0"/>
        <w:wordWrap w:val="0"/>
        <w:spacing w:line="400" w:lineRule="exact"/>
        <w:ind w:firstLine="480"/>
        <w:outlineLvl w:val="2"/>
        <w:rPr>
          <w:rFonts w:hint="eastAsia" w:ascii="宋体" w:hAnsi="宋体" w:eastAsia="宋体" w:cs="宋体"/>
          <w:sz w:val="24"/>
          <w:szCs w:val="24"/>
          <w:shd w:val="clear" w:color="auto" w:fill="auto"/>
          <w:lang w:eastAsia="zh-CN"/>
        </w:rPr>
      </w:pPr>
      <w:r>
        <w:rPr>
          <w:rFonts w:ascii="宋体" w:hAnsi="宋体" w:eastAsia="宋体" w:cs="宋体"/>
          <w:b/>
          <w:sz w:val="24"/>
          <w:szCs w:val="24"/>
          <w:shd w:val="clear" w:color="auto" w:fill="auto"/>
        </w:rPr>
        <w:t>2.项目编号：</w:t>
      </w:r>
      <w:r>
        <w:rPr>
          <w:rFonts w:hint="eastAsia" w:ascii="宋体" w:hAnsi="宋体" w:cs="宋体"/>
          <w:b/>
          <w:sz w:val="24"/>
          <w:szCs w:val="24"/>
          <w:shd w:val="clear" w:color="auto" w:fill="auto"/>
          <w:lang w:eastAsia="zh-CN"/>
        </w:rPr>
        <w:t>FJYS2026-235-1</w:t>
      </w:r>
    </w:p>
    <w:p w14:paraId="3CCD97F4">
      <w:pPr>
        <w:pStyle w:val="38"/>
        <w:widowControl w:val="0"/>
        <w:wordWrap w:val="0"/>
        <w:spacing w:line="400" w:lineRule="exact"/>
        <w:ind w:firstLine="480"/>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3.采购内容及要求：</w:t>
      </w:r>
    </w:p>
    <w:p w14:paraId="2ED5D073">
      <w:pPr>
        <w:pStyle w:val="38"/>
        <w:widowControl w:val="0"/>
        <w:wordWrap w:val="0"/>
        <w:spacing w:line="400" w:lineRule="exact"/>
        <w:ind w:firstLine="482" w:firstLineChars="200"/>
        <w:rPr>
          <w:rFonts w:ascii="宋体" w:hAnsi="宋体" w:eastAsia="宋体" w:cs="宋体"/>
          <w:b/>
          <w:bCs/>
          <w:sz w:val="24"/>
          <w:szCs w:val="24"/>
          <w:shd w:val="clear" w:color="auto" w:fill="auto"/>
        </w:rPr>
      </w:pPr>
      <w:r>
        <w:rPr>
          <w:rFonts w:ascii="宋体" w:hAnsi="宋体" w:eastAsia="宋体" w:cs="宋体"/>
          <w:b/>
          <w:bCs/>
          <w:sz w:val="24"/>
          <w:szCs w:val="24"/>
          <w:shd w:val="clear" w:color="auto" w:fill="auto"/>
        </w:rPr>
        <w:t>采购包1：采购标的一览表</w:t>
      </w:r>
    </w:p>
    <w:p w14:paraId="1E6D4030">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采购包预算金额（元）: </w:t>
      </w:r>
      <w:r>
        <w:rPr>
          <w:rFonts w:hint="eastAsia" w:ascii="宋体" w:hAnsi="宋体" w:cs="宋体"/>
          <w:sz w:val="24"/>
          <w:szCs w:val="24"/>
          <w:shd w:val="clear" w:color="auto" w:fill="auto"/>
          <w:lang w:val="en-US" w:eastAsia="zh-CN"/>
        </w:rPr>
        <w:t>798800</w:t>
      </w:r>
      <w:r>
        <w:rPr>
          <w:rFonts w:ascii="宋体" w:hAnsi="宋体" w:eastAsia="宋体" w:cs="宋体"/>
          <w:sz w:val="24"/>
          <w:szCs w:val="24"/>
          <w:shd w:val="clear" w:color="auto" w:fill="auto"/>
        </w:rPr>
        <w:t>.00</w:t>
      </w:r>
    </w:p>
    <w:p w14:paraId="6AD4BB7A">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采购包最高限价（元）: </w:t>
      </w:r>
      <w:r>
        <w:rPr>
          <w:rFonts w:hint="eastAsia" w:ascii="宋体" w:hAnsi="宋体" w:cs="宋体"/>
          <w:sz w:val="24"/>
          <w:szCs w:val="24"/>
          <w:shd w:val="clear" w:color="auto" w:fill="auto"/>
          <w:lang w:val="en-US" w:eastAsia="zh-CN"/>
        </w:rPr>
        <w:t>798800</w:t>
      </w:r>
      <w:r>
        <w:rPr>
          <w:rFonts w:ascii="宋体" w:hAnsi="宋体" w:eastAsia="宋体" w:cs="宋体"/>
          <w:sz w:val="24"/>
          <w:szCs w:val="24"/>
          <w:shd w:val="clear" w:color="auto" w:fill="auto"/>
        </w:rPr>
        <w:t>.00</w:t>
      </w:r>
    </w:p>
    <w:p w14:paraId="73628175">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采购包保证金金额（元）: </w:t>
      </w:r>
      <w:r>
        <w:rPr>
          <w:rFonts w:hint="eastAsia" w:ascii="宋体" w:hAnsi="宋体" w:cs="宋体"/>
          <w:sz w:val="24"/>
          <w:szCs w:val="24"/>
          <w:shd w:val="clear" w:color="auto" w:fill="auto"/>
          <w:lang w:val="en-US" w:eastAsia="zh-CN"/>
        </w:rPr>
        <w:t>7988</w:t>
      </w:r>
      <w:r>
        <w:rPr>
          <w:rFonts w:ascii="宋体" w:hAnsi="宋体" w:eastAsia="宋体" w:cs="宋体"/>
          <w:sz w:val="24"/>
          <w:szCs w:val="24"/>
          <w:shd w:val="clear" w:color="auto" w:fill="auto"/>
        </w:rPr>
        <w:t>.00</w:t>
      </w:r>
    </w:p>
    <w:tbl>
      <w:tblPr>
        <w:tblStyle w:val="25"/>
        <w:tblW w:w="921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2"/>
        <w:gridCol w:w="1286"/>
        <w:gridCol w:w="1570"/>
        <w:gridCol w:w="845"/>
        <w:gridCol w:w="1375"/>
        <w:gridCol w:w="975"/>
        <w:gridCol w:w="1213"/>
        <w:gridCol w:w="1200"/>
      </w:tblGrid>
      <w:tr w14:paraId="09E90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64" w:hRule="atLeast"/>
          <w:jc w:val="center"/>
        </w:trPr>
        <w:tc>
          <w:tcPr>
            <w:tcW w:w="752" w:type="dxa"/>
            <w:vAlign w:val="center"/>
          </w:tcPr>
          <w:p w14:paraId="438B31B8">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序号</w:t>
            </w:r>
          </w:p>
        </w:tc>
        <w:tc>
          <w:tcPr>
            <w:tcW w:w="1286" w:type="dxa"/>
            <w:vAlign w:val="center"/>
          </w:tcPr>
          <w:p w14:paraId="6B42DFC6">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品目编号及品目名称</w:t>
            </w:r>
          </w:p>
        </w:tc>
        <w:tc>
          <w:tcPr>
            <w:tcW w:w="1570" w:type="dxa"/>
            <w:vAlign w:val="center"/>
          </w:tcPr>
          <w:p w14:paraId="18D8A226">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标的名称</w:t>
            </w:r>
          </w:p>
        </w:tc>
        <w:tc>
          <w:tcPr>
            <w:tcW w:w="845" w:type="dxa"/>
            <w:vAlign w:val="center"/>
          </w:tcPr>
          <w:p w14:paraId="2CD59C1D">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数量</w:t>
            </w:r>
          </w:p>
        </w:tc>
        <w:tc>
          <w:tcPr>
            <w:tcW w:w="1375" w:type="dxa"/>
            <w:vAlign w:val="center"/>
          </w:tcPr>
          <w:p w14:paraId="3872645F">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标的金额（元）</w:t>
            </w:r>
          </w:p>
        </w:tc>
        <w:tc>
          <w:tcPr>
            <w:tcW w:w="975" w:type="dxa"/>
            <w:tcBorders>
              <w:right w:val="single" w:color="auto" w:sz="4" w:space="0"/>
            </w:tcBorders>
            <w:vAlign w:val="center"/>
          </w:tcPr>
          <w:p w14:paraId="598ADC53">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计量单位</w:t>
            </w:r>
          </w:p>
        </w:tc>
        <w:tc>
          <w:tcPr>
            <w:tcW w:w="1213" w:type="dxa"/>
            <w:tcBorders>
              <w:left w:val="single" w:color="auto" w:sz="4" w:space="0"/>
            </w:tcBorders>
            <w:vAlign w:val="center"/>
          </w:tcPr>
          <w:p w14:paraId="7B1EA4DD">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所属</w:t>
            </w:r>
          </w:p>
          <w:p w14:paraId="13B54931">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行业</w:t>
            </w:r>
          </w:p>
        </w:tc>
        <w:tc>
          <w:tcPr>
            <w:tcW w:w="1200" w:type="dxa"/>
            <w:vAlign w:val="center"/>
          </w:tcPr>
          <w:p w14:paraId="455FACFC">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是否允许进口产品</w:t>
            </w:r>
          </w:p>
        </w:tc>
      </w:tr>
      <w:tr w14:paraId="5F17B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47" w:hRule="atLeast"/>
          <w:jc w:val="center"/>
        </w:trPr>
        <w:tc>
          <w:tcPr>
            <w:tcW w:w="752" w:type="dxa"/>
            <w:vAlign w:val="center"/>
          </w:tcPr>
          <w:p w14:paraId="6735EB34">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1</w:t>
            </w:r>
          </w:p>
        </w:tc>
        <w:tc>
          <w:tcPr>
            <w:tcW w:w="1286" w:type="dxa"/>
            <w:vAlign w:val="center"/>
          </w:tcPr>
          <w:p w14:paraId="258D7348">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hint="eastAsia" w:ascii="宋体" w:hAnsi="宋体" w:eastAsia="宋体" w:cs="宋体"/>
                <w:sz w:val="24"/>
                <w:szCs w:val="24"/>
                <w:shd w:val="clear" w:color="auto" w:fill="auto"/>
              </w:rPr>
              <w:t>C16070300-软件运维服务</w:t>
            </w:r>
          </w:p>
        </w:tc>
        <w:tc>
          <w:tcPr>
            <w:tcW w:w="1570" w:type="dxa"/>
            <w:vAlign w:val="center"/>
          </w:tcPr>
          <w:p w14:paraId="194EDC16">
            <w:pPr>
              <w:pStyle w:val="38"/>
              <w:keepNext w:val="0"/>
              <w:keepLines w:val="0"/>
              <w:widowControl w:val="0"/>
              <w:suppressLineNumbers w:val="0"/>
              <w:wordWrap w:val="0"/>
              <w:spacing w:before="0" w:beforeAutospacing="0" w:after="0" w:afterAutospacing="0" w:line="400" w:lineRule="exact"/>
              <w:ind w:left="0" w:right="0"/>
              <w:jc w:val="center"/>
              <w:rPr>
                <w:rFonts w:hint="eastAsia" w:ascii="宋体" w:hAnsi="宋体" w:eastAsia="宋体" w:cs="宋体"/>
                <w:sz w:val="24"/>
                <w:szCs w:val="24"/>
                <w:shd w:val="clear" w:color="auto" w:fill="auto"/>
                <w:lang w:eastAsia="zh-CN"/>
              </w:rPr>
            </w:pPr>
            <w:r>
              <w:rPr>
                <w:rFonts w:hint="eastAsia" w:ascii="宋体" w:hAnsi="宋体" w:cs="宋体"/>
                <w:sz w:val="24"/>
                <w:szCs w:val="24"/>
                <w:shd w:val="clear" w:color="auto" w:fill="auto"/>
                <w:lang w:eastAsia="zh-CN"/>
              </w:rPr>
              <w:t>翔安监狱办公等信息化系统运维服务项目（二次）</w:t>
            </w:r>
          </w:p>
        </w:tc>
        <w:tc>
          <w:tcPr>
            <w:tcW w:w="845" w:type="dxa"/>
            <w:vAlign w:val="center"/>
          </w:tcPr>
          <w:p w14:paraId="089BA634">
            <w:pPr>
              <w:pStyle w:val="38"/>
              <w:keepNext w:val="0"/>
              <w:keepLines w:val="0"/>
              <w:widowControl w:val="0"/>
              <w:suppressLineNumbers w:val="0"/>
              <w:wordWrap w:val="0"/>
              <w:spacing w:before="0" w:beforeAutospacing="0" w:after="0" w:afterAutospacing="0" w:line="400" w:lineRule="exact"/>
              <w:ind w:left="0" w:right="0"/>
              <w:jc w:val="center"/>
              <w:rPr>
                <w:rFonts w:hint="eastAsia" w:ascii="宋体" w:hAnsi="宋体" w:eastAsia="宋体" w:cs="宋体"/>
                <w:sz w:val="24"/>
                <w:szCs w:val="24"/>
                <w:shd w:val="clear" w:color="auto" w:fill="auto"/>
                <w:lang w:eastAsia="zh-CN"/>
              </w:rPr>
            </w:pPr>
            <w:r>
              <w:rPr>
                <w:rFonts w:hint="eastAsia" w:ascii="宋体" w:hAnsi="宋体" w:cs="宋体"/>
                <w:sz w:val="24"/>
                <w:szCs w:val="24"/>
                <w:shd w:val="clear" w:color="auto" w:fill="auto"/>
                <w:lang w:val="en-US" w:eastAsia="zh-CN"/>
              </w:rPr>
              <w:t>2</w:t>
            </w:r>
          </w:p>
        </w:tc>
        <w:tc>
          <w:tcPr>
            <w:tcW w:w="1375" w:type="dxa"/>
            <w:vAlign w:val="center"/>
          </w:tcPr>
          <w:p w14:paraId="192A13F8">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hint="eastAsia" w:ascii="宋体" w:hAnsi="宋体" w:cs="宋体"/>
                <w:sz w:val="24"/>
                <w:szCs w:val="24"/>
                <w:shd w:val="clear" w:color="auto" w:fill="auto"/>
                <w:lang w:val="en-US" w:eastAsia="zh-CN"/>
              </w:rPr>
              <w:t>798800</w:t>
            </w:r>
            <w:r>
              <w:rPr>
                <w:rFonts w:ascii="宋体" w:hAnsi="宋体" w:eastAsia="宋体" w:cs="宋体"/>
                <w:sz w:val="24"/>
                <w:szCs w:val="24"/>
                <w:shd w:val="clear" w:color="auto" w:fill="auto"/>
              </w:rPr>
              <w:t>.00</w:t>
            </w:r>
          </w:p>
        </w:tc>
        <w:tc>
          <w:tcPr>
            <w:tcW w:w="975" w:type="dxa"/>
            <w:tcBorders>
              <w:right w:val="single" w:color="auto" w:sz="4" w:space="0"/>
            </w:tcBorders>
            <w:vAlign w:val="center"/>
          </w:tcPr>
          <w:p w14:paraId="3E939F62">
            <w:pPr>
              <w:pStyle w:val="38"/>
              <w:keepNext w:val="0"/>
              <w:keepLines w:val="0"/>
              <w:widowControl w:val="0"/>
              <w:suppressLineNumbers w:val="0"/>
              <w:wordWrap w:val="0"/>
              <w:spacing w:before="0" w:beforeAutospacing="0" w:after="0" w:afterAutospacing="0" w:line="400" w:lineRule="exact"/>
              <w:ind w:left="0" w:right="0"/>
              <w:jc w:val="center"/>
              <w:rPr>
                <w:rFonts w:hint="eastAsia" w:ascii="宋体" w:hAnsi="宋体" w:eastAsia="宋体" w:cs="宋体"/>
                <w:sz w:val="24"/>
                <w:szCs w:val="24"/>
                <w:shd w:val="clear" w:color="auto" w:fill="auto"/>
                <w:lang w:eastAsia="zh-CN"/>
              </w:rPr>
            </w:pPr>
            <w:r>
              <w:rPr>
                <w:rFonts w:hint="eastAsia" w:ascii="宋体" w:hAnsi="宋体" w:cs="宋体"/>
                <w:sz w:val="24"/>
                <w:szCs w:val="24"/>
                <w:shd w:val="clear" w:color="auto" w:fill="auto"/>
                <w:lang w:val="en-US" w:eastAsia="zh-CN"/>
              </w:rPr>
              <w:t>年</w:t>
            </w:r>
          </w:p>
        </w:tc>
        <w:tc>
          <w:tcPr>
            <w:tcW w:w="1213" w:type="dxa"/>
            <w:tcBorders>
              <w:left w:val="single" w:color="auto" w:sz="4" w:space="0"/>
            </w:tcBorders>
            <w:vAlign w:val="center"/>
          </w:tcPr>
          <w:p w14:paraId="652DFDC7">
            <w:pPr>
              <w:pStyle w:val="38"/>
              <w:keepNext w:val="0"/>
              <w:keepLines w:val="0"/>
              <w:widowControl w:val="0"/>
              <w:suppressLineNumbers w:val="0"/>
              <w:wordWrap w:val="0"/>
              <w:spacing w:before="0" w:beforeAutospacing="0" w:after="0" w:afterAutospacing="0" w:line="400" w:lineRule="exact"/>
              <w:ind w:left="0" w:right="0"/>
              <w:jc w:val="center"/>
              <w:rPr>
                <w:rFonts w:hint="eastAsia" w:ascii="宋体" w:hAnsi="宋体" w:eastAsia="宋体" w:cs="宋体"/>
                <w:sz w:val="24"/>
                <w:szCs w:val="24"/>
                <w:shd w:val="clear" w:color="auto" w:fill="auto"/>
              </w:rPr>
            </w:pPr>
            <w:r>
              <w:rPr>
                <w:rFonts w:ascii="宋体" w:hAnsi="宋体" w:eastAsia="宋体" w:cs="宋体"/>
                <w:sz w:val="24"/>
                <w:szCs w:val="24"/>
              </w:rPr>
              <w:t>软件和信息技术服务业</w:t>
            </w:r>
          </w:p>
        </w:tc>
        <w:tc>
          <w:tcPr>
            <w:tcW w:w="1200" w:type="dxa"/>
            <w:vAlign w:val="center"/>
          </w:tcPr>
          <w:p w14:paraId="26A00D0C">
            <w:pPr>
              <w:pStyle w:val="38"/>
              <w:keepNext w:val="0"/>
              <w:keepLines w:val="0"/>
              <w:widowControl w:val="0"/>
              <w:suppressLineNumbers w:val="0"/>
              <w:wordWrap w:val="0"/>
              <w:spacing w:before="0" w:beforeAutospacing="0" w:after="0" w:afterAutospacing="0" w:line="400" w:lineRule="exact"/>
              <w:ind w:left="0" w:right="0"/>
              <w:jc w:val="center"/>
              <w:rPr>
                <w:rFonts w:ascii="宋体" w:hAnsi="宋体" w:eastAsia="宋体" w:cs="宋体"/>
                <w:sz w:val="24"/>
                <w:szCs w:val="24"/>
                <w:shd w:val="clear" w:color="auto" w:fill="auto"/>
              </w:rPr>
            </w:pPr>
            <w:r>
              <w:rPr>
                <w:rFonts w:ascii="宋体" w:hAnsi="宋体" w:eastAsia="宋体" w:cs="宋体"/>
                <w:sz w:val="24"/>
                <w:szCs w:val="24"/>
                <w:shd w:val="clear" w:color="auto" w:fill="auto"/>
              </w:rPr>
              <w:t>否</w:t>
            </w:r>
          </w:p>
        </w:tc>
      </w:tr>
    </w:tbl>
    <w:p w14:paraId="3882A5B6">
      <w:pPr>
        <w:pStyle w:val="38"/>
        <w:adjustRightInd w:val="0"/>
        <w:snapToGrid w:val="0"/>
        <w:spacing w:line="400" w:lineRule="exact"/>
        <w:ind w:firstLine="480"/>
        <w:rPr>
          <w:rFonts w:ascii="宋体" w:hAnsi="宋体" w:eastAsia="宋体" w:cs="宋体"/>
          <w:b/>
          <w:sz w:val="24"/>
          <w:szCs w:val="24"/>
          <w:shd w:val="clear" w:color="auto" w:fill="auto"/>
        </w:rPr>
      </w:pPr>
      <w:r>
        <w:rPr>
          <w:rFonts w:ascii="宋体" w:hAnsi="宋体" w:eastAsia="宋体" w:cs="宋体"/>
          <w:b/>
          <w:sz w:val="24"/>
          <w:szCs w:val="24"/>
          <w:shd w:val="clear" w:color="auto" w:fill="auto"/>
        </w:rPr>
        <w:t>4.采购项目需要落实的政府采购政策：</w:t>
      </w:r>
    </w:p>
    <w:p w14:paraId="28076337">
      <w:pPr>
        <w:pStyle w:val="38"/>
        <w:adjustRightInd w:val="0"/>
        <w:snapToGrid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进口产品：不适用于本采购包。</w:t>
      </w:r>
    </w:p>
    <w:p w14:paraId="4C4A99F3">
      <w:pPr>
        <w:pStyle w:val="38"/>
        <w:adjustRightInd w:val="0"/>
        <w:snapToGrid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节能产品：不适用于本采购包。</w:t>
      </w:r>
    </w:p>
    <w:p w14:paraId="08E7B056">
      <w:pPr>
        <w:pStyle w:val="38"/>
        <w:adjustRightInd w:val="0"/>
        <w:snapToGrid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环境标志产品：不适用于本采购包。</w:t>
      </w:r>
    </w:p>
    <w:p w14:paraId="069CE8A2">
      <w:pPr>
        <w:pStyle w:val="38"/>
        <w:adjustRightInd w:val="0"/>
        <w:snapToGrid w:val="0"/>
        <w:spacing w:line="400" w:lineRule="exact"/>
        <w:ind w:firstLine="480"/>
        <w:rPr>
          <w:rFonts w:ascii="宋体" w:hAnsi="宋体" w:eastAsia="宋体" w:cs="宋体"/>
          <w:b/>
          <w:sz w:val="24"/>
          <w:szCs w:val="24"/>
          <w:shd w:val="clear" w:color="auto" w:fill="auto"/>
        </w:rPr>
      </w:pPr>
      <w:r>
        <w:rPr>
          <w:rFonts w:ascii="宋体" w:hAnsi="宋体" w:eastAsia="宋体" w:cs="宋体"/>
          <w:sz w:val="24"/>
          <w:szCs w:val="24"/>
          <w:shd w:val="clear" w:color="auto" w:fill="auto"/>
        </w:rPr>
        <w:t>促进中小企业发展的相关政策：专门面向中小企业采购</w:t>
      </w:r>
    </w:p>
    <w:p w14:paraId="4DC88B0A">
      <w:pPr>
        <w:pStyle w:val="38"/>
        <w:adjustRightInd w:val="0"/>
        <w:snapToGrid w:val="0"/>
        <w:spacing w:line="400" w:lineRule="exact"/>
        <w:ind w:firstLine="480"/>
        <w:rPr>
          <w:rFonts w:ascii="宋体" w:hAnsi="宋体" w:eastAsia="宋体" w:cs="宋体"/>
          <w:b/>
          <w:sz w:val="24"/>
          <w:szCs w:val="24"/>
          <w:shd w:val="clear" w:color="auto" w:fill="auto"/>
        </w:rPr>
      </w:pPr>
      <w:r>
        <w:rPr>
          <w:rFonts w:ascii="宋体" w:hAnsi="宋体" w:eastAsia="宋体" w:cs="宋体"/>
          <w:b/>
          <w:sz w:val="24"/>
          <w:szCs w:val="24"/>
          <w:shd w:val="clear" w:color="auto" w:fill="auto"/>
        </w:rPr>
        <w:t>5.供应商的资格要求：</w:t>
      </w:r>
    </w:p>
    <w:p w14:paraId="2AF81A42">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5.1法定条件：</w:t>
      </w:r>
      <w:r>
        <w:rPr>
          <w:rFonts w:hint="eastAsia" w:ascii="宋体" w:hAnsi="宋体" w:eastAsia="宋体" w:cs="宋体"/>
          <w:sz w:val="24"/>
          <w:szCs w:val="24"/>
          <w:shd w:val="clear" w:color="auto" w:fill="auto"/>
        </w:rPr>
        <w:t>符合《中华人民共和国政府采购法》第二十二条第一款规定的条件</w:t>
      </w:r>
      <w:r>
        <w:rPr>
          <w:rFonts w:ascii="宋体" w:hAnsi="宋体" w:eastAsia="宋体" w:cs="宋体"/>
          <w:sz w:val="24"/>
          <w:szCs w:val="24"/>
          <w:shd w:val="clear" w:color="auto" w:fill="auto"/>
        </w:rPr>
        <w:t>。</w:t>
      </w:r>
    </w:p>
    <w:p w14:paraId="432932AC">
      <w:pPr>
        <w:pStyle w:val="38"/>
        <w:adjustRightInd w:val="0"/>
        <w:snapToGrid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5.2特定条件</w:t>
      </w:r>
    </w:p>
    <w:tbl>
      <w:tblPr>
        <w:tblStyle w:val="25"/>
        <w:tblW w:w="917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42"/>
        <w:gridCol w:w="6337"/>
      </w:tblGrid>
      <w:tr w14:paraId="29741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0" w:hRule="atLeast"/>
        </w:trPr>
        <w:tc>
          <w:tcPr>
            <w:tcW w:w="2842" w:type="dxa"/>
          </w:tcPr>
          <w:p w14:paraId="13DB5781">
            <w:pPr>
              <w:pStyle w:val="38"/>
              <w:keepNext w:val="0"/>
              <w:keepLines w:val="0"/>
              <w:widowControl/>
              <w:suppressLineNumbers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 资格审查要求概况</w:t>
            </w:r>
          </w:p>
        </w:tc>
        <w:tc>
          <w:tcPr>
            <w:tcW w:w="6337" w:type="dxa"/>
          </w:tcPr>
          <w:p w14:paraId="46F9D29F">
            <w:pPr>
              <w:pStyle w:val="38"/>
              <w:keepNext w:val="0"/>
              <w:keepLines w:val="0"/>
              <w:widowControl/>
              <w:suppressLineNumbers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 评审点具体描述</w:t>
            </w:r>
          </w:p>
        </w:tc>
      </w:tr>
      <w:tr w14:paraId="0AD13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79" w:hRule="atLeast"/>
        </w:trPr>
        <w:tc>
          <w:tcPr>
            <w:tcW w:w="2842" w:type="dxa"/>
            <w:vAlign w:val="center"/>
          </w:tcPr>
          <w:p w14:paraId="765FDE2F">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sz w:val="24"/>
                <w:szCs w:val="24"/>
                <w:shd w:val="clear" w:color="auto" w:fill="auto"/>
              </w:rPr>
              <w:t>资格承诺制</w:t>
            </w:r>
          </w:p>
        </w:tc>
        <w:tc>
          <w:tcPr>
            <w:tcW w:w="6337" w:type="dxa"/>
            <w:vAlign w:val="center"/>
          </w:tcPr>
          <w:p w14:paraId="3BCF1DCA">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sz w:val="24"/>
                <w:szCs w:val="24"/>
                <w:lang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9C13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79" w:hRule="atLeast"/>
        </w:trPr>
        <w:tc>
          <w:tcPr>
            <w:tcW w:w="2842" w:type="dxa"/>
            <w:shd w:val="clear" w:color="auto" w:fill="auto"/>
            <w:vAlign w:val="center"/>
          </w:tcPr>
          <w:p w14:paraId="71CA07AA">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rPr>
              <w:t>本采购包属于专门面向中小企业采购。</w:t>
            </w:r>
          </w:p>
        </w:tc>
        <w:tc>
          <w:tcPr>
            <w:tcW w:w="6337" w:type="dxa"/>
            <w:shd w:val="clear" w:color="auto" w:fill="auto"/>
            <w:vAlign w:val="top"/>
          </w:tcPr>
          <w:p w14:paraId="51B7090A">
            <w:pPr>
              <w:keepNext w:val="0"/>
              <w:keepLines w:val="0"/>
              <w:widowControl w:val="0"/>
              <w:suppressLineNumbers w:val="0"/>
              <w:spacing w:before="0" w:beforeAutospacing="0" w:after="0" w:afterAutospacing="0" w:line="360" w:lineRule="auto"/>
              <w:ind w:left="0" w:leftChars="0" w:right="0" w:right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本采购包专门面向中、小、微企业</w:t>
            </w:r>
            <w:r>
              <w:rPr>
                <w:rFonts w:hint="eastAsia" w:ascii="宋体" w:hAnsi="宋体" w:cs="宋体"/>
                <w:color w:val="auto"/>
                <w:sz w:val="24"/>
                <w:szCs w:val="24"/>
                <w:lang w:val="en-US" w:eastAsia="zh-CN"/>
              </w:rPr>
              <w:t>的服务类采购</w:t>
            </w:r>
            <w:r>
              <w:rPr>
                <w:rFonts w:hint="eastAsia" w:ascii="宋体" w:hAnsi="宋体" w:eastAsia="宋体" w:cs="宋体"/>
                <w:color w:val="auto"/>
                <w:sz w:val="24"/>
                <w:szCs w:val="24"/>
                <w:lang w:val="en-US" w:eastAsia="zh-CN"/>
              </w:rPr>
              <w:t>。供应商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监狱企业视同小型、微型企业，供应商为监狱企业的，可不提供《中小企业声明函》</w:t>
            </w:r>
            <w:r>
              <w:rPr>
                <w:rFonts w:hint="eastAsia" w:ascii="宋体" w:hAnsi="宋体" w:cs="宋体"/>
                <w:color w:val="auto"/>
                <w:sz w:val="24"/>
                <w:szCs w:val="24"/>
                <w:lang w:val="en-US" w:eastAsia="zh-CN"/>
              </w:rPr>
              <w:t>（工程、服务）</w:t>
            </w:r>
            <w:r>
              <w:rPr>
                <w:rFonts w:hint="eastAsia" w:ascii="宋体" w:hAnsi="宋体" w:eastAsia="宋体" w:cs="宋体"/>
                <w:color w:val="auto"/>
                <w:sz w:val="24"/>
                <w:szCs w:val="24"/>
                <w:lang w:val="en-US" w:eastAsia="zh-CN"/>
              </w:rPr>
              <w:t>，但须提供由省级以上监狱管理局、戒毒管理局（含新疆生产建设兵团）出具的属于监狱企业的证明文件。残疾人福利性单位视同小型、微型企业，供应商为残疾人福利性单位的，可不提供《中小企业声明函》</w:t>
            </w:r>
            <w:r>
              <w:rPr>
                <w:rFonts w:hint="eastAsia" w:ascii="宋体" w:hAnsi="宋体" w:cs="宋体"/>
                <w:color w:val="auto"/>
                <w:sz w:val="24"/>
                <w:szCs w:val="24"/>
                <w:lang w:val="en-US" w:eastAsia="zh-CN"/>
              </w:rPr>
              <w:t>（工程、服务）</w:t>
            </w:r>
            <w:r>
              <w:rPr>
                <w:rFonts w:hint="eastAsia" w:ascii="宋体" w:hAnsi="宋体" w:eastAsia="宋体" w:cs="宋体"/>
                <w:color w:val="auto"/>
                <w:sz w:val="24"/>
                <w:szCs w:val="24"/>
                <w:lang w:val="en-US" w:eastAsia="zh-CN"/>
              </w:rPr>
              <w:t>，但须提供的《残疾人福利性单位声明函》。 供应商应按照响应文件格式中的规定填写并提供《中小企业声明函》</w:t>
            </w:r>
            <w:r>
              <w:rPr>
                <w:rFonts w:hint="eastAsia" w:ascii="宋体" w:hAnsi="宋体" w:cs="宋体"/>
                <w:color w:val="auto"/>
                <w:sz w:val="24"/>
                <w:szCs w:val="24"/>
                <w:lang w:val="en-US" w:eastAsia="zh-CN"/>
              </w:rPr>
              <w:t>（工程、服务）</w:t>
            </w:r>
            <w:r>
              <w:rPr>
                <w:rFonts w:hint="eastAsia" w:ascii="宋体" w:hAnsi="宋体" w:eastAsia="宋体" w:cs="宋体"/>
                <w:color w:val="auto"/>
                <w:sz w:val="24"/>
                <w:szCs w:val="24"/>
                <w:lang w:val="en-US" w:eastAsia="zh-CN"/>
              </w:rPr>
              <w:t>，声明函中的“标的名称”、“采购文件中明确的所属行业”应根据</w:t>
            </w:r>
            <w:r>
              <w:rPr>
                <w:rFonts w:hint="eastAsia" w:ascii="宋体" w:hAnsi="宋体" w:cs="宋体"/>
                <w:color w:val="auto"/>
                <w:sz w:val="24"/>
                <w:szCs w:val="24"/>
                <w:lang w:val="en-US" w:eastAsia="zh-CN"/>
              </w:rPr>
              <w:t>采购文件</w:t>
            </w:r>
            <w:r>
              <w:rPr>
                <w:rFonts w:hint="eastAsia" w:ascii="宋体" w:hAnsi="宋体" w:eastAsia="宋体" w:cs="宋体"/>
                <w:color w:val="auto"/>
                <w:sz w:val="24"/>
                <w:szCs w:val="24"/>
                <w:lang w:val="en-US" w:eastAsia="zh-CN"/>
              </w:rPr>
              <w:t>（如有多品目的“标的名称”须逐条填列）中规定准确填写，承建“（承接）企业为（企业名称）”应准确填写对应的企业全称，“中型企业、小型企业、微型企业“应明确填写属于中型企业、小型企业还是微型企业，未按照上述规定准确填写，将被判定为无效声明函。</w:t>
            </w:r>
            <w:r>
              <w:rPr>
                <w:rFonts w:hint="eastAsia" w:ascii="宋体" w:hAnsi="宋体" w:eastAsia="宋体" w:cs="宋体"/>
                <w:b/>
                <w:bCs/>
                <w:color w:val="auto"/>
                <w:sz w:val="24"/>
                <w:szCs w:val="24"/>
                <w:lang w:val="en-US" w:eastAsia="zh-CN"/>
              </w:rPr>
              <w:t>（本项不在资格承诺制范围内，供应商须按本项要求提供证明材料。）</w:t>
            </w:r>
          </w:p>
        </w:tc>
      </w:tr>
    </w:tbl>
    <w:p w14:paraId="67E742FD">
      <w:pPr>
        <w:pStyle w:val="38"/>
        <w:adjustRightInd w:val="0"/>
        <w:snapToGrid w:val="0"/>
        <w:spacing w:line="400" w:lineRule="exact"/>
        <w:ind w:firstLine="480" w:firstLineChars="200"/>
        <w:rPr>
          <w:rFonts w:ascii="宋体" w:hAnsi="宋体" w:eastAsia="宋体" w:cs="宋体"/>
          <w:color w:val="FF0000"/>
          <w:sz w:val="24"/>
          <w:szCs w:val="24"/>
          <w:shd w:val="clear" w:color="auto" w:fill="auto"/>
        </w:rPr>
      </w:pPr>
    </w:p>
    <w:p w14:paraId="45504C21">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5.3是否接受联合体形式的响应磋商：采购包1：不接受</w:t>
      </w:r>
    </w:p>
    <w:p w14:paraId="4FAE69C5">
      <w:pPr>
        <w:pStyle w:val="38"/>
        <w:widowControl w:val="0"/>
        <w:wordWrap w:val="0"/>
        <w:spacing w:line="400" w:lineRule="exact"/>
        <w:ind w:firstLine="480"/>
        <w:rPr>
          <w:rFonts w:ascii="宋体" w:hAnsi="宋体" w:eastAsia="宋体" w:cs="宋体"/>
          <w:sz w:val="24"/>
          <w:szCs w:val="24"/>
          <w:shd w:val="clear" w:color="auto" w:fill="auto"/>
        </w:rPr>
      </w:pPr>
      <w:r>
        <w:rPr>
          <w:rFonts w:ascii="宋体" w:hAnsi="宋体" w:eastAsia="宋体" w:cs="宋体"/>
          <w:b/>
          <w:sz w:val="24"/>
          <w:szCs w:val="24"/>
          <w:shd w:val="clear" w:color="auto" w:fill="auto"/>
        </w:rPr>
        <w:t>※根据上述资格要求，供应商响应文件中应提交的“资格证明文件”相关规定和资料要求，详见竞争性磋商须知前附表和磋商文件第五章。</w:t>
      </w:r>
    </w:p>
    <w:p w14:paraId="0092830A">
      <w:pPr>
        <w:pStyle w:val="38"/>
        <w:widowControl w:val="0"/>
        <w:wordWrap w:val="0"/>
        <w:spacing w:line="400" w:lineRule="exact"/>
        <w:ind w:firstLine="482" w:firstLineChars="200"/>
        <w:outlineLvl w:val="2"/>
        <w:rPr>
          <w:rFonts w:ascii="宋体" w:hAnsi="宋体" w:eastAsia="宋体" w:cs="宋体"/>
          <w:b/>
          <w:sz w:val="24"/>
          <w:szCs w:val="24"/>
          <w:shd w:val="clear" w:color="auto" w:fill="auto"/>
        </w:rPr>
      </w:pPr>
      <w:r>
        <w:rPr>
          <w:rFonts w:ascii="宋体" w:hAnsi="宋体" w:eastAsia="宋体" w:cs="宋体"/>
          <w:b/>
          <w:sz w:val="24"/>
          <w:szCs w:val="24"/>
          <w:shd w:val="clear" w:color="auto" w:fill="auto"/>
        </w:rPr>
        <w:t>6.竞争性磋商文件获取期限：</w:t>
      </w:r>
    </w:p>
    <w:p w14:paraId="386C7DEF">
      <w:pPr>
        <w:pStyle w:val="38"/>
        <w:widowControl w:val="0"/>
        <w:wordWrap w:val="0"/>
        <w:spacing w:line="400" w:lineRule="exact"/>
        <w:ind w:firstLine="480"/>
        <w:rPr>
          <w:rFonts w:hint="eastAsia" w:ascii="宋体" w:hAnsi="宋体" w:eastAsia="宋体" w:cs="宋体"/>
          <w:sz w:val="24"/>
          <w:szCs w:val="24"/>
          <w:shd w:val="clear" w:color="auto" w:fill="auto"/>
          <w:lang w:eastAsia="zh-CN"/>
        </w:rPr>
      </w:pPr>
      <w:r>
        <w:rPr>
          <w:rFonts w:ascii="宋体" w:hAnsi="宋体" w:eastAsia="宋体" w:cs="宋体"/>
          <w:b/>
          <w:bCs/>
          <w:sz w:val="24"/>
          <w:szCs w:val="24"/>
          <w:shd w:val="clear" w:color="auto" w:fill="auto"/>
        </w:rPr>
        <w:t>6.1获取时间：</w:t>
      </w:r>
      <w:r>
        <w:rPr>
          <w:rFonts w:ascii="宋体" w:hAnsi="宋体" w:eastAsia="宋体" w:cs="宋体"/>
          <w:b/>
          <w:bCs/>
          <w:sz w:val="24"/>
          <w:szCs w:val="24"/>
          <w:u w:val="single"/>
          <w:shd w:val="clear" w:color="auto" w:fill="auto"/>
        </w:rPr>
        <w:t>202</w:t>
      </w:r>
      <w:r>
        <w:rPr>
          <w:rFonts w:hint="eastAsia" w:ascii="宋体" w:hAnsi="宋体" w:eastAsia="宋体" w:cs="宋体"/>
          <w:b/>
          <w:bCs/>
          <w:sz w:val="24"/>
          <w:szCs w:val="24"/>
          <w:u w:val="single"/>
          <w:shd w:val="clear" w:color="auto" w:fill="auto"/>
          <w:lang w:val="en-US" w:eastAsia="zh-CN"/>
        </w:rPr>
        <w:t>6</w:t>
      </w:r>
      <w:r>
        <w:rPr>
          <w:rFonts w:ascii="宋体" w:hAnsi="宋体" w:eastAsia="宋体" w:cs="宋体"/>
          <w:b/>
          <w:bCs/>
          <w:sz w:val="24"/>
          <w:szCs w:val="24"/>
          <w:u w:val="single"/>
          <w:shd w:val="clear" w:color="auto" w:fill="auto"/>
        </w:rPr>
        <w:t>年</w:t>
      </w:r>
      <w:r>
        <w:rPr>
          <w:rFonts w:hint="eastAsia" w:ascii="宋体" w:hAnsi="宋体" w:cs="宋体"/>
          <w:b/>
          <w:bCs/>
          <w:sz w:val="24"/>
          <w:szCs w:val="24"/>
          <w:u w:val="single"/>
          <w:shd w:val="clear" w:color="auto" w:fill="auto"/>
          <w:lang w:val="en-US" w:eastAsia="zh-CN"/>
        </w:rPr>
        <w:t>07</w:t>
      </w:r>
      <w:r>
        <w:rPr>
          <w:rFonts w:ascii="宋体" w:hAnsi="宋体" w:eastAsia="宋体" w:cs="宋体"/>
          <w:b/>
          <w:bCs/>
          <w:sz w:val="24"/>
          <w:szCs w:val="24"/>
          <w:u w:val="single"/>
          <w:shd w:val="clear" w:color="auto" w:fill="auto"/>
        </w:rPr>
        <w:t>月</w:t>
      </w:r>
      <w:r>
        <w:rPr>
          <w:rFonts w:hint="eastAsia" w:ascii="宋体" w:hAnsi="宋体" w:cs="宋体"/>
          <w:b/>
          <w:bCs/>
          <w:sz w:val="24"/>
          <w:szCs w:val="24"/>
          <w:u w:val="single"/>
          <w:shd w:val="clear" w:color="auto" w:fill="auto"/>
          <w:lang w:val="en-US" w:eastAsia="zh-CN"/>
        </w:rPr>
        <w:t>21</w:t>
      </w:r>
      <w:r>
        <w:rPr>
          <w:rFonts w:ascii="宋体" w:hAnsi="宋体" w:eastAsia="宋体" w:cs="宋体"/>
          <w:b/>
          <w:bCs/>
          <w:sz w:val="24"/>
          <w:szCs w:val="24"/>
          <w:u w:val="single"/>
          <w:shd w:val="clear" w:color="auto" w:fill="auto"/>
        </w:rPr>
        <w:t>日至202</w:t>
      </w:r>
      <w:r>
        <w:rPr>
          <w:rFonts w:hint="eastAsia" w:ascii="宋体" w:hAnsi="宋体" w:eastAsia="宋体" w:cs="宋体"/>
          <w:b/>
          <w:bCs/>
          <w:sz w:val="24"/>
          <w:szCs w:val="24"/>
          <w:u w:val="single"/>
          <w:shd w:val="clear" w:color="auto" w:fill="auto"/>
          <w:lang w:val="en-US" w:eastAsia="zh-CN"/>
        </w:rPr>
        <w:t>6</w:t>
      </w:r>
      <w:r>
        <w:rPr>
          <w:rFonts w:ascii="宋体" w:hAnsi="宋体" w:eastAsia="宋体" w:cs="宋体"/>
          <w:b/>
          <w:bCs/>
          <w:sz w:val="24"/>
          <w:szCs w:val="24"/>
          <w:u w:val="single"/>
          <w:shd w:val="clear" w:color="auto" w:fill="auto"/>
        </w:rPr>
        <w:t>年</w:t>
      </w:r>
      <w:r>
        <w:rPr>
          <w:rFonts w:hint="eastAsia" w:ascii="宋体" w:hAnsi="宋体" w:cs="宋体"/>
          <w:b/>
          <w:bCs/>
          <w:sz w:val="24"/>
          <w:szCs w:val="24"/>
          <w:u w:val="single"/>
          <w:shd w:val="clear" w:color="auto" w:fill="auto"/>
          <w:lang w:val="en-US" w:eastAsia="zh-CN"/>
        </w:rPr>
        <w:t>07</w:t>
      </w:r>
      <w:r>
        <w:rPr>
          <w:rFonts w:ascii="宋体" w:hAnsi="宋体" w:eastAsia="宋体" w:cs="宋体"/>
          <w:b/>
          <w:bCs/>
          <w:sz w:val="24"/>
          <w:szCs w:val="24"/>
          <w:u w:val="single"/>
          <w:shd w:val="clear" w:color="auto" w:fill="auto"/>
        </w:rPr>
        <w:t>月</w:t>
      </w:r>
      <w:r>
        <w:rPr>
          <w:rFonts w:hint="eastAsia" w:ascii="宋体" w:hAnsi="宋体" w:cs="宋体"/>
          <w:b/>
          <w:bCs/>
          <w:sz w:val="24"/>
          <w:szCs w:val="24"/>
          <w:u w:val="single"/>
          <w:shd w:val="clear" w:color="auto" w:fill="auto"/>
          <w:lang w:val="en-US" w:eastAsia="zh-CN"/>
        </w:rPr>
        <w:t>28</w:t>
      </w:r>
      <w:r>
        <w:rPr>
          <w:rFonts w:ascii="宋体" w:hAnsi="宋体" w:eastAsia="宋体" w:cs="宋体"/>
          <w:b/>
          <w:bCs/>
          <w:sz w:val="24"/>
          <w:szCs w:val="24"/>
          <w:u w:val="single"/>
          <w:shd w:val="clear" w:color="auto" w:fill="auto"/>
        </w:rPr>
        <w:t xml:space="preserve">日 </w:t>
      </w:r>
      <w:r>
        <w:rPr>
          <w:rFonts w:ascii="宋体" w:hAnsi="宋体" w:eastAsia="宋体" w:cs="宋体"/>
          <w:sz w:val="24"/>
          <w:szCs w:val="24"/>
          <w:shd w:val="clear" w:color="auto" w:fill="auto"/>
        </w:rPr>
        <w:t>，每天上午08:30:00至12:00:00，下午14:30:00至</w:t>
      </w:r>
      <w:r>
        <w:rPr>
          <w:rFonts w:hint="eastAsia" w:ascii="宋体" w:hAnsi="宋体" w:eastAsia="宋体" w:cs="宋体"/>
          <w:sz w:val="24"/>
          <w:szCs w:val="24"/>
          <w:shd w:val="clear" w:color="auto" w:fill="auto"/>
          <w:lang w:val="en-US" w:eastAsia="zh-CN"/>
        </w:rPr>
        <w:t>17</w:t>
      </w:r>
      <w:r>
        <w:rPr>
          <w:rFonts w:ascii="宋体" w:hAnsi="宋体" w:eastAsia="宋体" w:cs="宋体"/>
          <w:sz w:val="24"/>
          <w:szCs w:val="24"/>
          <w:shd w:val="clear" w:color="auto" w:fill="auto"/>
        </w:rPr>
        <w:t>:00:00（北京时间，法定节假日除外）。</w:t>
      </w:r>
      <w:r>
        <w:rPr>
          <w:rFonts w:hint="eastAsia" w:ascii="宋体" w:hAnsi="宋体" w:eastAsia="宋体" w:cs="宋体"/>
          <w:sz w:val="24"/>
          <w:szCs w:val="24"/>
          <w:shd w:val="clear" w:color="auto" w:fill="auto"/>
        </w:rPr>
        <w:t>文件售价：0元</w:t>
      </w:r>
      <w:r>
        <w:rPr>
          <w:rFonts w:hint="eastAsia" w:ascii="宋体" w:hAnsi="宋体" w:eastAsia="宋体" w:cs="宋体"/>
          <w:sz w:val="24"/>
          <w:szCs w:val="24"/>
          <w:shd w:val="clear" w:color="auto" w:fill="auto"/>
          <w:lang w:eastAsia="zh-CN"/>
        </w:rPr>
        <w:t>。</w:t>
      </w:r>
    </w:p>
    <w:p w14:paraId="0CE4ADEE">
      <w:pPr>
        <w:pStyle w:val="38"/>
        <w:widowControl w:val="0"/>
        <w:wordWrap w:val="0"/>
        <w:spacing w:line="400" w:lineRule="exact"/>
        <w:ind w:firstLine="480"/>
        <w:rPr>
          <w:rFonts w:ascii="宋体" w:hAnsi="宋体" w:eastAsia="宋体" w:cs="宋体"/>
          <w:b/>
          <w:bCs/>
          <w:sz w:val="24"/>
          <w:szCs w:val="24"/>
          <w:shd w:val="clear" w:color="auto" w:fill="auto"/>
        </w:rPr>
      </w:pPr>
      <w:r>
        <w:rPr>
          <w:rFonts w:ascii="宋体" w:hAnsi="宋体" w:eastAsia="宋体" w:cs="宋体"/>
          <w:b/>
          <w:bCs/>
          <w:sz w:val="24"/>
          <w:szCs w:val="24"/>
          <w:shd w:val="clear" w:color="auto" w:fill="auto"/>
        </w:rPr>
        <w:t>6.2获取方式：</w:t>
      </w:r>
    </w:p>
    <w:p w14:paraId="47466E39">
      <w:pPr>
        <w:pStyle w:val="38"/>
        <w:spacing w:line="400" w:lineRule="exact"/>
        <w:ind w:firstLine="480" w:firstLineChars="20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进入福建优胜招标项目管理集团有限公司官网（http://www.fjyszb.com/）注册，线上报名获取文件。</w:t>
      </w:r>
    </w:p>
    <w:p w14:paraId="56649B4D">
      <w:pPr>
        <w:pStyle w:val="38"/>
        <w:widowControl w:val="0"/>
        <w:wordWrap w:val="0"/>
        <w:spacing w:line="40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注：未按以上规定获取竞争性磋商文件的其报价响应将被拒绝。如果采购过程中有发出更正公告，采购人将根据实际情况确定是否延长文件获取期限，则文件获取截止时间以更正公告中的约定为准。</w:t>
      </w:r>
    </w:p>
    <w:p w14:paraId="5F28F21A">
      <w:pPr>
        <w:pStyle w:val="38"/>
        <w:widowControl w:val="0"/>
        <w:wordWrap w:val="0"/>
        <w:spacing w:line="400" w:lineRule="exact"/>
        <w:ind w:firstLine="480"/>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7.首次响应文件递交截止时间及地点：</w:t>
      </w:r>
    </w:p>
    <w:p w14:paraId="7C3DD8AD">
      <w:pPr>
        <w:pStyle w:val="38"/>
        <w:widowControl w:val="0"/>
        <w:wordWrap w:val="0"/>
        <w:spacing w:line="400" w:lineRule="exact"/>
        <w:ind w:firstLine="480"/>
        <w:rPr>
          <w:rFonts w:ascii="宋体" w:hAnsi="宋体" w:eastAsia="宋体" w:cs="宋体"/>
          <w:b/>
          <w:sz w:val="24"/>
          <w:szCs w:val="24"/>
          <w:shd w:val="clear" w:color="auto" w:fill="auto"/>
        </w:rPr>
      </w:pPr>
      <w:r>
        <w:rPr>
          <w:rFonts w:ascii="宋体" w:hAnsi="宋体" w:eastAsia="宋体" w:cs="宋体"/>
          <w:b/>
          <w:sz w:val="24"/>
          <w:szCs w:val="24"/>
          <w:shd w:val="clear" w:color="auto" w:fill="auto"/>
        </w:rPr>
        <w:t>截止时间：</w:t>
      </w:r>
      <w:r>
        <w:rPr>
          <w:rFonts w:ascii="宋体" w:hAnsi="宋体" w:eastAsia="宋体" w:cs="宋体"/>
          <w:b/>
          <w:sz w:val="24"/>
          <w:szCs w:val="24"/>
          <w:u w:val="single"/>
          <w:shd w:val="clear" w:color="auto" w:fill="auto"/>
        </w:rPr>
        <w:t>202</w:t>
      </w:r>
      <w:r>
        <w:rPr>
          <w:rFonts w:hint="eastAsia" w:ascii="宋体" w:hAnsi="宋体" w:eastAsia="宋体" w:cs="宋体"/>
          <w:b/>
          <w:sz w:val="24"/>
          <w:szCs w:val="24"/>
          <w:u w:val="single"/>
          <w:shd w:val="clear" w:color="auto" w:fill="auto"/>
          <w:lang w:val="en-US" w:eastAsia="zh-CN"/>
        </w:rPr>
        <w:t>6</w:t>
      </w:r>
      <w:r>
        <w:rPr>
          <w:rFonts w:ascii="宋体" w:hAnsi="宋体" w:eastAsia="宋体" w:cs="宋体"/>
          <w:b/>
          <w:sz w:val="24"/>
          <w:szCs w:val="24"/>
          <w:u w:val="single"/>
          <w:shd w:val="clear" w:color="auto" w:fill="auto"/>
        </w:rPr>
        <w:t>年</w:t>
      </w:r>
      <w:r>
        <w:rPr>
          <w:rFonts w:hint="eastAsia" w:ascii="宋体" w:hAnsi="宋体" w:cs="宋体"/>
          <w:b/>
          <w:sz w:val="24"/>
          <w:szCs w:val="24"/>
          <w:u w:val="single"/>
          <w:shd w:val="clear" w:color="auto" w:fill="auto"/>
          <w:lang w:val="en-US" w:eastAsia="zh-CN"/>
        </w:rPr>
        <w:t>08</w:t>
      </w:r>
      <w:r>
        <w:rPr>
          <w:rFonts w:ascii="宋体" w:hAnsi="宋体" w:eastAsia="宋体" w:cs="宋体"/>
          <w:b/>
          <w:sz w:val="24"/>
          <w:szCs w:val="24"/>
          <w:u w:val="single"/>
          <w:shd w:val="clear" w:color="auto" w:fill="auto"/>
        </w:rPr>
        <w:t>月</w:t>
      </w:r>
      <w:r>
        <w:rPr>
          <w:rFonts w:hint="eastAsia" w:ascii="宋体" w:hAnsi="宋体" w:cs="宋体"/>
          <w:b/>
          <w:sz w:val="24"/>
          <w:szCs w:val="24"/>
          <w:u w:val="single"/>
          <w:shd w:val="clear" w:color="auto" w:fill="auto"/>
          <w:lang w:val="en-US" w:eastAsia="zh-CN"/>
        </w:rPr>
        <w:t>03</w:t>
      </w:r>
      <w:r>
        <w:rPr>
          <w:rFonts w:ascii="宋体" w:hAnsi="宋体" w:eastAsia="宋体" w:cs="宋体"/>
          <w:b/>
          <w:sz w:val="24"/>
          <w:szCs w:val="24"/>
          <w:u w:val="single"/>
          <w:shd w:val="clear" w:color="auto" w:fill="auto"/>
        </w:rPr>
        <w:t>日09:</w:t>
      </w:r>
      <w:r>
        <w:rPr>
          <w:rFonts w:hint="eastAsia" w:ascii="宋体" w:hAnsi="宋体" w:cs="宋体"/>
          <w:b/>
          <w:sz w:val="24"/>
          <w:szCs w:val="24"/>
          <w:u w:val="single"/>
          <w:shd w:val="clear" w:color="auto" w:fill="auto"/>
          <w:lang w:val="en-US" w:eastAsia="zh-CN"/>
        </w:rPr>
        <w:t>3</w:t>
      </w:r>
      <w:r>
        <w:rPr>
          <w:rFonts w:ascii="宋体" w:hAnsi="宋体" w:eastAsia="宋体" w:cs="宋体"/>
          <w:b/>
          <w:sz w:val="24"/>
          <w:szCs w:val="24"/>
          <w:u w:val="single"/>
          <w:shd w:val="clear" w:color="auto" w:fill="auto"/>
        </w:rPr>
        <w:t>0（北京时间）。</w:t>
      </w:r>
    </w:p>
    <w:p w14:paraId="19272186">
      <w:pPr>
        <w:pStyle w:val="38"/>
        <w:widowControl w:val="0"/>
        <w:wordWrap w:val="0"/>
        <w:spacing w:line="400" w:lineRule="exact"/>
        <w:ind w:firstLine="480"/>
        <w:rPr>
          <w:rFonts w:ascii="宋体" w:hAnsi="宋体" w:eastAsia="宋体" w:cs="宋体"/>
          <w:b/>
          <w:sz w:val="24"/>
          <w:szCs w:val="24"/>
          <w:shd w:val="clear" w:color="auto" w:fill="auto"/>
        </w:rPr>
      </w:pPr>
      <w:r>
        <w:rPr>
          <w:rFonts w:ascii="宋体" w:hAnsi="宋体" w:eastAsia="宋体" w:cs="宋体"/>
          <w:b/>
          <w:sz w:val="24"/>
          <w:szCs w:val="24"/>
          <w:shd w:val="clear" w:color="auto" w:fill="auto"/>
        </w:rPr>
        <w:t>地点：</w:t>
      </w:r>
      <w:r>
        <w:rPr>
          <w:rFonts w:hint="eastAsia" w:ascii="宋体" w:hAnsi="宋体" w:eastAsia="宋体" w:cs="宋体"/>
          <w:b/>
          <w:sz w:val="24"/>
          <w:szCs w:val="24"/>
          <w:u w:val="single"/>
          <w:shd w:val="clear" w:color="auto" w:fill="auto"/>
        </w:rPr>
        <w:t>厦门火炬高新区新科广场5号楼坂上社37-5号706室-B</w:t>
      </w:r>
    </w:p>
    <w:p w14:paraId="403F2B3E">
      <w:pPr>
        <w:pStyle w:val="38"/>
        <w:widowControl w:val="0"/>
        <w:wordWrap w:val="0"/>
        <w:spacing w:line="40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供应商应在此之前将密封的首次响应文件送达指定地点，逾期送达的或不符合规定的响应文件将被拒绝接收。</w:t>
      </w:r>
    </w:p>
    <w:p w14:paraId="6DABACC7">
      <w:pPr>
        <w:pStyle w:val="38"/>
        <w:widowControl w:val="0"/>
        <w:wordWrap w:val="0"/>
        <w:spacing w:line="400" w:lineRule="exact"/>
        <w:ind w:firstLine="480"/>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8.磋商时间及地点：</w:t>
      </w:r>
    </w:p>
    <w:p w14:paraId="7B452F07">
      <w:pPr>
        <w:pStyle w:val="38"/>
        <w:widowControl w:val="0"/>
        <w:wordWrap w:val="0"/>
        <w:spacing w:line="400" w:lineRule="exact"/>
        <w:ind w:firstLine="480"/>
        <w:rPr>
          <w:rFonts w:ascii="宋体" w:hAnsi="宋体" w:eastAsia="宋体" w:cs="宋体"/>
          <w:b/>
          <w:sz w:val="24"/>
          <w:szCs w:val="24"/>
          <w:shd w:val="clear" w:color="auto" w:fill="auto"/>
        </w:rPr>
      </w:pPr>
      <w:r>
        <w:rPr>
          <w:rFonts w:ascii="宋体" w:hAnsi="宋体" w:eastAsia="宋体" w:cs="宋体"/>
          <w:b/>
          <w:sz w:val="24"/>
          <w:szCs w:val="24"/>
          <w:shd w:val="clear" w:color="auto" w:fill="auto"/>
        </w:rPr>
        <w:t>磋商时间：</w:t>
      </w:r>
      <w:r>
        <w:rPr>
          <w:rFonts w:ascii="宋体" w:hAnsi="宋体" w:eastAsia="宋体" w:cs="宋体"/>
          <w:b/>
          <w:sz w:val="24"/>
          <w:szCs w:val="24"/>
          <w:u w:val="single"/>
          <w:shd w:val="clear" w:color="auto" w:fill="auto"/>
        </w:rPr>
        <w:t>202</w:t>
      </w:r>
      <w:r>
        <w:rPr>
          <w:rFonts w:hint="eastAsia" w:ascii="宋体" w:hAnsi="宋体" w:eastAsia="宋体" w:cs="宋体"/>
          <w:b/>
          <w:sz w:val="24"/>
          <w:szCs w:val="24"/>
          <w:u w:val="single"/>
          <w:shd w:val="clear" w:color="auto" w:fill="auto"/>
          <w:lang w:val="en-US" w:eastAsia="zh-CN"/>
        </w:rPr>
        <w:t>6</w:t>
      </w:r>
      <w:r>
        <w:rPr>
          <w:rFonts w:ascii="宋体" w:hAnsi="宋体" w:eastAsia="宋体" w:cs="宋体"/>
          <w:b/>
          <w:sz w:val="24"/>
          <w:szCs w:val="24"/>
          <w:u w:val="single"/>
          <w:shd w:val="clear" w:color="auto" w:fill="auto"/>
        </w:rPr>
        <w:t>年</w:t>
      </w:r>
      <w:r>
        <w:rPr>
          <w:rFonts w:hint="eastAsia" w:ascii="宋体" w:hAnsi="宋体" w:cs="宋体"/>
          <w:b/>
          <w:sz w:val="24"/>
          <w:szCs w:val="24"/>
          <w:u w:val="single"/>
          <w:shd w:val="clear" w:color="auto" w:fill="auto"/>
          <w:lang w:val="en-US" w:eastAsia="zh-CN"/>
        </w:rPr>
        <w:t>08</w:t>
      </w:r>
      <w:r>
        <w:rPr>
          <w:rFonts w:ascii="宋体" w:hAnsi="宋体" w:eastAsia="宋体" w:cs="宋体"/>
          <w:b/>
          <w:sz w:val="24"/>
          <w:szCs w:val="24"/>
          <w:u w:val="single"/>
          <w:shd w:val="clear" w:color="auto" w:fill="auto"/>
        </w:rPr>
        <w:t>月</w:t>
      </w:r>
      <w:r>
        <w:rPr>
          <w:rFonts w:hint="eastAsia" w:ascii="宋体" w:hAnsi="宋体" w:cs="宋体"/>
          <w:b/>
          <w:sz w:val="24"/>
          <w:szCs w:val="24"/>
          <w:u w:val="single"/>
          <w:shd w:val="clear" w:color="auto" w:fill="auto"/>
          <w:lang w:val="en-US" w:eastAsia="zh-CN"/>
        </w:rPr>
        <w:t>03</w:t>
      </w:r>
      <w:r>
        <w:rPr>
          <w:rFonts w:ascii="宋体" w:hAnsi="宋体" w:eastAsia="宋体" w:cs="宋体"/>
          <w:b/>
          <w:sz w:val="24"/>
          <w:szCs w:val="24"/>
          <w:u w:val="single"/>
          <w:shd w:val="clear" w:color="auto" w:fill="auto"/>
        </w:rPr>
        <w:t>日09:</w:t>
      </w:r>
      <w:r>
        <w:rPr>
          <w:rFonts w:hint="eastAsia" w:ascii="宋体" w:hAnsi="宋体" w:cs="宋体"/>
          <w:b/>
          <w:sz w:val="24"/>
          <w:szCs w:val="24"/>
          <w:u w:val="single"/>
          <w:shd w:val="clear" w:color="auto" w:fill="auto"/>
          <w:lang w:val="en-US" w:eastAsia="zh-CN"/>
        </w:rPr>
        <w:t>3</w:t>
      </w:r>
      <w:r>
        <w:rPr>
          <w:rFonts w:ascii="宋体" w:hAnsi="宋体" w:eastAsia="宋体" w:cs="宋体"/>
          <w:b/>
          <w:sz w:val="24"/>
          <w:szCs w:val="24"/>
          <w:u w:val="single"/>
          <w:shd w:val="clear" w:color="auto" w:fill="auto"/>
        </w:rPr>
        <w:t>0（北京时间）。</w:t>
      </w:r>
    </w:p>
    <w:p w14:paraId="25100F88">
      <w:pPr>
        <w:pStyle w:val="38"/>
        <w:widowControl w:val="0"/>
        <w:wordWrap w:val="0"/>
        <w:spacing w:line="400" w:lineRule="exact"/>
        <w:ind w:firstLine="480"/>
        <w:rPr>
          <w:rFonts w:ascii="宋体" w:hAnsi="宋体" w:eastAsia="宋体" w:cs="宋体"/>
          <w:b/>
          <w:sz w:val="24"/>
          <w:szCs w:val="24"/>
          <w:shd w:val="clear" w:color="auto" w:fill="auto"/>
        </w:rPr>
      </w:pPr>
      <w:r>
        <w:rPr>
          <w:rFonts w:ascii="宋体" w:hAnsi="宋体" w:eastAsia="宋体" w:cs="宋体"/>
          <w:b/>
          <w:sz w:val="24"/>
          <w:szCs w:val="24"/>
          <w:shd w:val="clear" w:color="auto" w:fill="auto"/>
        </w:rPr>
        <w:t>磋商地点：</w:t>
      </w:r>
      <w:r>
        <w:rPr>
          <w:rFonts w:hint="eastAsia" w:ascii="宋体" w:hAnsi="宋体" w:eastAsia="宋体" w:cs="宋体"/>
          <w:b/>
          <w:sz w:val="24"/>
          <w:szCs w:val="24"/>
          <w:u w:val="single"/>
          <w:shd w:val="clear" w:color="auto" w:fill="auto"/>
        </w:rPr>
        <w:t>厦门火炬高新区新科广场5号楼坂上社37-5号706室-B</w:t>
      </w:r>
    </w:p>
    <w:p w14:paraId="45BC1A39">
      <w:pPr>
        <w:pStyle w:val="38"/>
        <w:widowControl w:val="0"/>
        <w:wordWrap w:val="0"/>
        <w:spacing w:line="400" w:lineRule="exact"/>
        <w:ind w:firstLine="480"/>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9.竞争性磋商公告期限：</w:t>
      </w:r>
    </w:p>
    <w:p w14:paraId="18EEC9EB">
      <w:pPr>
        <w:pStyle w:val="38"/>
        <w:widowControl w:val="0"/>
        <w:wordWrap w:val="0"/>
        <w:spacing w:line="400" w:lineRule="exact"/>
        <w:ind w:firstLine="480"/>
        <w:rPr>
          <w:rFonts w:ascii="宋体" w:hAnsi="宋体" w:eastAsia="宋体" w:cs="宋体"/>
          <w:b/>
          <w:sz w:val="24"/>
          <w:szCs w:val="24"/>
          <w:shd w:val="clear" w:color="auto" w:fill="auto"/>
        </w:rPr>
      </w:pPr>
      <w:r>
        <w:rPr>
          <w:rFonts w:ascii="宋体" w:hAnsi="宋体" w:eastAsia="宋体" w:cs="宋体"/>
          <w:sz w:val="24"/>
          <w:szCs w:val="24"/>
          <w:shd w:val="clear" w:color="auto" w:fill="auto"/>
        </w:rPr>
        <w:t>自媒体最先发布公告之日起3个工作日。</w:t>
      </w:r>
    </w:p>
    <w:p w14:paraId="4E77E9FD">
      <w:pPr>
        <w:pStyle w:val="38"/>
        <w:widowControl w:val="0"/>
        <w:wordWrap w:val="0"/>
        <w:spacing w:line="400" w:lineRule="exact"/>
        <w:ind w:firstLine="480"/>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10.采购人：福建省翔安监狱</w:t>
      </w:r>
    </w:p>
    <w:p w14:paraId="57BD8DD6">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地址：厦门市翔安区内厝镇官路北路1号</w:t>
      </w:r>
    </w:p>
    <w:p w14:paraId="1ED5E9ED">
      <w:pPr>
        <w:pStyle w:val="38"/>
        <w:widowControl w:val="0"/>
        <w:wordWrap w:val="0"/>
        <w:spacing w:line="400" w:lineRule="exact"/>
        <w:ind w:firstLine="480" w:firstLineChars="200"/>
        <w:rPr>
          <w:rFonts w:hint="default" w:ascii="宋体" w:hAnsi="宋体" w:eastAsia="宋体" w:cs="宋体"/>
          <w:sz w:val="24"/>
          <w:szCs w:val="24"/>
          <w:shd w:val="clear" w:color="auto" w:fill="auto"/>
          <w:lang w:val="en-US" w:eastAsia="zh-CN"/>
        </w:rPr>
      </w:pPr>
      <w:r>
        <w:rPr>
          <w:rFonts w:ascii="宋体" w:hAnsi="宋体" w:eastAsia="宋体" w:cs="宋体"/>
          <w:sz w:val="24"/>
          <w:szCs w:val="24"/>
          <w:shd w:val="clear" w:color="auto" w:fill="auto"/>
        </w:rPr>
        <w:t>联系人：</w:t>
      </w:r>
      <w:r>
        <w:rPr>
          <w:rFonts w:hint="eastAsia" w:ascii="宋体" w:hAnsi="宋体" w:cs="宋体"/>
          <w:sz w:val="24"/>
          <w:szCs w:val="24"/>
          <w:shd w:val="clear" w:color="auto" w:fill="auto"/>
          <w:lang w:val="en-US" w:eastAsia="zh-CN"/>
        </w:rPr>
        <w:t>杨警官</w:t>
      </w:r>
    </w:p>
    <w:p w14:paraId="7D2862B9">
      <w:pPr>
        <w:pStyle w:val="38"/>
        <w:widowControl w:val="0"/>
        <w:wordWrap w:val="0"/>
        <w:spacing w:line="400" w:lineRule="exact"/>
        <w:ind w:firstLine="480" w:firstLineChars="200"/>
        <w:rPr>
          <w:rFonts w:hint="default" w:ascii="宋体" w:hAnsi="宋体" w:eastAsia="宋体" w:cs="宋体"/>
          <w:sz w:val="24"/>
          <w:szCs w:val="24"/>
          <w:shd w:val="clear" w:color="auto" w:fill="auto"/>
          <w:lang w:val="en-US" w:eastAsia="zh-CN"/>
        </w:rPr>
      </w:pPr>
      <w:r>
        <w:rPr>
          <w:rFonts w:ascii="宋体" w:hAnsi="宋体" w:eastAsia="宋体" w:cs="宋体"/>
          <w:sz w:val="24"/>
          <w:szCs w:val="24"/>
          <w:shd w:val="clear" w:color="auto" w:fill="auto"/>
        </w:rPr>
        <w:t>联系电话</w:t>
      </w:r>
      <w:r>
        <w:rPr>
          <w:rFonts w:hint="eastAsia" w:ascii="宋体" w:hAnsi="宋体" w:eastAsia="宋体" w:cs="宋体"/>
          <w:sz w:val="24"/>
          <w:szCs w:val="24"/>
          <w:shd w:val="clear" w:color="auto" w:fill="auto"/>
          <w:lang w:eastAsia="zh-CN"/>
        </w:rPr>
        <w:t>：</w:t>
      </w:r>
      <w:r>
        <w:rPr>
          <w:rFonts w:hint="eastAsia" w:ascii="宋体" w:hAnsi="宋体" w:cs="宋体"/>
          <w:sz w:val="24"/>
          <w:szCs w:val="24"/>
          <w:shd w:val="clear" w:color="auto" w:fill="auto"/>
          <w:lang w:val="en-US" w:eastAsia="zh-CN"/>
        </w:rPr>
        <w:t>0592-7888229</w:t>
      </w:r>
    </w:p>
    <w:p w14:paraId="6057D839">
      <w:pPr>
        <w:pStyle w:val="38"/>
        <w:widowControl w:val="0"/>
        <w:wordWrap w:val="0"/>
        <w:spacing w:line="400" w:lineRule="exact"/>
        <w:ind w:firstLine="480"/>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11.代理机构：福建优胜招标项目管理集团有限公司</w:t>
      </w:r>
    </w:p>
    <w:p w14:paraId="3CA6BF81">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地址：福州市鼓楼区福三路20号华润万象城一期S2栋四层</w:t>
      </w:r>
    </w:p>
    <w:p w14:paraId="76799912">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联系人：林榕华、周翔、马光锦</w:t>
      </w:r>
    </w:p>
    <w:p w14:paraId="22E5C993">
      <w:pPr>
        <w:pStyle w:val="38"/>
        <w:widowControl w:val="0"/>
        <w:wordWrap w:val="0"/>
        <w:spacing w:line="40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联系电话：0591-87679372、87679352</w:t>
      </w:r>
    </w:p>
    <w:p w14:paraId="467866F8">
      <w:pPr>
        <w:pStyle w:val="38"/>
        <w:widowControl w:val="0"/>
        <w:wordWrap w:val="0"/>
        <w:spacing w:line="400" w:lineRule="exact"/>
        <w:ind w:firstLine="482" w:firstLineChars="200"/>
        <w:rPr>
          <w:rFonts w:ascii="宋体" w:hAnsi="宋体" w:eastAsia="宋体" w:cs="宋体"/>
          <w:sz w:val="24"/>
          <w:szCs w:val="24"/>
          <w:shd w:val="clear" w:color="auto" w:fill="auto"/>
        </w:rPr>
      </w:pPr>
      <w:r>
        <w:rPr>
          <w:rFonts w:ascii="宋体" w:hAnsi="宋体" w:eastAsia="宋体" w:cs="宋体"/>
          <w:b/>
          <w:sz w:val="24"/>
          <w:szCs w:val="24"/>
          <w:shd w:val="clear" w:color="auto" w:fill="auto"/>
        </w:rPr>
        <w:t>附1：提交磋商保证金的银行账户信息</w:t>
      </w:r>
    </w:p>
    <w:tbl>
      <w:tblPr>
        <w:tblStyle w:val="2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0"/>
      </w:tblGrid>
      <w:tr w14:paraId="3852F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3" w:hRule="atLeast"/>
        </w:trPr>
        <w:tc>
          <w:tcPr>
            <w:tcW w:w="9220" w:type="dxa"/>
          </w:tcPr>
          <w:p w14:paraId="56239D06">
            <w:pPr>
              <w:pStyle w:val="38"/>
              <w:keepNext w:val="0"/>
              <w:keepLines w:val="0"/>
              <w:widowControl w:val="0"/>
              <w:suppressLineNumbers w:val="0"/>
              <w:wordWrap w:val="0"/>
              <w:spacing w:before="0" w:beforeAutospacing="0" w:after="0" w:afterAutospacing="0" w:line="440" w:lineRule="exact"/>
              <w:ind w:left="0" w:right="0"/>
              <w:jc w:val="center"/>
              <w:rPr>
                <w:rFonts w:ascii="宋体" w:hAnsi="宋体" w:eastAsia="宋体" w:cs="宋体"/>
                <w:sz w:val="24"/>
                <w:szCs w:val="24"/>
                <w:shd w:val="clear" w:color="auto" w:fill="auto"/>
              </w:rPr>
            </w:pPr>
            <w:r>
              <w:rPr>
                <w:rFonts w:ascii="宋体" w:hAnsi="宋体" w:eastAsia="宋体" w:cs="宋体"/>
                <w:b/>
                <w:sz w:val="24"/>
                <w:szCs w:val="24"/>
                <w:shd w:val="clear" w:color="auto" w:fill="auto"/>
              </w:rPr>
              <w:t>银行账户</w:t>
            </w:r>
          </w:p>
        </w:tc>
      </w:tr>
      <w:tr w14:paraId="3887D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3" w:hRule="atLeast"/>
        </w:trPr>
        <w:tc>
          <w:tcPr>
            <w:tcW w:w="9220" w:type="dxa"/>
          </w:tcPr>
          <w:p w14:paraId="50BEEF11">
            <w:pPr>
              <w:pStyle w:val="38"/>
              <w:keepNext w:val="0"/>
              <w:keepLines w:val="0"/>
              <w:widowControl w:val="0"/>
              <w:suppressLineNumbers w:val="0"/>
              <w:wordWrap w:val="0"/>
              <w:spacing w:before="0" w:beforeAutospacing="0" w:after="0" w:afterAutospacing="0" w:line="440" w:lineRule="exact"/>
              <w:ind w:left="0" w:right="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开户名称：福建优胜招标项目管理集团有限公司</w:t>
            </w:r>
          </w:p>
          <w:p w14:paraId="0CF2EF31">
            <w:pPr>
              <w:pStyle w:val="38"/>
              <w:keepNext w:val="0"/>
              <w:keepLines w:val="0"/>
              <w:widowControl w:val="0"/>
              <w:suppressLineNumbers w:val="0"/>
              <w:wordWrap w:val="0"/>
              <w:spacing w:before="0" w:beforeAutospacing="0" w:after="0" w:afterAutospacing="0" w:line="440" w:lineRule="exact"/>
              <w:ind w:left="0" w:right="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开户银行：兴业银行福州华林支行</w:t>
            </w:r>
          </w:p>
          <w:p w14:paraId="1AE261D7">
            <w:pPr>
              <w:pStyle w:val="38"/>
              <w:keepNext w:val="0"/>
              <w:keepLines w:val="0"/>
              <w:widowControl w:val="0"/>
              <w:suppressLineNumbers w:val="0"/>
              <w:wordWrap w:val="0"/>
              <w:spacing w:before="0" w:beforeAutospacing="0" w:after="0" w:afterAutospacing="0" w:line="440" w:lineRule="exact"/>
              <w:ind w:left="0" w:right="0"/>
              <w:rPr>
                <w:rFonts w:ascii="宋体" w:hAnsi="宋体" w:eastAsia="宋体" w:cs="宋体"/>
                <w:sz w:val="24"/>
                <w:szCs w:val="24"/>
                <w:shd w:val="clear" w:color="auto" w:fill="auto"/>
              </w:rPr>
            </w:pPr>
            <w:r>
              <w:rPr>
                <w:rFonts w:ascii="宋体" w:hAnsi="宋体" w:eastAsia="宋体" w:cs="宋体"/>
                <w:bCs/>
                <w:sz w:val="24"/>
                <w:szCs w:val="24"/>
                <w:shd w:val="clear" w:color="auto" w:fill="auto"/>
              </w:rPr>
              <w:t>账    号：11713 01001 000 37952</w:t>
            </w:r>
          </w:p>
        </w:tc>
      </w:tr>
      <w:tr w14:paraId="34E70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3" w:hRule="atLeast"/>
        </w:trPr>
        <w:tc>
          <w:tcPr>
            <w:tcW w:w="9220" w:type="dxa"/>
          </w:tcPr>
          <w:p w14:paraId="70340F2C">
            <w:pPr>
              <w:pStyle w:val="38"/>
              <w:keepNext w:val="0"/>
              <w:keepLines w:val="0"/>
              <w:widowControl w:val="0"/>
              <w:suppressLineNumbers w:val="0"/>
              <w:wordWrap w:val="0"/>
              <w:spacing w:before="0" w:beforeAutospacing="0" w:after="0" w:afterAutospacing="0" w:line="440" w:lineRule="exact"/>
              <w:ind w:left="0" w:right="0"/>
              <w:jc w:val="center"/>
              <w:rPr>
                <w:rFonts w:ascii="宋体" w:hAnsi="宋体" w:eastAsia="宋体" w:cs="宋体"/>
                <w:sz w:val="24"/>
                <w:szCs w:val="24"/>
                <w:shd w:val="clear" w:color="auto" w:fill="auto"/>
              </w:rPr>
            </w:pPr>
            <w:r>
              <w:rPr>
                <w:rFonts w:ascii="宋体" w:hAnsi="宋体" w:eastAsia="宋体" w:cs="宋体"/>
                <w:b/>
                <w:sz w:val="24"/>
                <w:szCs w:val="24"/>
                <w:shd w:val="clear" w:color="auto" w:fill="auto"/>
              </w:rPr>
              <w:t>特别提示</w:t>
            </w:r>
          </w:p>
        </w:tc>
      </w:tr>
      <w:tr w14:paraId="337369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62" w:hRule="atLeast"/>
        </w:trPr>
        <w:tc>
          <w:tcPr>
            <w:tcW w:w="9220" w:type="dxa"/>
          </w:tcPr>
          <w:p w14:paraId="485855F6">
            <w:pPr>
              <w:pStyle w:val="38"/>
              <w:keepNext w:val="0"/>
              <w:keepLines w:val="0"/>
              <w:widowControl w:val="0"/>
              <w:suppressLineNumbers w:val="0"/>
              <w:wordWrap w:val="0"/>
              <w:spacing w:before="0" w:beforeAutospacing="0" w:after="0" w:afterAutospacing="0" w:line="440" w:lineRule="exact"/>
              <w:ind w:left="0" w:right="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1、请供应商务必认真核对账户信息，将磋商保证金款项汇入对应账户，并自行承担因款项汇错而产生的一切后果。</w:t>
            </w:r>
          </w:p>
          <w:p w14:paraId="5DA55DCF">
            <w:pPr>
              <w:pStyle w:val="38"/>
              <w:keepNext w:val="0"/>
              <w:keepLines w:val="0"/>
              <w:widowControl w:val="0"/>
              <w:suppressLineNumbers w:val="0"/>
              <w:wordWrap w:val="0"/>
              <w:spacing w:before="0" w:beforeAutospacing="0" w:after="0" w:afterAutospacing="0" w:line="440" w:lineRule="exact"/>
              <w:ind w:left="0" w:right="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2、请供应商在转账或电汇的凭证上务必按照以下格式注明，以便核对：“（项目编号：***、采购包：***）”。</w:t>
            </w:r>
          </w:p>
          <w:p w14:paraId="1B850A94">
            <w:pPr>
              <w:pStyle w:val="38"/>
              <w:keepNext w:val="0"/>
              <w:keepLines w:val="0"/>
              <w:widowControl w:val="0"/>
              <w:suppressLineNumbers w:val="0"/>
              <w:wordWrap w:val="0"/>
              <w:spacing w:before="0" w:beforeAutospacing="0" w:after="0" w:afterAutospacing="0" w:line="440" w:lineRule="exact"/>
              <w:ind w:left="0" w:right="0"/>
              <w:rPr>
                <w:rFonts w:ascii="宋体" w:hAnsi="宋体" w:eastAsia="宋体" w:cs="宋体"/>
                <w:b/>
                <w:sz w:val="24"/>
                <w:szCs w:val="24"/>
                <w:shd w:val="clear" w:color="auto" w:fill="auto"/>
              </w:rPr>
            </w:pPr>
            <w:r>
              <w:rPr>
                <w:rFonts w:ascii="宋体" w:hAnsi="宋体" w:eastAsia="宋体" w:cs="宋体"/>
                <w:bCs/>
                <w:sz w:val="24"/>
                <w:szCs w:val="24"/>
                <w:shd w:val="clear" w:color="auto" w:fill="auto"/>
              </w:rPr>
              <w:t>3、若投多个采购包的，请供应商分别根据所投采购包的要求，进行缴交。</w:t>
            </w:r>
          </w:p>
        </w:tc>
      </w:tr>
    </w:tbl>
    <w:p w14:paraId="2658EB56">
      <w:pPr>
        <w:wordWrap w:val="0"/>
        <w:rPr>
          <w:rFonts w:hint="eastAsia" w:ascii="宋体" w:hAnsi="宋体" w:eastAsia="宋体" w:cs="宋体"/>
          <w:b/>
          <w:sz w:val="24"/>
          <w:shd w:val="clear" w:color="auto" w:fill="auto"/>
        </w:rPr>
      </w:pPr>
      <w:r>
        <w:rPr>
          <w:rFonts w:hint="eastAsia" w:ascii="宋体" w:hAnsi="宋体" w:eastAsia="宋体" w:cs="宋体"/>
          <w:b/>
          <w:sz w:val="24"/>
          <w:shd w:val="clear" w:color="auto" w:fill="auto"/>
        </w:rPr>
        <w:br w:type="page"/>
      </w:r>
    </w:p>
    <w:p w14:paraId="4B6C6CEE">
      <w:pPr>
        <w:pStyle w:val="38"/>
        <w:widowControl w:val="0"/>
        <w:wordWrap w:val="0"/>
        <w:spacing w:line="440" w:lineRule="exact"/>
        <w:jc w:val="center"/>
        <w:outlineLvl w:val="1"/>
        <w:rPr>
          <w:rFonts w:ascii="宋体" w:hAnsi="宋体" w:eastAsia="宋体" w:cs="宋体"/>
          <w:b/>
          <w:sz w:val="32"/>
          <w:szCs w:val="32"/>
          <w:shd w:val="clear" w:color="auto" w:fill="auto"/>
        </w:rPr>
      </w:pPr>
      <w:r>
        <w:rPr>
          <w:rFonts w:ascii="宋体" w:hAnsi="宋体" w:eastAsia="宋体" w:cs="宋体"/>
          <w:b/>
          <w:sz w:val="32"/>
          <w:szCs w:val="32"/>
          <w:shd w:val="clear" w:color="auto" w:fill="auto"/>
        </w:rPr>
        <w:t>第二章  竞争性磋商须知</w:t>
      </w:r>
    </w:p>
    <w:p w14:paraId="2B6AF0E3">
      <w:pPr>
        <w:pStyle w:val="38"/>
        <w:widowControl w:val="0"/>
        <w:wordWrap w:val="0"/>
        <w:spacing w:line="440" w:lineRule="exact"/>
        <w:jc w:val="center"/>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第1节  竞争性磋商须知前附表（表1、表2）</w:t>
      </w:r>
    </w:p>
    <w:p w14:paraId="2E6B7608">
      <w:pPr>
        <w:pStyle w:val="38"/>
        <w:widowControl w:val="0"/>
        <w:wordWrap w:val="0"/>
        <w:spacing w:line="440" w:lineRule="exact"/>
        <w:jc w:val="center"/>
        <w:outlineLvl w:val="3"/>
        <w:rPr>
          <w:rFonts w:ascii="宋体" w:hAnsi="宋体" w:eastAsia="宋体" w:cs="宋体"/>
          <w:sz w:val="24"/>
          <w:szCs w:val="24"/>
          <w:shd w:val="clear" w:color="auto" w:fill="auto"/>
        </w:rPr>
      </w:pPr>
      <w:r>
        <w:rPr>
          <w:rFonts w:ascii="宋体" w:hAnsi="宋体" w:eastAsia="宋体" w:cs="宋体"/>
          <w:b/>
          <w:sz w:val="24"/>
          <w:szCs w:val="24"/>
          <w:shd w:val="clear" w:color="auto" w:fill="auto"/>
        </w:rPr>
        <w:t>一、竞争性磋商须知前附表1</w:t>
      </w:r>
    </w:p>
    <w:p w14:paraId="226464AC">
      <w:pPr>
        <w:pStyle w:val="38"/>
        <w:widowControl w:val="0"/>
        <w:wordWrap w:val="0"/>
        <w:spacing w:line="440" w:lineRule="exact"/>
        <w:ind w:firstLine="482" w:firstLineChars="200"/>
        <w:rPr>
          <w:rFonts w:ascii="宋体" w:hAnsi="宋体" w:eastAsia="宋体" w:cs="宋体"/>
          <w:sz w:val="24"/>
          <w:szCs w:val="24"/>
          <w:shd w:val="clear" w:color="auto" w:fill="auto"/>
        </w:rPr>
      </w:pPr>
      <w:r>
        <w:rPr>
          <w:rFonts w:ascii="宋体" w:hAnsi="宋体" w:eastAsia="宋体" w:cs="宋体"/>
          <w:b/>
          <w:sz w:val="24"/>
          <w:szCs w:val="24"/>
          <w:shd w:val="clear" w:color="auto" w:fill="auto"/>
        </w:rPr>
        <w:t>竞争性磋商须知前附表是对竞争性磋商须知的补充和细化，二者如有矛盾，以前附表中的要求和规定为准。</w:t>
      </w:r>
    </w:p>
    <w:tbl>
      <w:tblPr>
        <w:tblStyle w:val="2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7"/>
        <w:gridCol w:w="843"/>
        <w:gridCol w:w="7898"/>
      </w:tblGrid>
      <w:tr w14:paraId="397B7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547" w:type="dxa"/>
            <w:vAlign w:val="center"/>
          </w:tcPr>
          <w:p w14:paraId="2A4749B6">
            <w:pPr>
              <w:pStyle w:val="38"/>
              <w:keepNext w:val="0"/>
              <w:keepLines w:val="0"/>
              <w:widowControl w:val="0"/>
              <w:suppressLineNumbers w:val="0"/>
              <w:wordWrap w:val="0"/>
              <w:spacing w:before="0" w:beforeAutospacing="0" w:after="0" w:afterAutospacing="0" w:line="360" w:lineRule="exact"/>
              <w:ind w:left="-105" w:leftChars="-50" w:right="-105" w:rightChars="-50"/>
              <w:jc w:val="center"/>
              <w:rPr>
                <w:rFonts w:ascii="宋体" w:hAnsi="宋体" w:eastAsia="宋体" w:cs="宋体"/>
                <w:b/>
                <w:sz w:val="24"/>
                <w:szCs w:val="24"/>
                <w:shd w:val="clear" w:color="auto" w:fill="auto"/>
              </w:rPr>
            </w:pPr>
            <w:r>
              <w:rPr>
                <w:rFonts w:ascii="宋体" w:hAnsi="宋体" w:eastAsia="宋体" w:cs="宋体"/>
                <w:b/>
                <w:sz w:val="24"/>
                <w:szCs w:val="24"/>
                <w:shd w:val="clear" w:color="auto" w:fill="auto"/>
              </w:rPr>
              <w:t>项号</w:t>
            </w:r>
          </w:p>
        </w:tc>
        <w:tc>
          <w:tcPr>
            <w:tcW w:w="843" w:type="dxa"/>
            <w:vAlign w:val="center"/>
          </w:tcPr>
          <w:p w14:paraId="16538F91">
            <w:pPr>
              <w:pStyle w:val="38"/>
              <w:keepNext w:val="0"/>
              <w:keepLines w:val="0"/>
              <w:widowControl w:val="0"/>
              <w:suppressLineNumbers w:val="0"/>
              <w:wordWrap w:val="0"/>
              <w:spacing w:before="0" w:beforeAutospacing="0" w:after="0" w:afterAutospacing="0" w:line="360" w:lineRule="exact"/>
              <w:ind w:left="-105" w:leftChars="-50" w:right="-105" w:rightChars="-50"/>
              <w:jc w:val="center"/>
              <w:rPr>
                <w:rFonts w:ascii="宋体" w:hAnsi="宋体" w:eastAsia="宋体" w:cs="宋体"/>
                <w:b/>
                <w:sz w:val="24"/>
                <w:szCs w:val="24"/>
                <w:shd w:val="clear" w:color="auto" w:fill="auto"/>
              </w:rPr>
            </w:pPr>
            <w:r>
              <w:rPr>
                <w:rFonts w:ascii="宋体" w:hAnsi="宋体" w:eastAsia="宋体" w:cs="宋体"/>
                <w:b/>
                <w:sz w:val="24"/>
                <w:szCs w:val="24"/>
                <w:shd w:val="clear" w:color="auto" w:fill="auto"/>
              </w:rPr>
              <w:t>条款号</w:t>
            </w:r>
          </w:p>
        </w:tc>
        <w:tc>
          <w:tcPr>
            <w:tcW w:w="7898" w:type="dxa"/>
          </w:tcPr>
          <w:p w14:paraId="0DFAC183">
            <w:pPr>
              <w:pStyle w:val="38"/>
              <w:keepNext w:val="0"/>
              <w:keepLines w:val="0"/>
              <w:widowControl w:val="0"/>
              <w:suppressLineNumbers w:val="0"/>
              <w:wordWrap w:val="0"/>
              <w:spacing w:before="0" w:beforeAutospacing="0" w:after="0" w:afterAutospacing="0" w:line="360" w:lineRule="exact"/>
              <w:ind w:left="-105" w:leftChars="-50" w:right="-105" w:rightChars="-50"/>
              <w:jc w:val="center"/>
              <w:rPr>
                <w:rFonts w:ascii="宋体" w:hAnsi="宋体" w:eastAsia="宋体" w:cs="宋体"/>
                <w:b/>
                <w:sz w:val="24"/>
                <w:szCs w:val="24"/>
                <w:shd w:val="clear" w:color="auto" w:fill="auto"/>
              </w:rPr>
            </w:pPr>
            <w:r>
              <w:rPr>
                <w:rFonts w:ascii="宋体" w:hAnsi="宋体" w:eastAsia="宋体" w:cs="宋体"/>
                <w:b/>
                <w:sz w:val="24"/>
                <w:szCs w:val="24"/>
                <w:shd w:val="clear" w:color="auto" w:fill="auto"/>
              </w:rPr>
              <w:t>编列内容</w:t>
            </w:r>
          </w:p>
        </w:tc>
      </w:tr>
      <w:tr w14:paraId="15856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79980A6A">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w:t>
            </w:r>
          </w:p>
        </w:tc>
        <w:tc>
          <w:tcPr>
            <w:tcW w:w="843" w:type="dxa"/>
            <w:vAlign w:val="center"/>
          </w:tcPr>
          <w:p w14:paraId="611F9B68">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3.2.1</w:t>
            </w:r>
          </w:p>
        </w:tc>
        <w:tc>
          <w:tcPr>
            <w:tcW w:w="7898" w:type="dxa"/>
          </w:tcPr>
          <w:p w14:paraId="560EF782">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供应商的资格要求：见磋商文件第一章“采购公告/采购邀请书”</w:t>
            </w:r>
          </w:p>
          <w:p w14:paraId="65E204C4">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（1）资格证明文件资料要求：</w:t>
            </w:r>
          </w:p>
          <w:p w14:paraId="05253493">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
                <w:sz w:val="24"/>
                <w:szCs w:val="24"/>
                <w:shd w:val="clear" w:color="auto" w:fill="auto"/>
              </w:rPr>
            </w:pPr>
            <w:r>
              <w:rPr>
                <w:rFonts w:ascii="宋体" w:hAnsi="宋体" w:eastAsia="宋体" w:cs="宋体"/>
                <w:b/>
                <w:sz w:val="24"/>
                <w:szCs w:val="24"/>
                <w:shd w:val="clear" w:color="auto" w:fill="auto"/>
              </w:rPr>
              <w:t>采购包1：</w:t>
            </w:r>
          </w:p>
          <w:tbl>
            <w:tblPr>
              <w:tblStyle w:val="25"/>
              <w:tblW w:w="776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1"/>
              <w:gridCol w:w="1418"/>
              <w:gridCol w:w="5785"/>
            </w:tblGrid>
            <w:tr w14:paraId="43F54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6EB66902">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序号</w:t>
                  </w:r>
                </w:p>
              </w:tc>
              <w:tc>
                <w:tcPr>
                  <w:tcW w:w="1418" w:type="dxa"/>
                  <w:vAlign w:val="center"/>
                </w:tcPr>
                <w:p w14:paraId="6808D457">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资格审查要求概况</w:t>
                  </w:r>
                </w:p>
              </w:tc>
              <w:tc>
                <w:tcPr>
                  <w:tcW w:w="5785" w:type="dxa"/>
                  <w:vAlign w:val="center"/>
                </w:tcPr>
                <w:p w14:paraId="25F980FE">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评审点具体描述</w:t>
                  </w:r>
                </w:p>
              </w:tc>
            </w:tr>
            <w:tr w14:paraId="1B62EA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12A7BC8C">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w:t>
                  </w:r>
                </w:p>
              </w:tc>
              <w:tc>
                <w:tcPr>
                  <w:tcW w:w="1418" w:type="dxa"/>
                  <w:vAlign w:val="center"/>
                </w:tcPr>
                <w:p w14:paraId="73A3C3D7">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磋商响应声明</w:t>
                  </w:r>
                </w:p>
              </w:tc>
              <w:tc>
                <w:tcPr>
                  <w:tcW w:w="5785" w:type="dxa"/>
                  <w:vAlign w:val="center"/>
                </w:tcPr>
                <w:p w14:paraId="07390908">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详见声明函</w:t>
                  </w:r>
                </w:p>
              </w:tc>
            </w:tr>
            <w:tr w14:paraId="77C8A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20278285">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w:t>
                  </w:r>
                </w:p>
              </w:tc>
              <w:tc>
                <w:tcPr>
                  <w:tcW w:w="1418" w:type="dxa"/>
                  <w:vAlign w:val="center"/>
                </w:tcPr>
                <w:p w14:paraId="6B9C3A67">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单位负责人授权书</w:t>
                  </w:r>
                </w:p>
              </w:tc>
              <w:tc>
                <w:tcPr>
                  <w:tcW w:w="5785" w:type="dxa"/>
                  <w:vAlign w:val="center"/>
                </w:tcPr>
                <w:p w14:paraId="213A607E">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①供应商（自然人除外）：若供应商代表为单位授权的委托代理人，应提供本授权书；若供应商代表为单位负责人，应在此项下提交其身份证正反面复印件，可不提供本授权书。②供应商为自然人的，应在此项下提交其自然人身份证正反面复印件，可不提供本授权书。</w:t>
                  </w:r>
                </w:p>
              </w:tc>
            </w:tr>
            <w:tr w14:paraId="237E7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4E7F8BDE">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w:t>
                  </w:r>
                </w:p>
              </w:tc>
              <w:tc>
                <w:tcPr>
                  <w:tcW w:w="1418" w:type="dxa"/>
                  <w:vAlign w:val="center"/>
                </w:tcPr>
                <w:p w14:paraId="1F60790A">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营业执照等证明文件</w:t>
                  </w:r>
                </w:p>
              </w:tc>
              <w:tc>
                <w:tcPr>
                  <w:tcW w:w="5785" w:type="dxa"/>
                  <w:vAlign w:val="center"/>
                </w:tcPr>
                <w:p w14:paraId="357EBD66">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19B32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6210C62A">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4</w:t>
                  </w:r>
                </w:p>
              </w:tc>
              <w:tc>
                <w:tcPr>
                  <w:tcW w:w="1418" w:type="dxa"/>
                  <w:vAlign w:val="center"/>
                </w:tcPr>
                <w:p w14:paraId="6DC34535">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提供财务状况报告（财务报告、或资信证明）</w:t>
                  </w:r>
                </w:p>
              </w:tc>
              <w:tc>
                <w:tcPr>
                  <w:tcW w:w="5785" w:type="dxa"/>
                  <w:vAlign w:val="center"/>
                </w:tcPr>
                <w:p w14:paraId="0CE0860C">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23FAF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73B7DCBF">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5</w:t>
                  </w:r>
                </w:p>
              </w:tc>
              <w:tc>
                <w:tcPr>
                  <w:tcW w:w="1418" w:type="dxa"/>
                  <w:vAlign w:val="center"/>
                </w:tcPr>
                <w:p w14:paraId="73E62C21">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依法缴纳税收证明材料</w:t>
                  </w:r>
                </w:p>
              </w:tc>
              <w:tc>
                <w:tcPr>
                  <w:tcW w:w="5785" w:type="dxa"/>
                  <w:vAlign w:val="center"/>
                </w:tcPr>
                <w:p w14:paraId="1A99B4C5">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665D0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4F53FFA5">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6</w:t>
                  </w:r>
                </w:p>
              </w:tc>
              <w:tc>
                <w:tcPr>
                  <w:tcW w:w="1418" w:type="dxa"/>
                  <w:vAlign w:val="center"/>
                </w:tcPr>
                <w:p w14:paraId="4C31B702">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依法缴纳社会保障资金证明材料</w:t>
                  </w:r>
                </w:p>
              </w:tc>
              <w:tc>
                <w:tcPr>
                  <w:tcW w:w="5785" w:type="dxa"/>
                  <w:vAlign w:val="center"/>
                </w:tcPr>
                <w:p w14:paraId="50DB2A2E">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0E1FE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1C3E189C">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7</w:t>
                  </w:r>
                </w:p>
              </w:tc>
              <w:tc>
                <w:tcPr>
                  <w:tcW w:w="1418" w:type="dxa"/>
                  <w:vAlign w:val="center"/>
                </w:tcPr>
                <w:p w14:paraId="4CDD6C92">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具备履行合同所必需设备和专业技术能力的声明函(若有)</w:t>
                  </w:r>
                </w:p>
              </w:tc>
              <w:tc>
                <w:tcPr>
                  <w:tcW w:w="5785" w:type="dxa"/>
                  <w:vAlign w:val="center"/>
                </w:tcPr>
                <w:p w14:paraId="04E40419">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①磋商文件未要求供应商提供“具备履行合同所必需的设备和专业技术能力专项证明材料”的，供应商应提供本声明函。②磋商文件要求供应商提供“具备履行合同所必需的设备和专业技术能力专项证明材料”的，供应商可不提供本声明函。</w:t>
                  </w:r>
                </w:p>
              </w:tc>
            </w:tr>
            <w:tr w14:paraId="51FF4A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1A46C7D6">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8</w:t>
                  </w:r>
                </w:p>
              </w:tc>
              <w:tc>
                <w:tcPr>
                  <w:tcW w:w="1418" w:type="dxa"/>
                  <w:vAlign w:val="center"/>
                </w:tcPr>
                <w:p w14:paraId="48D01D85">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参加采购活动前三年内在经营活动中没有重大违法记录的声明</w:t>
                  </w:r>
                </w:p>
              </w:tc>
              <w:tc>
                <w:tcPr>
                  <w:tcW w:w="5785" w:type="dxa"/>
                  <w:vAlign w:val="center"/>
                </w:tcPr>
                <w:p w14:paraId="2BFC8351">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4DDF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094B3B48">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9</w:t>
                  </w:r>
                </w:p>
              </w:tc>
              <w:tc>
                <w:tcPr>
                  <w:tcW w:w="1418" w:type="dxa"/>
                  <w:vAlign w:val="center"/>
                </w:tcPr>
                <w:p w14:paraId="65361049">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信用记录查询结果</w:t>
                  </w:r>
                </w:p>
              </w:tc>
              <w:tc>
                <w:tcPr>
                  <w:tcW w:w="5785" w:type="dxa"/>
                  <w:vAlign w:val="center"/>
                </w:tcPr>
                <w:p w14:paraId="414538A5">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sz w:val="24"/>
                      <w:szCs w:val="24"/>
                      <w:shd w:val="clear" w:color="auto" w:fill="auto"/>
                    </w:rPr>
                    <w:t>①信用记录查询的截止时点：信用记录查询的截止时点为本项目提交响应文件截止当日。②信用记录查询渠道：信用中国（www.creditchina.gov.cn）、中国政府采购网（www.ccgp.gov.cn）。 ③信用记录的查询：由磋商小组通过上述网站查询并打印供应商的信用记录。 ④经查询，供应商参加本项目采购活动（提交响应文件截止时间）前三年内被列入失信被执行人名单、重大税收违法案件当事人名单、政府采购严重违法失信行为记录名单，其资格审查不合格。</w:t>
                  </w:r>
                </w:p>
              </w:tc>
            </w:tr>
            <w:tr w14:paraId="03ADB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1" w:type="dxa"/>
                  <w:vAlign w:val="center"/>
                </w:tcPr>
                <w:p w14:paraId="31AB7F01">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10</w:t>
                  </w:r>
                </w:p>
              </w:tc>
              <w:tc>
                <w:tcPr>
                  <w:tcW w:w="1418" w:type="dxa"/>
                  <w:vAlign w:val="center"/>
                </w:tcPr>
                <w:p w14:paraId="1C0A1EF6">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联合体协议（若有）</w:t>
                  </w:r>
                </w:p>
              </w:tc>
              <w:tc>
                <w:tcPr>
                  <w:tcW w:w="5785" w:type="dxa"/>
                  <w:vAlign w:val="center"/>
                </w:tcPr>
                <w:p w14:paraId="49FD8E3A">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①磋商文件接受联合体报价且供应商为联合体的，供应商应提供本协议；否则无须提供。②本协议由委托代理人签字或盖章的，应按照磋商文件第五章载明的格式提供“单位负责人授权书”。</w:t>
                  </w:r>
                </w:p>
              </w:tc>
            </w:tr>
          </w:tbl>
          <w:p w14:paraId="37B1D263">
            <w:pPr>
              <w:pStyle w:val="38"/>
              <w:keepNext w:val="0"/>
              <w:keepLines w:val="0"/>
              <w:widowControl w:val="0"/>
              <w:suppressLineNumbers w:val="0"/>
              <w:wordWrap w:val="0"/>
              <w:spacing w:before="0" w:beforeAutospacing="0" w:after="0" w:afterAutospacing="0" w:line="360" w:lineRule="exact"/>
              <w:ind w:left="0" w:right="0"/>
              <w:rPr>
                <w:rFonts w:ascii="宋体" w:hAnsi="宋体" w:eastAsia="宋体" w:cs="宋体"/>
                <w:sz w:val="24"/>
                <w:szCs w:val="24"/>
                <w:shd w:val="clear" w:color="auto" w:fill="auto"/>
              </w:rPr>
            </w:pPr>
            <w:r>
              <w:rPr>
                <w:rFonts w:ascii="宋体" w:hAnsi="宋体" w:eastAsia="宋体" w:cs="宋体"/>
                <w:bCs/>
                <w:sz w:val="24"/>
                <w:szCs w:val="24"/>
                <w:shd w:val="clear" w:color="auto" w:fill="auto"/>
              </w:rPr>
              <w:t>（2）特定资格条件：</w:t>
            </w:r>
          </w:p>
          <w:tbl>
            <w:tblPr>
              <w:tblStyle w:val="25"/>
              <w:tblW w:w="77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91"/>
              <w:gridCol w:w="5418"/>
            </w:tblGrid>
            <w:tr w14:paraId="5A540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 w:hRule="atLeast"/>
              </w:trPr>
              <w:tc>
                <w:tcPr>
                  <w:tcW w:w="2291" w:type="dxa"/>
                </w:tcPr>
                <w:p w14:paraId="2BAEE7D2">
                  <w:pPr>
                    <w:pStyle w:val="38"/>
                    <w:keepNext w:val="0"/>
                    <w:keepLines w:val="0"/>
                    <w:widowControl/>
                    <w:suppressLineNumbers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 资格审查要求概况</w:t>
                  </w:r>
                </w:p>
              </w:tc>
              <w:tc>
                <w:tcPr>
                  <w:tcW w:w="5418" w:type="dxa"/>
                </w:tcPr>
                <w:p w14:paraId="56829656">
                  <w:pPr>
                    <w:pStyle w:val="38"/>
                    <w:keepNext w:val="0"/>
                    <w:keepLines w:val="0"/>
                    <w:widowControl/>
                    <w:suppressLineNumbers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 评审点具体描述</w:t>
                  </w:r>
                </w:p>
              </w:tc>
            </w:tr>
            <w:tr w14:paraId="18918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856" w:hRule="atLeast"/>
              </w:trPr>
              <w:tc>
                <w:tcPr>
                  <w:tcW w:w="2291" w:type="dxa"/>
                  <w:vAlign w:val="center"/>
                </w:tcPr>
                <w:p w14:paraId="1F80B037">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sz w:val="24"/>
                      <w:szCs w:val="24"/>
                      <w:shd w:val="clear" w:color="auto" w:fill="auto"/>
                    </w:rPr>
                    <w:t>资格承诺制</w:t>
                  </w:r>
                </w:p>
              </w:tc>
              <w:tc>
                <w:tcPr>
                  <w:tcW w:w="5418" w:type="dxa"/>
                  <w:vAlign w:val="center"/>
                </w:tcPr>
                <w:p w14:paraId="03A675AA">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sz w:val="24"/>
                      <w:szCs w:val="24"/>
                      <w:lang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D57C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648" w:hRule="atLeast"/>
              </w:trPr>
              <w:tc>
                <w:tcPr>
                  <w:tcW w:w="2291" w:type="dxa"/>
                  <w:shd w:val="clear" w:color="auto" w:fill="auto"/>
                  <w:vAlign w:val="center"/>
                </w:tcPr>
                <w:p w14:paraId="7BEB05B8">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rPr>
                    <w:t>本采购包属于专门面向中小企业采购。</w:t>
                  </w:r>
                </w:p>
              </w:tc>
              <w:tc>
                <w:tcPr>
                  <w:tcW w:w="5418" w:type="dxa"/>
                  <w:shd w:val="clear" w:color="auto" w:fill="auto"/>
                  <w:vAlign w:val="top"/>
                </w:tcPr>
                <w:p w14:paraId="54228C37">
                  <w:pPr>
                    <w:keepNext w:val="0"/>
                    <w:keepLines w:val="0"/>
                    <w:widowControl w:val="0"/>
                    <w:suppressLineNumbers w:val="0"/>
                    <w:spacing w:before="0" w:beforeAutospacing="0" w:after="0" w:afterAutospacing="0" w:line="360" w:lineRule="auto"/>
                    <w:ind w:left="0" w:leftChars="0" w:right="0" w:right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本采购包专门面向中、小、微企业</w:t>
                  </w:r>
                  <w:r>
                    <w:rPr>
                      <w:rFonts w:hint="eastAsia" w:ascii="宋体" w:hAnsi="宋体" w:cs="宋体"/>
                      <w:color w:val="auto"/>
                      <w:sz w:val="24"/>
                      <w:szCs w:val="24"/>
                      <w:lang w:val="en-US" w:eastAsia="zh-CN"/>
                    </w:rPr>
                    <w:t>的服务类采购</w:t>
                  </w:r>
                  <w:r>
                    <w:rPr>
                      <w:rFonts w:hint="eastAsia" w:ascii="宋体" w:hAnsi="宋体" w:eastAsia="宋体" w:cs="宋体"/>
                      <w:color w:val="auto"/>
                      <w:sz w:val="24"/>
                      <w:szCs w:val="24"/>
                      <w:lang w:val="en-US" w:eastAsia="zh-CN"/>
                    </w:rPr>
                    <w:t>。供应商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监狱企业视同小型、微型企业，供应商为监狱企业的，可不提供《中小企业声明函》</w:t>
                  </w:r>
                  <w:r>
                    <w:rPr>
                      <w:rFonts w:hint="eastAsia" w:ascii="宋体" w:hAnsi="宋体" w:cs="宋体"/>
                      <w:color w:val="auto"/>
                      <w:sz w:val="24"/>
                      <w:szCs w:val="24"/>
                      <w:lang w:val="en-US" w:eastAsia="zh-CN"/>
                    </w:rPr>
                    <w:t>（工程、服务）</w:t>
                  </w:r>
                  <w:r>
                    <w:rPr>
                      <w:rFonts w:hint="eastAsia" w:ascii="宋体" w:hAnsi="宋体" w:eastAsia="宋体" w:cs="宋体"/>
                      <w:color w:val="auto"/>
                      <w:sz w:val="24"/>
                      <w:szCs w:val="24"/>
                      <w:lang w:val="en-US" w:eastAsia="zh-CN"/>
                    </w:rPr>
                    <w:t>，但须提供由省级以上监狱管理局、戒毒管理局（含新疆生产建设兵团）出具的属于监狱企业的证明文件。残疾人福利性单位视同小型、微型企业，供应商为残疾人福利性单位的，可不提供《中小企业声明函》</w:t>
                  </w:r>
                  <w:r>
                    <w:rPr>
                      <w:rFonts w:hint="eastAsia" w:ascii="宋体" w:hAnsi="宋体" w:cs="宋体"/>
                      <w:color w:val="auto"/>
                      <w:sz w:val="24"/>
                      <w:szCs w:val="24"/>
                      <w:lang w:val="en-US" w:eastAsia="zh-CN"/>
                    </w:rPr>
                    <w:t>（工程、服务）</w:t>
                  </w:r>
                  <w:r>
                    <w:rPr>
                      <w:rFonts w:hint="eastAsia" w:ascii="宋体" w:hAnsi="宋体" w:eastAsia="宋体" w:cs="宋体"/>
                      <w:color w:val="auto"/>
                      <w:sz w:val="24"/>
                      <w:szCs w:val="24"/>
                      <w:lang w:val="en-US" w:eastAsia="zh-CN"/>
                    </w:rPr>
                    <w:t>，但须提供的《残疾人福利性单位声明函》。 供应商应按照响应文件格式中的规定填写并提供《中小企业声明函》</w:t>
                  </w:r>
                  <w:r>
                    <w:rPr>
                      <w:rFonts w:hint="eastAsia" w:ascii="宋体" w:hAnsi="宋体" w:cs="宋体"/>
                      <w:color w:val="auto"/>
                      <w:sz w:val="24"/>
                      <w:szCs w:val="24"/>
                      <w:lang w:val="en-US" w:eastAsia="zh-CN"/>
                    </w:rPr>
                    <w:t>（工程、服务）</w:t>
                  </w:r>
                  <w:r>
                    <w:rPr>
                      <w:rFonts w:hint="eastAsia" w:ascii="宋体" w:hAnsi="宋体" w:eastAsia="宋体" w:cs="宋体"/>
                      <w:color w:val="auto"/>
                      <w:sz w:val="24"/>
                      <w:szCs w:val="24"/>
                      <w:lang w:val="en-US" w:eastAsia="zh-CN"/>
                    </w:rPr>
                    <w:t>，声明函中的“标的名称”、“采购文件中明确的所属行业”应根据</w:t>
                  </w:r>
                  <w:r>
                    <w:rPr>
                      <w:rFonts w:hint="eastAsia" w:ascii="宋体" w:hAnsi="宋体" w:cs="宋体"/>
                      <w:color w:val="auto"/>
                      <w:sz w:val="24"/>
                      <w:szCs w:val="24"/>
                      <w:lang w:val="en-US" w:eastAsia="zh-CN"/>
                    </w:rPr>
                    <w:t>采购文件</w:t>
                  </w:r>
                  <w:r>
                    <w:rPr>
                      <w:rFonts w:hint="eastAsia" w:ascii="宋体" w:hAnsi="宋体" w:eastAsia="宋体" w:cs="宋体"/>
                      <w:color w:val="auto"/>
                      <w:sz w:val="24"/>
                      <w:szCs w:val="24"/>
                      <w:lang w:val="en-US" w:eastAsia="zh-CN"/>
                    </w:rPr>
                    <w:t>（如有多品目的“标的名称”须逐条填列）中规定准确填写，承建“（承接）企业为（企业名称）”应准确填写对应的企业全称，“中型企业、小型企业、微型企业“应明确填写属于中型企业、小型企业还是微型企业，未按照上述规定准确填写，将被判定为无效声明函。</w:t>
                  </w:r>
                  <w:r>
                    <w:rPr>
                      <w:rFonts w:hint="eastAsia" w:ascii="宋体" w:hAnsi="宋体" w:eastAsia="宋体" w:cs="宋体"/>
                      <w:b/>
                      <w:bCs/>
                      <w:color w:val="auto"/>
                      <w:sz w:val="24"/>
                      <w:szCs w:val="24"/>
                      <w:lang w:val="en-US" w:eastAsia="zh-CN"/>
                    </w:rPr>
                    <w:t>（本项不在资格承诺制范围内，供应商须按本项要求提供证明材料。）</w:t>
                  </w:r>
                </w:p>
              </w:tc>
            </w:tr>
          </w:tbl>
          <w:p w14:paraId="48BD3528">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（3）磋商保证金</w:t>
            </w:r>
          </w:p>
          <w:p w14:paraId="7A4A0630">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※备注说明</w:t>
            </w:r>
          </w:p>
          <w:p w14:paraId="1FDD3753">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①供应商应根据自身实际情况提供上述资格要求的证明材料，格式可参考磋商文件第五章提供。</w:t>
            </w:r>
          </w:p>
          <w:p w14:paraId="5748CE10">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②供应商提供的相应证明材料复印件均应符合：内容完整、清晰、整洁，并由供应商加盖其单位公章。</w:t>
            </w:r>
          </w:p>
        </w:tc>
      </w:tr>
      <w:tr w14:paraId="5F09B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673DCD55">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w:t>
            </w:r>
          </w:p>
        </w:tc>
        <w:tc>
          <w:tcPr>
            <w:tcW w:w="843" w:type="dxa"/>
            <w:vAlign w:val="center"/>
          </w:tcPr>
          <w:p w14:paraId="4A978A31">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3.2.2</w:t>
            </w:r>
          </w:p>
        </w:tc>
        <w:tc>
          <w:tcPr>
            <w:tcW w:w="7898" w:type="dxa"/>
            <w:vAlign w:val="center"/>
          </w:tcPr>
          <w:p w14:paraId="7B98B421">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是否接受联合体形式的响应磋商：采购包1：不接受</w:t>
            </w:r>
          </w:p>
        </w:tc>
      </w:tr>
      <w:tr w14:paraId="7D67A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3E691970">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w:t>
            </w:r>
          </w:p>
        </w:tc>
        <w:tc>
          <w:tcPr>
            <w:tcW w:w="843" w:type="dxa"/>
            <w:vAlign w:val="center"/>
          </w:tcPr>
          <w:p w14:paraId="0DE2E6DD">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6.3</w:t>
            </w:r>
          </w:p>
        </w:tc>
        <w:tc>
          <w:tcPr>
            <w:tcW w:w="7898" w:type="dxa"/>
          </w:tcPr>
          <w:p w14:paraId="28C593DC">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是否组织现场考察或召开磋商前答疑会：采购包1：组织</w:t>
            </w:r>
          </w:p>
          <w:p w14:paraId="21A4E5CD">
            <w:pPr>
              <w:pStyle w:val="19"/>
              <w:keepNext w:val="0"/>
              <w:keepLines w:val="0"/>
              <w:widowControl/>
              <w:numPr>
                <w:ilvl w:val="0"/>
                <w:numId w:val="0"/>
              </w:numPr>
              <w:suppressLineNumbers w:val="0"/>
              <w:spacing w:before="0" w:beforeAutospacing="0" w:after="0" w:afterAutospacing="0" w:line="360" w:lineRule="auto"/>
              <w:ind w:left="0" w:leftChars="0" w:right="0" w:rightChars="0"/>
              <w:rPr>
                <w:rFonts w:hint="eastAsia" w:ascii="宋体" w:hAnsi="宋体" w:eastAsia="宋体" w:cs="宋体"/>
                <w:bCs/>
                <w:kern w:val="0"/>
                <w:sz w:val="24"/>
                <w:szCs w:val="24"/>
                <w:shd w:val="clear" w:color="auto" w:fill="auto"/>
                <w:lang w:val="en-US" w:eastAsia="zh-CN" w:bidi="ar-SA"/>
              </w:rPr>
            </w:pPr>
            <w:r>
              <w:rPr>
                <w:rFonts w:hint="eastAsia" w:ascii="宋体" w:hAnsi="宋体" w:eastAsia="宋体" w:cs="宋体"/>
                <w:bCs/>
                <w:kern w:val="0"/>
                <w:sz w:val="24"/>
                <w:szCs w:val="24"/>
                <w:shd w:val="clear" w:color="auto" w:fill="auto"/>
                <w:lang w:val="en-US" w:eastAsia="zh-CN" w:bidi="ar-SA"/>
              </w:rPr>
              <w:t>1.本项目有组织统一现场考察。</w:t>
            </w:r>
          </w:p>
          <w:p w14:paraId="5ACCD543">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hint="eastAsia" w:ascii="宋体" w:hAnsi="宋体" w:eastAsia="宋体" w:cs="宋体"/>
                <w:bCs/>
                <w:kern w:val="0"/>
                <w:sz w:val="24"/>
                <w:szCs w:val="24"/>
                <w:shd w:val="clear" w:color="auto" w:fill="auto"/>
                <w:lang w:val="en-US" w:eastAsia="zh-CN" w:bidi="ar-SA"/>
              </w:rPr>
              <w:t>2.各潜在供应商可与采购人联系，对现场进行实地考察，对本项目地理位置、环境情况等方面进行了解，以便获取编制响应文件所需的资料，同时因现场的各种风险因素造成费用增加时，各供应商应自行提前加入成本列支，并考虑在投标报价内,今后在履行合同过程中存在此原因不再调整。考察现场所发生的费用及发生的意外均由供应商自行承担。采购人对供应商实地考察后做出的任何推论、理解和结论均不负责任。供应商可自行决定是否前往考察，因供应商未进行现场考察造成的不利后果由供应商自行承担。本项目统一现场考察集合时间为2026年</w:t>
            </w:r>
            <w:r>
              <w:rPr>
                <w:rFonts w:hint="eastAsia" w:ascii="宋体" w:hAnsi="宋体" w:cs="宋体"/>
                <w:bCs/>
                <w:kern w:val="0"/>
                <w:sz w:val="24"/>
                <w:szCs w:val="24"/>
                <w:shd w:val="clear" w:color="auto" w:fill="auto"/>
                <w:lang w:val="en-US" w:eastAsia="zh-CN" w:bidi="ar-SA"/>
              </w:rPr>
              <w:t>07</w:t>
            </w:r>
            <w:r>
              <w:rPr>
                <w:rFonts w:hint="eastAsia" w:ascii="宋体" w:hAnsi="宋体" w:eastAsia="宋体" w:cs="宋体"/>
                <w:bCs/>
                <w:kern w:val="0"/>
                <w:sz w:val="24"/>
                <w:szCs w:val="24"/>
                <w:shd w:val="clear" w:color="auto" w:fill="auto"/>
                <w:lang w:val="en-US" w:eastAsia="zh-CN" w:bidi="ar-SA"/>
              </w:rPr>
              <w:t>月</w:t>
            </w:r>
            <w:r>
              <w:rPr>
                <w:rFonts w:hint="eastAsia" w:ascii="宋体" w:hAnsi="宋体" w:cs="宋体"/>
                <w:bCs/>
                <w:kern w:val="0"/>
                <w:sz w:val="24"/>
                <w:szCs w:val="24"/>
                <w:shd w:val="clear" w:color="auto" w:fill="auto"/>
                <w:lang w:val="en-US" w:eastAsia="zh-CN" w:bidi="ar-SA"/>
              </w:rPr>
              <w:t>29</w:t>
            </w:r>
            <w:r>
              <w:rPr>
                <w:rFonts w:hint="eastAsia" w:ascii="宋体" w:hAnsi="宋体" w:eastAsia="宋体" w:cs="宋体"/>
                <w:bCs/>
                <w:kern w:val="0"/>
                <w:sz w:val="24"/>
                <w:szCs w:val="24"/>
                <w:shd w:val="clear" w:color="auto" w:fill="auto"/>
                <w:lang w:val="en-US" w:eastAsia="zh-CN" w:bidi="ar-SA"/>
              </w:rPr>
              <w:t>日上午9:00（北京时间），考察地点：</w:t>
            </w:r>
            <w:r>
              <w:rPr>
                <w:rFonts w:hint="eastAsia" w:ascii="宋体" w:hAnsi="宋体" w:cs="宋体"/>
                <w:color w:val="auto"/>
                <w:sz w:val="24"/>
                <w:szCs w:val="24"/>
                <w:highlight w:val="none"/>
                <w:lang w:eastAsia="zh-CN"/>
              </w:rPr>
              <w:t>福建省厦门市翔安区</w:t>
            </w:r>
            <w:r>
              <w:rPr>
                <w:rFonts w:hint="eastAsia" w:ascii="宋体" w:hAnsi="宋体" w:cs="宋体"/>
                <w:color w:val="auto"/>
                <w:sz w:val="24"/>
                <w:szCs w:val="24"/>
                <w:highlight w:val="none"/>
                <w:lang w:val="en-US" w:eastAsia="zh-CN"/>
              </w:rPr>
              <w:t>内厝镇官路北路1号，</w:t>
            </w:r>
            <w:r>
              <w:rPr>
                <w:rFonts w:hint="eastAsia" w:ascii="宋体" w:hAnsi="宋体" w:eastAsia="宋体" w:cs="宋体"/>
                <w:bCs/>
                <w:kern w:val="0"/>
                <w:sz w:val="24"/>
                <w:szCs w:val="24"/>
                <w:shd w:val="clear" w:color="auto" w:fill="auto"/>
                <w:lang w:val="en-US" w:eastAsia="zh-CN" w:bidi="ar-SA"/>
              </w:rPr>
              <w:t>福建省翔安监狱。供应商应在统一现场考察当天的集合时间前到达考察地点，逾期不予接待。各潜在供应商可事先与采购人联系现场考察事宜。联系人：</w:t>
            </w:r>
            <w:r>
              <w:rPr>
                <w:rFonts w:hint="eastAsia" w:ascii="宋体" w:hAnsi="宋体" w:cs="宋体"/>
                <w:sz w:val="24"/>
                <w:szCs w:val="24"/>
                <w:shd w:val="clear" w:color="auto" w:fill="auto"/>
                <w:lang w:val="en-US" w:eastAsia="zh-CN"/>
              </w:rPr>
              <w:t>杨警官</w:t>
            </w:r>
            <w:r>
              <w:rPr>
                <w:rFonts w:hint="eastAsia" w:ascii="宋体" w:hAnsi="宋体" w:eastAsia="宋体" w:cs="宋体"/>
                <w:bCs/>
                <w:kern w:val="0"/>
                <w:sz w:val="24"/>
                <w:szCs w:val="24"/>
                <w:shd w:val="clear" w:color="auto" w:fill="auto"/>
                <w:lang w:val="en-US" w:eastAsia="zh-CN" w:bidi="ar-SA"/>
              </w:rPr>
              <w:t>，联系电话：</w:t>
            </w:r>
            <w:r>
              <w:rPr>
                <w:rFonts w:hint="eastAsia" w:ascii="宋体" w:hAnsi="宋体" w:cs="宋体"/>
                <w:sz w:val="24"/>
                <w:szCs w:val="24"/>
                <w:shd w:val="clear" w:color="auto" w:fill="auto"/>
                <w:lang w:val="en-US" w:eastAsia="zh-CN"/>
              </w:rPr>
              <w:t>0592-7888229</w:t>
            </w:r>
            <w:r>
              <w:rPr>
                <w:rFonts w:hint="eastAsia" w:ascii="宋体" w:hAnsi="宋体" w:eastAsia="宋体" w:cs="宋体"/>
                <w:bCs/>
                <w:kern w:val="0"/>
                <w:sz w:val="24"/>
                <w:szCs w:val="24"/>
                <w:shd w:val="clear" w:color="auto" w:fill="auto"/>
                <w:lang w:val="en-US" w:eastAsia="zh-CN" w:bidi="ar-SA"/>
              </w:rPr>
              <w:t>。潜在供应商进行现场考察时须携带考察人员的身份证原件、单位介绍信原件（须加盖供应商单位公章）并配合采购人门岗登记工作。</w:t>
            </w:r>
          </w:p>
        </w:tc>
      </w:tr>
      <w:tr w14:paraId="2B888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559A07C1">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4</w:t>
            </w:r>
          </w:p>
        </w:tc>
        <w:tc>
          <w:tcPr>
            <w:tcW w:w="843" w:type="dxa"/>
            <w:vAlign w:val="center"/>
          </w:tcPr>
          <w:p w14:paraId="5FFDC8B8">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9.1</w:t>
            </w:r>
          </w:p>
        </w:tc>
        <w:tc>
          <w:tcPr>
            <w:tcW w:w="7898" w:type="dxa"/>
          </w:tcPr>
          <w:p w14:paraId="50059568">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响应文件有效期：首次响应文件提交截止时间起90个日历日。</w:t>
            </w:r>
          </w:p>
        </w:tc>
      </w:tr>
      <w:tr w14:paraId="6861B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3612FEDC">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5</w:t>
            </w:r>
          </w:p>
        </w:tc>
        <w:tc>
          <w:tcPr>
            <w:tcW w:w="843" w:type="dxa"/>
            <w:vAlign w:val="center"/>
          </w:tcPr>
          <w:p w14:paraId="562A7B57">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10.1</w:t>
            </w:r>
          </w:p>
        </w:tc>
        <w:tc>
          <w:tcPr>
            <w:tcW w:w="7898" w:type="dxa"/>
          </w:tcPr>
          <w:p w14:paraId="7CC20A8A">
            <w:pPr>
              <w:pStyle w:val="19"/>
              <w:keepNext w:val="0"/>
              <w:keepLines w:val="0"/>
              <w:suppressLineNumbers w:val="0"/>
              <w:wordWrap w:val="0"/>
              <w:spacing w:before="0" w:beforeAutospacing="0" w:after="0" w:afterAutospacing="0" w:line="360" w:lineRule="exact"/>
              <w:ind w:left="0" w:right="0"/>
              <w:rPr>
                <w:rFonts w:hint="eastAsia" w:ascii="宋体" w:hAnsi="宋体" w:eastAsia="宋体" w:cs="宋体"/>
                <w:shd w:val="clear" w:color="auto" w:fill="auto"/>
              </w:rPr>
            </w:pPr>
            <w:r>
              <w:rPr>
                <w:rFonts w:hint="eastAsia" w:ascii="宋体" w:hAnsi="宋体" w:eastAsia="宋体" w:cs="宋体"/>
                <w:bCs/>
                <w:shd w:val="clear" w:color="auto" w:fill="auto"/>
              </w:rPr>
              <w:t>（1）提交磋商保证金：本项目的磋商保证金详见第一章第3点采购内容及要求中规定，</w:t>
            </w:r>
            <w:r>
              <w:rPr>
                <w:rFonts w:hint="eastAsia" w:ascii="宋体" w:hAnsi="宋体" w:eastAsia="宋体" w:cs="宋体"/>
                <w:shd w:val="clear" w:color="auto" w:fill="auto"/>
              </w:rPr>
              <w:t>提交方式为</w:t>
            </w:r>
            <w:r>
              <w:rPr>
                <w:rFonts w:hint="eastAsia" w:ascii="宋体" w:hAnsi="宋体" w:eastAsia="宋体" w:cs="宋体"/>
                <w:u w:val="single"/>
                <w:shd w:val="clear" w:color="auto" w:fill="auto"/>
              </w:rPr>
              <w:t>公对公转账方式</w:t>
            </w:r>
            <w:r>
              <w:rPr>
                <w:rFonts w:hint="eastAsia" w:ascii="宋体" w:hAnsi="宋体" w:eastAsia="宋体" w:cs="宋体"/>
                <w:shd w:val="clear" w:color="auto" w:fill="auto"/>
              </w:rPr>
              <w:t>，须于提交响应文件截止时间前到达指定账户为准，是否到达以福建优胜招标项目管理集团有限公司银行账户记载为准；</w:t>
            </w:r>
          </w:p>
          <w:p w14:paraId="7E90D3DE">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sz w:val="24"/>
                <w:szCs w:val="24"/>
                <w:shd w:val="clear" w:color="auto" w:fill="auto"/>
              </w:rPr>
              <w:t>（2）其他：①供应商未按照磋商文件要求提交磋商保证金的，响应无效。②供应商的磋商保证金未在提交首次响应文件截止时间前到达指定账户的，响应无效。③磋商保证金未以供应商名义提交的，响应无效。</w:t>
            </w:r>
          </w:p>
        </w:tc>
      </w:tr>
      <w:tr w14:paraId="0DE11D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3DAD669C">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6</w:t>
            </w:r>
          </w:p>
        </w:tc>
        <w:tc>
          <w:tcPr>
            <w:tcW w:w="843" w:type="dxa"/>
            <w:vAlign w:val="center"/>
          </w:tcPr>
          <w:p w14:paraId="71BFF8AD">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10.3.1</w:t>
            </w:r>
          </w:p>
        </w:tc>
        <w:tc>
          <w:tcPr>
            <w:tcW w:w="7898" w:type="dxa"/>
          </w:tcPr>
          <w:p w14:paraId="7D89AA25">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磋商保证金退还的要求：</w:t>
            </w:r>
          </w:p>
          <w:p w14:paraId="48B0795A">
            <w:pPr>
              <w:pStyle w:val="38"/>
              <w:keepNext w:val="0"/>
              <w:keepLines w:val="0"/>
              <w:widowControl w:val="0"/>
              <w:suppressLineNumbers w:val="0"/>
              <w:wordWrap w:val="0"/>
              <w:spacing w:before="0" w:beforeAutospacing="0" w:after="0" w:afterAutospacing="0" w:line="360" w:lineRule="exact"/>
              <w:ind w:left="0" w:right="0" w:firstLine="480" w:firstLineChars="20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未成交人的磋商保证金退还时间为结果公告发出后5个工作日内，请未成交人进入福建优胜招标项目管理集团有限公司官网(http://www.fjyszb.com/)登入供应商账号后,在报名记录中找到需要退保的项目进行线上申请，将退保函(格式详见官网底部“办事指南”)和磋商保证金的汇款凭证加盖公章扫描上传至附件部分提交。逾期未办理的，我司不负相关法律责任。</w:t>
            </w:r>
          </w:p>
          <w:p w14:paraId="58B936C2">
            <w:pPr>
              <w:pStyle w:val="38"/>
              <w:keepNext w:val="0"/>
              <w:keepLines w:val="0"/>
              <w:widowControl w:val="0"/>
              <w:suppressLineNumbers w:val="0"/>
              <w:wordWrap w:val="0"/>
              <w:spacing w:before="0" w:beforeAutospacing="0" w:after="0" w:afterAutospacing="0" w:line="360" w:lineRule="exact"/>
              <w:ind w:left="0" w:right="0" w:firstLine="480" w:firstLineChars="20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成交供应商的磋商保证金退还时间为合同签订之日起5个工作日内；合同签订之日以纸质合同里签订之日为准。请成交供应商进入福建优胜招标项目管理集团有限公司官网(http://www.fjyszb.com/)登入供应商账号后,在报名记录中找到需要退保的项目进行线上申请，将退保函(格式详见官网底部“办事指南”)和磋商保证金的汇款凭证加盖公章扫描上传至附件部分提交。逾期未办理的，我司不负相关法律责任。</w:t>
            </w:r>
          </w:p>
          <w:p w14:paraId="43410DA3">
            <w:pPr>
              <w:pStyle w:val="38"/>
              <w:keepNext w:val="0"/>
              <w:keepLines w:val="0"/>
              <w:widowControl w:val="0"/>
              <w:suppressLineNumbers w:val="0"/>
              <w:wordWrap w:val="0"/>
              <w:spacing w:before="0" w:beforeAutospacing="0" w:after="0" w:afterAutospacing="0" w:line="360" w:lineRule="exact"/>
              <w:ind w:left="0" w:right="0" w:firstLine="480" w:firstLineChars="20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（3）磋商保证金退还联系方式：</w:t>
            </w:r>
          </w:p>
          <w:p w14:paraId="60832153">
            <w:pPr>
              <w:pStyle w:val="38"/>
              <w:keepNext w:val="0"/>
              <w:keepLines w:val="0"/>
              <w:widowControl w:val="0"/>
              <w:suppressLineNumbers w:val="0"/>
              <w:wordWrap w:val="0"/>
              <w:spacing w:before="0" w:beforeAutospacing="0" w:after="0" w:afterAutospacing="0" w:line="360" w:lineRule="exact"/>
              <w:ind w:left="0" w:right="0" w:firstLine="480" w:firstLineChars="20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联系人：张小姐；</w:t>
            </w:r>
          </w:p>
          <w:p w14:paraId="0BCBD584">
            <w:pPr>
              <w:pStyle w:val="38"/>
              <w:keepNext w:val="0"/>
              <w:keepLines w:val="0"/>
              <w:widowControl w:val="0"/>
              <w:suppressLineNumbers w:val="0"/>
              <w:wordWrap w:val="0"/>
              <w:spacing w:before="0" w:beforeAutospacing="0" w:after="0" w:afterAutospacing="0" w:line="360" w:lineRule="exact"/>
              <w:ind w:left="0" w:right="0" w:firstLine="480" w:firstLineChars="20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联系电话：0591-88322365。</w:t>
            </w:r>
          </w:p>
        </w:tc>
      </w:tr>
      <w:tr w14:paraId="2B9BD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25807FF4">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7</w:t>
            </w:r>
          </w:p>
        </w:tc>
        <w:tc>
          <w:tcPr>
            <w:tcW w:w="843" w:type="dxa"/>
            <w:vAlign w:val="center"/>
          </w:tcPr>
          <w:p w14:paraId="756B4947">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11.1</w:t>
            </w:r>
          </w:p>
        </w:tc>
        <w:tc>
          <w:tcPr>
            <w:tcW w:w="7898" w:type="dxa"/>
          </w:tcPr>
          <w:p w14:paraId="5634D617">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响应文件的份数：</w:t>
            </w:r>
          </w:p>
          <w:p w14:paraId="7C357F19">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（1）响应文件正本1份、副本3份。</w:t>
            </w:r>
            <w:r>
              <w:rPr>
                <w:rFonts w:ascii="宋体" w:hAnsi="宋体" w:eastAsia="宋体" w:cs="宋体"/>
                <w:sz w:val="24"/>
                <w:szCs w:val="24"/>
                <w:shd w:val="clear" w:color="auto" w:fill="auto"/>
              </w:rPr>
              <w:t>响应文件应</w:t>
            </w:r>
            <w:r>
              <w:rPr>
                <w:rFonts w:ascii="宋体" w:hAnsi="宋体" w:eastAsia="宋体" w:cs="宋体"/>
                <w:b/>
                <w:sz w:val="24"/>
                <w:szCs w:val="24"/>
                <w:shd w:val="clear" w:color="auto" w:fill="auto"/>
              </w:rPr>
              <w:t>胶装（为永久性、无破坏不可拆分）</w:t>
            </w:r>
            <w:r>
              <w:rPr>
                <w:rFonts w:ascii="宋体" w:hAnsi="宋体" w:eastAsia="宋体" w:cs="宋体"/>
                <w:sz w:val="24"/>
                <w:szCs w:val="24"/>
                <w:shd w:val="clear" w:color="auto" w:fill="auto"/>
              </w:rPr>
              <w:t>装订，否则其响应无效。</w:t>
            </w:r>
          </w:p>
          <w:p w14:paraId="001934DC">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（2）可读介质（U盘）1</w:t>
            </w:r>
            <w:r>
              <w:rPr>
                <w:rFonts w:ascii="宋体" w:hAnsi="宋体" w:eastAsia="宋体" w:cs="宋体"/>
                <w:bCs/>
                <w:sz w:val="24"/>
                <w:szCs w:val="20"/>
                <w:shd w:val="clear" w:color="auto" w:fill="auto"/>
              </w:rPr>
              <w:t>份（将响应文件正本扫描成一个PDF文件在可读介质中另存1份）。</w:t>
            </w:r>
          </w:p>
          <w:p w14:paraId="0DC94413">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
                <w:bCs/>
                <w:sz w:val="24"/>
                <w:szCs w:val="24"/>
                <w:shd w:val="clear" w:color="auto" w:fill="auto"/>
              </w:rPr>
              <w:t>注：电子版响应文件（需提供签字、盖章完成的响应文件正本扫描件PDF格式一份，可编辑word版本响应文件一份。）用密封袋单独密封。</w:t>
            </w:r>
          </w:p>
        </w:tc>
      </w:tr>
      <w:tr w14:paraId="10293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425459C6">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8</w:t>
            </w:r>
          </w:p>
        </w:tc>
        <w:tc>
          <w:tcPr>
            <w:tcW w:w="843" w:type="dxa"/>
            <w:vAlign w:val="center"/>
          </w:tcPr>
          <w:p w14:paraId="1A2EA484">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14.4</w:t>
            </w:r>
          </w:p>
        </w:tc>
        <w:tc>
          <w:tcPr>
            <w:tcW w:w="7898" w:type="dxa"/>
          </w:tcPr>
          <w:p w14:paraId="5FBA5A8A">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磋商过程中可能发生实质性变动的内容：无。</w:t>
            </w:r>
          </w:p>
        </w:tc>
      </w:tr>
      <w:tr w14:paraId="56CD7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13310C62">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9</w:t>
            </w:r>
          </w:p>
        </w:tc>
        <w:tc>
          <w:tcPr>
            <w:tcW w:w="843" w:type="dxa"/>
            <w:vAlign w:val="center"/>
          </w:tcPr>
          <w:p w14:paraId="6494C6BF">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14.9</w:t>
            </w:r>
          </w:p>
        </w:tc>
        <w:tc>
          <w:tcPr>
            <w:tcW w:w="7898" w:type="dxa"/>
          </w:tcPr>
          <w:p w14:paraId="286A6AD8">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评审的标准和方法：具体内容详见竞争性磋商须知前附表专项附件“评审的标准和方法”。</w:t>
            </w:r>
          </w:p>
        </w:tc>
      </w:tr>
      <w:tr w14:paraId="0A036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26979B15">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10</w:t>
            </w:r>
          </w:p>
        </w:tc>
        <w:tc>
          <w:tcPr>
            <w:tcW w:w="843" w:type="dxa"/>
            <w:vAlign w:val="center"/>
          </w:tcPr>
          <w:p w14:paraId="14CA1846">
            <w:pPr>
              <w:keepNext w:val="0"/>
              <w:keepLines w:val="0"/>
              <w:suppressLineNumbers w:val="0"/>
              <w:wordWrap w:val="0"/>
              <w:spacing w:before="0" w:beforeAutospacing="0" w:after="0" w:afterAutospacing="0" w:line="360" w:lineRule="exact"/>
              <w:ind w:left="0" w:right="0"/>
              <w:jc w:val="center"/>
              <w:rPr>
                <w:rFonts w:hint="eastAsia" w:ascii="宋体" w:hAnsi="宋体" w:eastAsia="宋体" w:cs="宋体"/>
                <w:bCs/>
                <w:sz w:val="24"/>
                <w:shd w:val="clear" w:color="auto" w:fill="auto"/>
              </w:rPr>
            </w:pPr>
          </w:p>
        </w:tc>
        <w:tc>
          <w:tcPr>
            <w:tcW w:w="7898" w:type="dxa"/>
          </w:tcPr>
          <w:p w14:paraId="0349A397">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根据采购项目的特点和需要，需要加以详细说明的其他磋商程序规定、要求等内容：</w:t>
            </w:r>
          </w:p>
          <w:p w14:paraId="651372CD">
            <w:pPr>
              <w:pStyle w:val="19"/>
              <w:keepNext w:val="0"/>
              <w:keepLines w:val="0"/>
              <w:suppressLineNumbers w:val="0"/>
              <w:wordWrap w:val="0"/>
              <w:spacing w:before="0" w:beforeAutospacing="0" w:after="0" w:afterAutospacing="0" w:line="360" w:lineRule="exact"/>
              <w:ind w:left="0" w:right="0"/>
              <w:rPr>
                <w:rFonts w:hint="eastAsia" w:ascii="宋体" w:hAnsi="宋体" w:eastAsia="宋体" w:cs="宋体"/>
                <w:b/>
                <w:bCs/>
                <w:shd w:val="clear" w:color="auto" w:fill="auto"/>
              </w:rPr>
            </w:pPr>
            <w:r>
              <w:rPr>
                <w:rFonts w:hint="eastAsia" w:ascii="宋体" w:hAnsi="宋体" w:eastAsia="宋体" w:cs="宋体"/>
                <w:b/>
                <w:bCs/>
                <w:shd w:val="clear" w:color="auto" w:fill="auto"/>
              </w:rPr>
              <w:t>（1）竞争性磋商以进入磋商阶段的供应商递交首次响应文件的先后确定磋商顺序，在规定的时间内（一般为30分钟内，有特殊情况时由磋商小组具体规定）提交最后报价（磋商过程中竞争性磋商文件没有变动的，最后报价不得超过首次报价），未按规定提交最后报价的，其响应文件按无效处理。</w:t>
            </w:r>
          </w:p>
          <w:p w14:paraId="38D0EC26">
            <w:pPr>
              <w:pStyle w:val="19"/>
              <w:keepNext w:val="0"/>
              <w:keepLines w:val="0"/>
              <w:suppressLineNumbers w:val="0"/>
              <w:wordWrap w:val="0"/>
              <w:spacing w:before="0" w:beforeAutospacing="0" w:after="0" w:afterAutospacing="0" w:line="360" w:lineRule="exact"/>
              <w:ind w:left="0" w:right="0"/>
              <w:rPr>
                <w:rFonts w:hint="eastAsia" w:ascii="宋体" w:hAnsi="宋体" w:eastAsia="宋体" w:cs="宋体"/>
                <w:bCs/>
                <w:shd w:val="clear" w:color="auto" w:fill="auto"/>
              </w:rPr>
            </w:pPr>
            <w:r>
              <w:rPr>
                <w:rFonts w:hint="eastAsia" w:ascii="宋体" w:hAnsi="宋体" w:eastAsia="宋体" w:cs="宋体"/>
                <w:b/>
                <w:bCs/>
                <w:shd w:val="clear" w:color="auto" w:fill="auto"/>
              </w:rPr>
              <w:t>（2）竞争性磋商文件如有变动，供应商除根据磋商小组的要求提交最后报价外还应提交补充响应文件，未按规定提交的，其响应文件按无效处理。</w:t>
            </w:r>
          </w:p>
        </w:tc>
      </w:tr>
      <w:tr w14:paraId="7F025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11135B55">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11</w:t>
            </w:r>
          </w:p>
        </w:tc>
        <w:tc>
          <w:tcPr>
            <w:tcW w:w="843" w:type="dxa"/>
            <w:vAlign w:val="center"/>
          </w:tcPr>
          <w:p w14:paraId="0C393F2B">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22.2</w:t>
            </w:r>
          </w:p>
        </w:tc>
        <w:tc>
          <w:tcPr>
            <w:tcW w:w="7898" w:type="dxa"/>
          </w:tcPr>
          <w:p w14:paraId="317C1F6E">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信息公告指定媒体（以下简称：“指定媒体”）：</w:t>
            </w:r>
          </w:p>
          <w:p w14:paraId="68B73F16">
            <w:pPr>
              <w:pStyle w:val="38"/>
              <w:keepNext w:val="0"/>
              <w:keepLines w:val="0"/>
              <w:widowControl w:val="0"/>
              <w:numPr>
                <w:ilvl w:val="0"/>
                <w:numId w:val="2"/>
              </w:numPr>
              <w:suppressLineNumbers w:val="0"/>
              <w:wordWrap w:val="0"/>
              <w:spacing w:before="0" w:beforeAutospacing="0" w:after="0" w:afterAutospacing="0" w:line="360" w:lineRule="exact"/>
              <w:ind w:left="0" w:right="0"/>
              <w:jc w:val="both"/>
              <w:rPr>
                <w:rStyle w:val="31"/>
                <w:rFonts w:ascii="宋体" w:hAnsi="宋体" w:eastAsia="宋体" w:cs="宋体"/>
                <w:color w:val="auto"/>
                <w:sz w:val="24"/>
                <w:szCs w:val="20"/>
                <w:u w:val="none"/>
                <w:shd w:val="clear" w:color="auto" w:fill="auto"/>
              </w:rPr>
            </w:pPr>
            <w:r>
              <w:rPr>
                <w:rFonts w:ascii="宋体" w:hAnsi="宋体" w:eastAsia="宋体" w:cs="宋体"/>
                <w:bCs/>
                <w:sz w:val="24"/>
                <w:szCs w:val="24"/>
                <w:shd w:val="clear" w:color="auto" w:fill="auto"/>
              </w:rPr>
              <w:t>福建省国资采购平台</w:t>
            </w:r>
            <w:r>
              <w:rPr>
                <w:rFonts w:ascii="宋体" w:hAnsi="宋体" w:eastAsia="宋体" w:cs="宋体"/>
                <w:sz w:val="24"/>
                <w:szCs w:val="20"/>
                <w:shd w:val="clear" w:color="auto" w:fill="auto"/>
              </w:rPr>
              <w:t>，网址</w:t>
            </w:r>
            <w:r>
              <w:rPr>
                <w:rFonts w:ascii="宋体" w:hAnsi="宋体" w:eastAsia="宋体" w:cs="宋体"/>
                <w:sz w:val="20"/>
                <w:szCs w:val="20"/>
                <w:shd w:val="clear" w:color="auto" w:fill="auto"/>
              </w:rPr>
              <w:fldChar w:fldCharType="begin"/>
            </w:r>
            <w:r>
              <w:rPr>
                <w:rFonts w:ascii="宋体" w:hAnsi="宋体" w:eastAsia="宋体" w:cs="宋体"/>
                <w:sz w:val="20"/>
                <w:szCs w:val="20"/>
                <w:shd w:val="clear" w:color="auto" w:fill="auto"/>
              </w:rPr>
              <w:instrText xml:space="preserve"> HYPERLINK "http://www.ccgp.gov.cn。" </w:instrText>
            </w:r>
            <w:r>
              <w:rPr>
                <w:rFonts w:ascii="宋体" w:hAnsi="宋体" w:eastAsia="宋体" w:cs="宋体"/>
                <w:sz w:val="20"/>
                <w:szCs w:val="20"/>
                <w:shd w:val="clear" w:color="auto" w:fill="auto"/>
              </w:rPr>
              <w:fldChar w:fldCharType="separate"/>
            </w:r>
            <w:r>
              <w:rPr>
                <w:rFonts w:ascii="宋体" w:hAnsi="宋体" w:eastAsia="宋体" w:cs="宋体"/>
                <w:bCs/>
                <w:sz w:val="24"/>
                <w:szCs w:val="24"/>
                <w:shd w:val="clear" w:color="auto" w:fill="auto"/>
              </w:rPr>
              <w:t>https://ygcg.fjcqjy.com/</w:t>
            </w:r>
            <w:r>
              <w:rPr>
                <w:rStyle w:val="31"/>
                <w:rFonts w:ascii="宋体" w:hAnsi="宋体" w:eastAsia="宋体" w:cs="宋体"/>
                <w:color w:val="auto"/>
                <w:sz w:val="24"/>
                <w:szCs w:val="20"/>
                <w:u w:val="none"/>
                <w:shd w:val="clear" w:color="auto" w:fill="auto"/>
              </w:rPr>
              <w:t>。</w:t>
            </w:r>
            <w:r>
              <w:rPr>
                <w:rStyle w:val="31"/>
                <w:rFonts w:ascii="宋体" w:hAnsi="宋体" w:eastAsia="宋体" w:cs="宋体"/>
                <w:color w:val="auto"/>
                <w:sz w:val="24"/>
                <w:szCs w:val="20"/>
                <w:u w:val="none"/>
                <w:shd w:val="clear" w:color="auto" w:fill="auto"/>
              </w:rPr>
              <w:fldChar w:fldCharType="end"/>
            </w:r>
          </w:p>
          <w:p w14:paraId="38D09EE6">
            <w:pPr>
              <w:pStyle w:val="38"/>
              <w:keepNext w:val="0"/>
              <w:keepLines w:val="0"/>
              <w:widowControl w:val="0"/>
              <w:numPr>
                <w:ilvl w:val="0"/>
                <w:numId w:val="2"/>
              </w:numPr>
              <w:suppressLineNumbers w:val="0"/>
              <w:wordWrap w:val="0"/>
              <w:spacing w:before="0" w:beforeAutospacing="0" w:after="0" w:afterAutospacing="0" w:line="360" w:lineRule="exact"/>
              <w:ind w:left="0" w:right="0"/>
              <w:jc w:val="both"/>
              <w:rPr>
                <w:rStyle w:val="31"/>
                <w:rFonts w:ascii="宋体" w:hAnsi="宋体" w:eastAsia="宋体" w:cs="宋体"/>
                <w:color w:val="auto"/>
                <w:sz w:val="24"/>
                <w:szCs w:val="20"/>
                <w:u w:val="none"/>
                <w:shd w:val="clear" w:color="auto" w:fill="auto"/>
              </w:rPr>
            </w:pPr>
            <w:r>
              <w:rPr>
                <w:rFonts w:hint="eastAsia" w:ascii="宋体" w:hAnsi="宋体" w:eastAsia="宋体" w:cs="宋体"/>
                <w:color w:val="auto"/>
                <w:sz w:val="24"/>
                <w:szCs w:val="24"/>
                <w:highlight w:val="none"/>
                <w:shd w:val="clear" w:color="auto" w:fill="auto"/>
              </w:rPr>
              <w:t>中国招标投标公共服务平台，网址https://bulletin.cebpubservice.com/</w:t>
            </w:r>
          </w:p>
          <w:p w14:paraId="5DF50A87">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hint="eastAsia" w:ascii="宋体" w:hAnsi="宋体" w:eastAsia="宋体" w:cs="宋体"/>
                <w:sz w:val="24"/>
                <w:szCs w:val="20"/>
                <w:shd w:val="clear" w:color="auto" w:fill="auto"/>
                <w:lang w:val="en-US" w:eastAsia="zh-CN"/>
              </w:rPr>
              <w:t>3</w:t>
            </w:r>
            <w:r>
              <w:rPr>
                <w:rFonts w:ascii="宋体" w:hAnsi="宋体" w:eastAsia="宋体" w:cs="宋体"/>
                <w:sz w:val="24"/>
                <w:szCs w:val="20"/>
                <w:shd w:val="clear" w:color="auto" w:fill="auto"/>
              </w:rPr>
              <w:t>.福建优胜招标项目管理集团有限公司官网，网址https://www.fjyszb.com/。</w:t>
            </w:r>
          </w:p>
        </w:tc>
      </w:tr>
      <w:tr w14:paraId="3F761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4DDCA3FE">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12</w:t>
            </w:r>
          </w:p>
        </w:tc>
        <w:tc>
          <w:tcPr>
            <w:tcW w:w="843" w:type="dxa"/>
            <w:vAlign w:val="center"/>
          </w:tcPr>
          <w:p w14:paraId="1D45E62F">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23.1</w:t>
            </w:r>
          </w:p>
        </w:tc>
        <w:tc>
          <w:tcPr>
            <w:tcW w:w="7898" w:type="dxa"/>
          </w:tcPr>
          <w:p w14:paraId="6F7A6DD7">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本项目监督管理部门：</w:t>
            </w:r>
            <w:r>
              <w:rPr>
                <w:rFonts w:ascii="宋体" w:hAnsi="宋体" w:eastAsia="宋体" w:cs="宋体"/>
                <w:sz w:val="24"/>
                <w:szCs w:val="20"/>
                <w:shd w:val="clear" w:color="auto" w:fill="auto"/>
              </w:rPr>
              <w:t>福建省翔安监狱</w:t>
            </w:r>
            <w:r>
              <w:rPr>
                <w:rFonts w:ascii="宋体" w:hAnsi="宋体" w:eastAsia="宋体" w:cs="宋体"/>
                <w:sz w:val="24"/>
                <w:szCs w:val="24"/>
                <w:shd w:val="clear" w:color="auto" w:fill="auto"/>
              </w:rPr>
              <w:t>监督管理部门</w:t>
            </w:r>
          </w:p>
        </w:tc>
      </w:tr>
      <w:tr w14:paraId="0E020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60BDEF52">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13</w:t>
            </w:r>
          </w:p>
        </w:tc>
        <w:tc>
          <w:tcPr>
            <w:tcW w:w="843" w:type="dxa"/>
            <w:vAlign w:val="center"/>
          </w:tcPr>
          <w:p w14:paraId="04E7C9CF">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24.1</w:t>
            </w:r>
          </w:p>
        </w:tc>
        <w:tc>
          <w:tcPr>
            <w:tcW w:w="7898" w:type="dxa"/>
          </w:tcPr>
          <w:p w14:paraId="22F7856B">
            <w:pPr>
              <w:pStyle w:val="38"/>
              <w:keepNext w:val="0"/>
              <w:keepLines w:val="0"/>
              <w:widowControl/>
              <w:suppressLineNumbers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履约保证金：详见磋商文件第三章</w:t>
            </w:r>
          </w:p>
        </w:tc>
      </w:tr>
      <w:tr w14:paraId="3EF55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54316F53">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14</w:t>
            </w:r>
          </w:p>
        </w:tc>
        <w:tc>
          <w:tcPr>
            <w:tcW w:w="843" w:type="dxa"/>
            <w:vAlign w:val="center"/>
          </w:tcPr>
          <w:p w14:paraId="6DCAA990">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25</w:t>
            </w:r>
          </w:p>
        </w:tc>
        <w:tc>
          <w:tcPr>
            <w:tcW w:w="7898" w:type="dxa"/>
          </w:tcPr>
          <w:p w14:paraId="43E2A8DB">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根据采购项目特点或政策需要补充的其他新增内容：</w:t>
            </w:r>
          </w:p>
          <w:p w14:paraId="6E7C1D0E">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(1)本项目代理服务费：</w:t>
            </w:r>
          </w:p>
          <w:p w14:paraId="26DC82B4">
            <w:pPr>
              <w:pStyle w:val="38"/>
              <w:keepNext w:val="0"/>
              <w:keepLines w:val="0"/>
              <w:widowControl/>
              <w:suppressLineNumbers w:val="0"/>
              <w:spacing w:before="0" w:beforeAutospacing="0" w:after="0" w:afterAutospacing="0" w:line="360" w:lineRule="exact"/>
              <w:ind w:left="0" w:right="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代理服务费用收取对象：成交供应商</w:t>
            </w:r>
          </w:p>
          <w:p w14:paraId="001DC7C9">
            <w:pPr>
              <w:pStyle w:val="38"/>
              <w:keepNext w:val="0"/>
              <w:keepLines w:val="0"/>
              <w:widowControl/>
              <w:suppressLineNumbers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代理服务费的收费标准：</w:t>
            </w:r>
            <w:r>
              <w:rPr>
                <w:rFonts w:ascii="宋体" w:hAnsi="宋体" w:eastAsia="宋体" w:cs="宋体"/>
                <w:sz w:val="24"/>
                <w:szCs w:val="20"/>
                <w:shd w:val="clear" w:color="auto" w:fill="auto"/>
              </w:rPr>
              <w:t>本项目的代理服务费按福建省监狱系统招标代理服务收费标准，以</w:t>
            </w:r>
            <w:r>
              <w:rPr>
                <w:rFonts w:hint="eastAsia" w:ascii="宋体" w:hAnsi="宋体" w:cs="宋体"/>
                <w:sz w:val="24"/>
                <w:szCs w:val="20"/>
                <w:shd w:val="clear" w:color="auto" w:fill="auto"/>
                <w:lang w:val="en-US" w:eastAsia="zh-CN"/>
              </w:rPr>
              <w:t>成交金额</w:t>
            </w:r>
            <w:r>
              <w:rPr>
                <w:rFonts w:ascii="宋体" w:hAnsi="宋体" w:eastAsia="宋体" w:cs="宋体"/>
                <w:sz w:val="24"/>
                <w:szCs w:val="20"/>
                <w:shd w:val="clear" w:color="auto" w:fill="auto"/>
              </w:rPr>
              <w:t>为基数按差额定率累进法计算向成交供应商收取。费率标准：50万元（含）以下的按1%收取</w:t>
            </w:r>
            <w:r>
              <w:rPr>
                <w:rFonts w:hint="eastAsia" w:ascii="宋体" w:hAnsi="宋体" w:cs="宋体"/>
                <w:sz w:val="24"/>
                <w:szCs w:val="20"/>
                <w:shd w:val="clear" w:color="auto" w:fill="auto"/>
                <w:lang w:eastAsia="zh-CN"/>
              </w:rPr>
              <w:t>；50-100万元的按0.90%计算</w:t>
            </w:r>
            <w:r>
              <w:rPr>
                <w:rFonts w:ascii="宋体" w:hAnsi="宋体" w:eastAsia="宋体" w:cs="宋体"/>
                <w:color w:val="auto"/>
                <w:sz w:val="24"/>
                <w:szCs w:val="24"/>
                <w:highlight w:val="none"/>
                <w:shd w:val="clear" w:color="auto" w:fill="auto"/>
              </w:rPr>
              <w:t>。</w:t>
            </w:r>
            <w:r>
              <w:rPr>
                <w:rFonts w:ascii="宋体" w:hAnsi="宋体" w:eastAsia="宋体" w:cs="宋体"/>
                <w:sz w:val="24"/>
                <w:szCs w:val="20"/>
                <w:shd w:val="clear" w:color="auto" w:fill="auto"/>
              </w:rPr>
              <w:t>代理服务费在成交供应商领取成交通知书的同时一次性缴清。</w:t>
            </w:r>
          </w:p>
          <w:p w14:paraId="491B2A72">
            <w:pPr>
              <w:pStyle w:val="38"/>
              <w:keepNext w:val="0"/>
              <w:keepLines w:val="0"/>
              <w:widowControl/>
              <w:suppressLineNumbers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成交服务费支付至以下账户：</w:t>
            </w:r>
          </w:p>
          <w:p w14:paraId="6A7BDC6B">
            <w:pPr>
              <w:pStyle w:val="19"/>
              <w:keepNext w:val="0"/>
              <w:keepLines w:val="0"/>
              <w:widowControl/>
              <w:suppressLineNumbers w:val="0"/>
              <w:spacing w:before="0" w:beforeAutospacing="0" w:after="0" w:afterAutospacing="0" w:line="400" w:lineRule="exact"/>
              <w:ind w:left="0" w:right="0"/>
              <w:rPr>
                <w:rFonts w:hint="eastAsia" w:ascii="宋体" w:hAnsi="宋体" w:eastAsia="宋体" w:cs="宋体"/>
                <w:shd w:val="clear" w:color="auto" w:fill="auto"/>
              </w:rPr>
            </w:pPr>
            <w:r>
              <w:rPr>
                <w:rFonts w:hint="eastAsia" w:ascii="宋体" w:hAnsi="宋体" w:eastAsia="宋体" w:cs="宋体"/>
                <w:shd w:val="clear" w:color="auto" w:fill="auto"/>
              </w:rPr>
              <w:t xml:space="preserve">开户名称：福建优胜招标项目管理集团有限公司 </w:t>
            </w:r>
          </w:p>
          <w:p w14:paraId="3745FDA2">
            <w:pPr>
              <w:pStyle w:val="19"/>
              <w:keepNext w:val="0"/>
              <w:keepLines w:val="0"/>
              <w:widowControl/>
              <w:suppressLineNumbers w:val="0"/>
              <w:spacing w:before="0" w:beforeAutospacing="0" w:after="0" w:afterAutospacing="0" w:line="400" w:lineRule="exact"/>
              <w:ind w:left="0" w:right="0"/>
              <w:rPr>
                <w:rFonts w:hint="eastAsia" w:ascii="宋体" w:hAnsi="宋体" w:eastAsia="宋体" w:cs="宋体"/>
                <w:shd w:val="clear" w:color="auto" w:fill="auto"/>
              </w:rPr>
            </w:pPr>
            <w:r>
              <w:rPr>
                <w:rFonts w:hint="eastAsia" w:ascii="宋体" w:hAnsi="宋体" w:eastAsia="宋体" w:cs="宋体"/>
                <w:shd w:val="clear" w:color="auto" w:fill="auto"/>
              </w:rPr>
              <w:t>开户银行：</w:t>
            </w:r>
            <w:r>
              <w:rPr>
                <w:rFonts w:hint="eastAsia" w:ascii="宋体" w:hAnsi="宋体" w:eastAsia="宋体" w:cs="宋体"/>
                <w:bCs/>
                <w:shd w:val="clear" w:color="auto" w:fill="auto"/>
              </w:rPr>
              <w:t>兴业银行福州华林支行</w:t>
            </w:r>
          </w:p>
          <w:p w14:paraId="21ACED9D">
            <w:pPr>
              <w:pStyle w:val="38"/>
              <w:keepNext w:val="0"/>
              <w:keepLines w:val="0"/>
              <w:widowControl/>
              <w:suppressLineNumbers w:val="0"/>
              <w:spacing w:before="0" w:beforeAutospacing="0" w:after="0" w:afterAutospacing="0" w:line="360" w:lineRule="exact"/>
              <w:ind w:left="0" w:right="0"/>
              <w:rPr>
                <w:rFonts w:ascii="宋体" w:hAnsi="宋体" w:eastAsia="宋体" w:cs="宋体"/>
                <w:bCs/>
                <w:sz w:val="24"/>
                <w:szCs w:val="24"/>
                <w:shd w:val="clear" w:color="auto" w:fill="auto"/>
              </w:rPr>
            </w:pPr>
            <w:r>
              <w:rPr>
                <w:rFonts w:ascii="宋体" w:hAnsi="宋体" w:eastAsia="宋体" w:cs="宋体"/>
                <w:sz w:val="24"/>
                <w:szCs w:val="24"/>
                <w:shd w:val="clear" w:color="auto" w:fill="auto"/>
              </w:rPr>
              <w:t>账 号：</w:t>
            </w:r>
            <w:r>
              <w:rPr>
                <w:rFonts w:ascii="宋体" w:hAnsi="宋体" w:eastAsia="宋体" w:cs="宋体"/>
                <w:bCs/>
                <w:sz w:val="24"/>
                <w:szCs w:val="24"/>
                <w:shd w:val="clear" w:color="auto" w:fill="auto"/>
              </w:rPr>
              <w:t>11713 01001 000 37952</w:t>
            </w:r>
          </w:p>
          <w:p w14:paraId="5495A75A">
            <w:pPr>
              <w:pStyle w:val="38"/>
              <w:keepNext w:val="0"/>
              <w:keepLines w:val="0"/>
              <w:widowControl/>
              <w:suppressLineNumbers w:val="0"/>
              <w:spacing w:before="0" w:beforeAutospacing="0" w:after="0" w:afterAutospacing="0" w:line="360" w:lineRule="exact"/>
              <w:ind w:left="0" w:right="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(2)其他：无</w:t>
            </w:r>
          </w:p>
        </w:tc>
      </w:tr>
      <w:tr w14:paraId="4EDF2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7D876F07">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15</w:t>
            </w:r>
          </w:p>
        </w:tc>
        <w:tc>
          <w:tcPr>
            <w:tcW w:w="843" w:type="dxa"/>
            <w:vAlign w:val="center"/>
          </w:tcPr>
          <w:p w14:paraId="0DFA054E">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18.1</w:t>
            </w:r>
          </w:p>
        </w:tc>
        <w:tc>
          <w:tcPr>
            <w:tcW w:w="7898" w:type="dxa"/>
          </w:tcPr>
          <w:p w14:paraId="008A3779">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合同签订时限：自成交通知书发出之日起30个日历日内。</w:t>
            </w:r>
          </w:p>
        </w:tc>
      </w:tr>
      <w:tr w14:paraId="0E708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47" w:type="dxa"/>
            <w:vAlign w:val="center"/>
          </w:tcPr>
          <w:p w14:paraId="0129EEFB">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16</w:t>
            </w:r>
          </w:p>
        </w:tc>
        <w:tc>
          <w:tcPr>
            <w:tcW w:w="843" w:type="dxa"/>
            <w:vAlign w:val="center"/>
          </w:tcPr>
          <w:p w14:paraId="42EE6922">
            <w:pPr>
              <w:pStyle w:val="38"/>
              <w:keepNext w:val="0"/>
              <w:keepLines w:val="0"/>
              <w:widowControl w:val="0"/>
              <w:suppressLineNumbers w:val="0"/>
              <w:wordWrap w:val="0"/>
              <w:spacing w:before="0" w:beforeAutospacing="0" w:after="0" w:afterAutospacing="0" w:line="360" w:lineRule="exact"/>
              <w:ind w:left="0" w:right="0"/>
              <w:jc w:val="center"/>
              <w:rPr>
                <w:rFonts w:ascii="宋体" w:hAnsi="宋体" w:eastAsia="宋体" w:cs="宋体"/>
                <w:bCs/>
                <w:sz w:val="24"/>
                <w:szCs w:val="24"/>
                <w:shd w:val="clear" w:color="auto" w:fill="auto"/>
              </w:rPr>
            </w:pPr>
          </w:p>
        </w:tc>
        <w:tc>
          <w:tcPr>
            <w:tcW w:w="7898" w:type="dxa"/>
          </w:tcPr>
          <w:p w14:paraId="3669D936">
            <w:pPr>
              <w:pStyle w:val="38"/>
              <w:keepNext w:val="0"/>
              <w:keepLines w:val="0"/>
              <w:widowControl w:val="0"/>
              <w:suppressLineNumbers w:val="0"/>
              <w:wordWrap w:val="0"/>
              <w:spacing w:before="0" w:beforeAutospacing="0" w:after="0" w:afterAutospacing="0" w:line="360" w:lineRule="exact"/>
              <w:ind w:left="0" w:right="0"/>
              <w:jc w:val="both"/>
              <w:rPr>
                <w:rFonts w:hint="eastAsia" w:ascii="宋体" w:hAnsi="宋体" w:eastAsia="宋体" w:cs="宋体"/>
                <w:b w:val="0"/>
                <w:bCs/>
                <w:sz w:val="24"/>
                <w:szCs w:val="24"/>
                <w:shd w:val="clear" w:color="auto" w:fill="auto"/>
              </w:rPr>
            </w:pPr>
            <w:r>
              <w:rPr>
                <w:rFonts w:hint="eastAsia" w:ascii="宋体" w:hAnsi="宋体" w:eastAsia="宋体" w:cs="宋体"/>
                <w:b w:val="0"/>
                <w:bCs/>
                <w:sz w:val="24"/>
                <w:szCs w:val="24"/>
                <w:shd w:val="clear" w:color="auto" w:fill="auto"/>
              </w:rPr>
              <w:t>是否允许</w:t>
            </w:r>
            <w:r>
              <w:rPr>
                <w:rFonts w:hint="eastAsia" w:ascii="宋体" w:hAnsi="宋体" w:eastAsia="宋体" w:cs="宋体"/>
                <w:b w:val="0"/>
                <w:bCs/>
                <w:sz w:val="24"/>
                <w:szCs w:val="24"/>
                <w:shd w:val="clear" w:color="auto" w:fill="auto"/>
                <w:lang w:val="en-US" w:eastAsia="zh-CN"/>
              </w:rPr>
              <w:t>成交人</w:t>
            </w:r>
            <w:r>
              <w:rPr>
                <w:rFonts w:hint="eastAsia" w:ascii="宋体" w:hAnsi="宋体" w:eastAsia="宋体" w:cs="宋体"/>
                <w:b w:val="0"/>
                <w:bCs/>
                <w:sz w:val="24"/>
                <w:szCs w:val="24"/>
                <w:shd w:val="clear" w:color="auto" w:fill="auto"/>
              </w:rPr>
              <w:t>将本项目的非主体、非关键性工作进行分包：</w:t>
            </w:r>
          </w:p>
          <w:p w14:paraId="5586C1ED">
            <w:pPr>
              <w:pStyle w:val="38"/>
              <w:keepNext w:val="0"/>
              <w:keepLines w:val="0"/>
              <w:widowControl w:val="0"/>
              <w:suppressLineNumbers w:val="0"/>
              <w:wordWrap w:val="0"/>
              <w:spacing w:before="0" w:beforeAutospacing="0" w:after="0" w:afterAutospacing="0" w:line="360" w:lineRule="exact"/>
              <w:ind w:left="0" w:right="0"/>
              <w:jc w:val="both"/>
              <w:rPr>
                <w:rFonts w:ascii="宋体" w:hAnsi="宋体" w:eastAsia="宋体" w:cs="宋体"/>
                <w:sz w:val="24"/>
                <w:szCs w:val="24"/>
                <w:shd w:val="clear" w:color="auto" w:fill="auto"/>
              </w:rPr>
            </w:pPr>
            <w:r>
              <w:rPr>
                <w:rFonts w:ascii="宋体" w:hAnsi="宋体" w:eastAsia="宋体" w:cs="宋体"/>
                <w:b w:val="0"/>
                <w:bCs/>
                <w:sz w:val="24"/>
                <w:szCs w:val="24"/>
                <w:shd w:val="clear" w:color="auto" w:fill="auto"/>
              </w:rPr>
              <w:t>采购包1：</w:t>
            </w:r>
            <w:r>
              <w:rPr>
                <w:rFonts w:hint="eastAsia" w:ascii="宋体" w:hAnsi="宋体" w:eastAsia="宋体" w:cs="宋体"/>
                <w:b w:val="0"/>
                <w:bCs/>
                <w:sz w:val="24"/>
                <w:szCs w:val="24"/>
                <w:shd w:val="clear" w:color="auto" w:fill="auto"/>
              </w:rPr>
              <w:t>不允许合同分包</w:t>
            </w:r>
          </w:p>
        </w:tc>
      </w:tr>
    </w:tbl>
    <w:p w14:paraId="0DEC4646">
      <w:pPr>
        <w:pStyle w:val="38"/>
        <w:widowControl w:val="0"/>
        <w:wordWrap w:val="0"/>
        <w:spacing w:line="440" w:lineRule="exact"/>
        <w:jc w:val="both"/>
        <w:outlineLvl w:val="2"/>
        <w:rPr>
          <w:rFonts w:ascii="宋体" w:hAnsi="宋体" w:eastAsia="宋体" w:cs="宋体"/>
          <w:sz w:val="32"/>
          <w:szCs w:val="32"/>
          <w:shd w:val="clear" w:color="auto" w:fill="auto"/>
        </w:rPr>
      </w:pPr>
      <w:r>
        <w:rPr>
          <w:rFonts w:ascii="宋体" w:hAnsi="宋体" w:eastAsia="宋体" w:cs="宋体"/>
          <w:b/>
          <w:sz w:val="32"/>
          <w:szCs w:val="32"/>
          <w:shd w:val="clear" w:color="auto" w:fill="auto"/>
        </w:rPr>
        <w:t>专项附件：评审的标准和方法</w:t>
      </w:r>
    </w:p>
    <w:p w14:paraId="340F2069">
      <w:pPr>
        <w:rPr>
          <w:rFonts w:hint="eastAsia" w:ascii="宋体" w:hAnsi="宋体" w:eastAsia="宋体" w:cs="宋体"/>
          <w:b/>
          <w:sz w:val="24"/>
          <w:shd w:val="clear" w:color="auto" w:fill="auto"/>
        </w:rPr>
      </w:pPr>
      <w:r>
        <w:rPr>
          <w:rFonts w:hint="eastAsia" w:ascii="宋体" w:hAnsi="宋体" w:eastAsia="宋体" w:cs="宋体"/>
          <w:b/>
          <w:sz w:val="24"/>
          <w:shd w:val="clear" w:color="auto" w:fill="auto"/>
        </w:rPr>
        <w:br w:type="page"/>
      </w:r>
    </w:p>
    <w:p w14:paraId="62E06D75">
      <w:pPr>
        <w:pStyle w:val="38"/>
        <w:widowControl w:val="0"/>
        <w:wordWrap w:val="0"/>
        <w:spacing w:line="420" w:lineRule="exact"/>
        <w:jc w:val="center"/>
        <w:outlineLvl w:val="2"/>
        <w:rPr>
          <w:rFonts w:ascii="宋体" w:hAnsi="宋体" w:eastAsia="宋体" w:cs="宋体"/>
          <w:b/>
          <w:sz w:val="28"/>
          <w:szCs w:val="28"/>
          <w:shd w:val="clear" w:color="auto" w:fill="auto"/>
        </w:rPr>
      </w:pPr>
      <w:r>
        <w:rPr>
          <w:rFonts w:ascii="宋体" w:hAnsi="宋体" w:eastAsia="宋体" w:cs="宋体"/>
          <w:b/>
          <w:sz w:val="28"/>
          <w:szCs w:val="28"/>
          <w:shd w:val="clear" w:color="auto" w:fill="auto"/>
        </w:rPr>
        <w:t>一、磋商小组</w:t>
      </w:r>
    </w:p>
    <w:p w14:paraId="2A7FF35B">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1.1采购人根据项目的特点依法组建磋商小组。</w:t>
      </w:r>
    </w:p>
    <w:p w14:paraId="2A363A68">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1.2磋商小组</w:t>
      </w:r>
    </w:p>
    <w:p w14:paraId="2264FD25">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由采购人代表和评审专家两部分共3人组成，其中由评审专家库产生的评审专家2人，由采购人派出的采购人代表1人。技术复杂、专业性强的采购项目，评审专家中应当包含1名法律专家。</w:t>
      </w:r>
    </w:p>
    <w:p w14:paraId="5C6955F2">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1.3磋商小组负责具体磋商和评审事务，并按照下列原则依法独立履行有关职责：</w:t>
      </w:r>
    </w:p>
    <w:p w14:paraId="1180A42D">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1.3.1评审应保护国家利益、社会公共利益和各方当事人合法权益，提高采购效益，保证项目质量。</w:t>
      </w:r>
    </w:p>
    <w:p w14:paraId="4BE18C90">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1.3.2评审应遵循公平、公正、科学、严谨和择优原则。</w:t>
      </w:r>
    </w:p>
    <w:p w14:paraId="743C6C92">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1.3.3评审的依据是磋商文件和响应文件，磋商文件中没有规定的评审标准不得作为评审依据。</w:t>
      </w:r>
    </w:p>
    <w:p w14:paraId="56702D82">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1.3.4磋商小组应按照磋商文件规定推荐成交候选供应商或根据采购人的授权确定成交人。</w:t>
      </w:r>
    </w:p>
    <w:p w14:paraId="4CB2E372">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1.3.5评审应遵守下列评审纪律：</w:t>
      </w:r>
    </w:p>
    <w:p w14:paraId="06CBD424">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①评审情况不得私自外泄，有关信息由采购人或其委托的代理机构统一对外发布。</w:t>
      </w:r>
    </w:p>
    <w:p w14:paraId="066A5404">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②对采购人或供应商提供的要求保密的资料，不得摘记翻印和外传。</w:t>
      </w:r>
    </w:p>
    <w:p w14:paraId="14B89B73">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③不得收受供应商或有关人员的任何礼物，不得串联鼓动其他人袒护某供应商。若与供应商存在利害关系，则应主动声明并回避。</w:t>
      </w:r>
    </w:p>
    <w:p w14:paraId="7F696644">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④全体磋商小组成员应按照磋商文件规定进行评审，一切认定事项应查有实据且不得弄虚作假。</w:t>
      </w:r>
    </w:p>
    <w:p w14:paraId="02C5551C">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⑤评审中应充分发扬民主，推荐成交人候选人或根据采购人授权确定成交人后要服从评审报告。</w:t>
      </w:r>
    </w:p>
    <w:p w14:paraId="002A949C">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※对违反评审纪律的评委，将取消其评委资格，对评审工作造成严重损失者将予以通报批评乃至追究法律责任。</w:t>
      </w:r>
    </w:p>
    <w:p w14:paraId="0EA8DBE8">
      <w:pPr>
        <w:pStyle w:val="38"/>
        <w:widowControl w:val="0"/>
        <w:wordWrap w:val="0"/>
        <w:spacing w:line="420" w:lineRule="exact"/>
        <w:jc w:val="center"/>
        <w:outlineLvl w:val="2"/>
        <w:rPr>
          <w:rFonts w:ascii="宋体" w:hAnsi="宋体" w:eastAsia="宋体" w:cs="宋体"/>
          <w:b/>
          <w:sz w:val="28"/>
          <w:szCs w:val="28"/>
          <w:shd w:val="clear" w:color="auto" w:fill="auto"/>
        </w:rPr>
      </w:pPr>
      <w:r>
        <w:rPr>
          <w:rFonts w:ascii="宋体" w:hAnsi="宋体" w:eastAsia="宋体" w:cs="宋体"/>
          <w:b/>
          <w:sz w:val="28"/>
          <w:szCs w:val="28"/>
          <w:shd w:val="clear" w:color="auto" w:fill="auto"/>
        </w:rPr>
        <w:t>二、磋商程序</w:t>
      </w:r>
    </w:p>
    <w:p w14:paraId="0F29AEAB">
      <w:pPr>
        <w:pStyle w:val="38"/>
        <w:widowControl w:val="0"/>
        <w:wordWrap w:val="0"/>
        <w:spacing w:line="420" w:lineRule="exact"/>
        <w:ind w:firstLine="48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2.1磋商程序按照磋商文件第二章第2节“竞争性磋商须知”第14 条“磋商程序以及评审标准和方法”的相关条款规定执行。</w:t>
      </w:r>
    </w:p>
    <w:p w14:paraId="623169F2">
      <w:pPr>
        <w:pStyle w:val="38"/>
        <w:widowControl w:val="0"/>
        <w:wordWrap w:val="0"/>
        <w:spacing w:line="420" w:lineRule="exact"/>
        <w:ind w:firstLine="48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人式管理暂行办法》等相关法律法规及财政部门颁布的规范性文件允许的两家供应商进行竞争性磋商采购情形，则提交最后报价的供应商可以为两家。</w:t>
      </w:r>
    </w:p>
    <w:p w14:paraId="51FCB369">
      <w:pPr>
        <w:pStyle w:val="38"/>
        <w:widowControl w:val="0"/>
        <w:wordWrap w:val="0"/>
        <w:spacing w:line="420" w:lineRule="exact"/>
        <w:ind w:firstLine="48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2.3只有资格审查和实质性响应审查均合格且按规定提交最后报价的合格供应商才能参加综合评分。</w:t>
      </w:r>
    </w:p>
    <w:p w14:paraId="5657274F">
      <w:pPr>
        <w:pStyle w:val="38"/>
        <w:widowControl w:val="0"/>
        <w:wordWrap w:val="0"/>
        <w:spacing w:line="420" w:lineRule="exact"/>
        <w:jc w:val="center"/>
        <w:outlineLvl w:val="2"/>
        <w:rPr>
          <w:rFonts w:ascii="宋体" w:hAnsi="宋体" w:eastAsia="宋体" w:cs="宋体"/>
          <w:b/>
          <w:sz w:val="28"/>
          <w:szCs w:val="28"/>
          <w:shd w:val="clear" w:color="auto" w:fill="auto"/>
        </w:rPr>
      </w:pPr>
      <w:r>
        <w:rPr>
          <w:rFonts w:ascii="宋体" w:hAnsi="宋体" w:eastAsia="宋体" w:cs="宋体"/>
          <w:b/>
          <w:sz w:val="28"/>
          <w:szCs w:val="28"/>
          <w:shd w:val="clear" w:color="auto" w:fill="auto"/>
        </w:rPr>
        <w:t>三、综合评分的标准和方法</w:t>
      </w:r>
    </w:p>
    <w:p w14:paraId="6E857392">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3.1磋商小组将采用综合评分法对提交最后报价的合格供应商的响应文件和最后报价进行综合评分。如果磋商项目有多个采购包，则按相应采购包分别进行，具体综合评分的标准和方法如下：</w:t>
      </w:r>
    </w:p>
    <w:p w14:paraId="3EB0F8DA">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人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4F782DF4">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3.3.2具体评审标准和方法：</w:t>
      </w:r>
    </w:p>
    <w:p w14:paraId="7F224565">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（1）响应文件满足磋商文件全部实质性要求，且按照评审因素的量化指标综合评审总得分从高到低顺序推荐3名成交候选供应商，其中评审总得分最高的供应商为第一成交候选供应商。</w:t>
      </w:r>
    </w:p>
    <w:p w14:paraId="7AFD7317">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（2）每个供应商的评审总得分P＝PF＋PT＋PB。</w:t>
      </w:r>
    </w:p>
    <w:p w14:paraId="0C2413EC">
      <w:pPr>
        <w:pStyle w:val="38"/>
        <w:widowControl w:val="0"/>
        <w:wordWrap w:val="0"/>
        <w:spacing w:line="40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（3）各项评审因素的设置如下：</w:t>
      </w:r>
    </w:p>
    <w:p w14:paraId="36474735">
      <w:pPr>
        <w:pStyle w:val="38"/>
        <w:widowControl w:val="0"/>
        <w:wordWrap w:val="0"/>
        <w:spacing w:line="400" w:lineRule="exact"/>
        <w:ind w:firstLine="482" w:firstLineChars="200"/>
        <w:rPr>
          <w:rFonts w:ascii="宋体" w:hAnsi="宋体" w:eastAsia="宋体" w:cs="宋体"/>
          <w:b/>
          <w:sz w:val="24"/>
          <w:szCs w:val="24"/>
          <w:shd w:val="clear" w:color="auto" w:fill="auto"/>
        </w:rPr>
      </w:pPr>
      <w:r>
        <w:rPr>
          <w:rFonts w:ascii="宋体" w:hAnsi="宋体" w:eastAsia="宋体" w:cs="宋体"/>
          <w:b/>
          <w:sz w:val="24"/>
          <w:szCs w:val="24"/>
          <w:shd w:val="clear" w:color="auto" w:fill="auto"/>
        </w:rPr>
        <w:t>采购包1：综合评分法</w:t>
      </w:r>
    </w:p>
    <w:p w14:paraId="667079A0">
      <w:pPr>
        <w:pStyle w:val="38"/>
        <w:adjustRightInd w:val="0"/>
        <w:snapToGrid w:val="0"/>
        <w:spacing w:line="400" w:lineRule="exact"/>
        <w:ind w:firstLine="480" w:firstLineChars="200"/>
        <w:rPr>
          <w:rFonts w:hint="eastAsia" w:ascii="宋体" w:hAnsi="宋体" w:eastAsia="宋体" w:cs="宋体"/>
          <w:bCs/>
          <w:sz w:val="24"/>
          <w:szCs w:val="24"/>
          <w:shd w:val="clear" w:color="auto" w:fill="auto"/>
        </w:rPr>
      </w:pPr>
      <w:r>
        <w:rPr>
          <w:rFonts w:ascii="宋体" w:hAnsi="宋体" w:eastAsia="宋体" w:cs="宋体"/>
          <w:bCs/>
          <w:sz w:val="24"/>
          <w:szCs w:val="24"/>
          <w:shd w:val="clear" w:color="auto" w:fill="auto"/>
        </w:rPr>
        <w:t>各项评审因素的设置如下：</w:t>
      </w:r>
    </w:p>
    <w:p w14:paraId="3DC0C3FF">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报价部分评分PF 满分为</w:t>
      </w:r>
      <w:r>
        <w:rPr>
          <w:rFonts w:hint="eastAsia" w:ascii="宋体" w:hAnsi="宋体" w:cs="宋体"/>
          <w:bCs/>
          <w:sz w:val="24"/>
          <w:szCs w:val="24"/>
          <w:shd w:val="clear" w:color="auto" w:fill="auto"/>
          <w:lang w:val="en-US" w:eastAsia="zh-CN"/>
        </w:rPr>
        <w:t>20</w:t>
      </w:r>
      <w:r>
        <w:rPr>
          <w:rFonts w:ascii="宋体" w:hAnsi="宋体" w:eastAsia="宋体" w:cs="宋体"/>
          <w:bCs/>
          <w:sz w:val="24"/>
          <w:szCs w:val="24"/>
          <w:shd w:val="clear" w:color="auto" w:fill="auto"/>
        </w:rPr>
        <w:t>.00分</w:t>
      </w:r>
    </w:p>
    <w:p w14:paraId="148DCDB7">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价格分采用低价优先法计算，即满足磋商文件要求且最后报价最低的供应商的价格为磋商基准价，其价格分为满分。其他供应商的价格分统一按照下列公式计算：磋商报价得分=（磋商基准价／最后磋商报价）×价格权值×100。因落实政府采购优惠政策需进行价格扣除的，以扣除后的价格计算磋商基准价和最后磋商报价。</w:t>
      </w:r>
    </w:p>
    <w:p w14:paraId="3E6022A1">
      <w:pPr>
        <w:pStyle w:val="38"/>
        <w:widowControl w:val="0"/>
        <w:wordWrap w:val="0"/>
        <w:spacing w:line="420" w:lineRule="exact"/>
        <w:ind w:firstLine="480" w:firstLineChars="200"/>
        <w:rPr>
          <w:rFonts w:hint="eastAsia" w:ascii="宋体" w:hAnsi="宋体" w:eastAsia="宋体" w:cs="宋体"/>
          <w:bCs/>
          <w:sz w:val="24"/>
          <w:szCs w:val="24"/>
          <w:shd w:val="clear" w:color="auto" w:fill="auto"/>
          <w:lang w:val="en-US" w:eastAsia="zh-CN"/>
        </w:rPr>
      </w:pPr>
      <w:r>
        <w:rPr>
          <w:rFonts w:hint="eastAsia" w:ascii="宋体" w:hAnsi="宋体" w:eastAsia="宋体" w:cs="宋体"/>
          <w:bCs/>
          <w:sz w:val="24"/>
          <w:szCs w:val="24"/>
          <w:shd w:val="clear" w:color="auto" w:fill="auto"/>
        </w:rPr>
        <w:t>价格扣除的规则如下：</w:t>
      </w:r>
      <w:r>
        <w:rPr>
          <w:rFonts w:hint="eastAsia" w:ascii="宋体" w:hAnsi="宋体" w:cs="宋体"/>
          <w:bCs/>
          <w:sz w:val="24"/>
          <w:szCs w:val="24"/>
          <w:shd w:val="clear" w:color="auto" w:fill="auto"/>
          <w:lang w:val="en-US" w:eastAsia="zh-CN"/>
        </w:rPr>
        <w:t>无</w:t>
      </w:r>
    </w:p>
    <w:p w14:paraId="277459CF">
      <w:pPr>
        <w:pStyle w:val="38"/>
        <w:widowControl w:val="0"/>
        <w:wordWrap w:val="0"/>
        <w:spacing w:line="42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技术部分评分PT满分为</w:t>
      </w:r>
      <w:r>
        <w:rPr>
          <w:rFonts w:hint="eastAsia" w:ascii="宋体" w:hAnsi="宋体" w:cs="宋体"/>
          <w:bCs/>
          <w:sz w:val="24"/>
          <w:szCs w:val="24"/>
          <w:shd w:val="clear" w:color="auto" w:fill="auto"/>
          <w:lang w:val="en-US" w:eastAsia="zh-CN"/>
        </w:rPr>
        <w:t>65</w:t>
      </w:r>
      <w:r>
        <w:rPr>
          <w:rFonts w:ascii="宋体" w:hAnsi="宋体" w:eastAsia="宋体" w:cs="宋体"/>
          <w:bCs/>
          <w:sz w:val="24"/>
          <w:szCs w:val="24"/>
          <w:shd w:val="clear" w:color="auto" w:fill="auto"/>
        </w:rPr>
        <w:t>.00分</w:t>
      </w:r>
    </w:p>
    <w:tbl>
      <w:tblPr>
        <w:tblStyle w:val="25"/>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879"/>
        <w:gridCol w:w="7271"/>
      </w:tblGrid>
      <w:tr w14:paraId="7316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Align w:val="center"/>
          </w:tcPr>
          <w:p w14:paraId="61F24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auto"/>
                <w:kern w:val="0"/>
                <w:sz w:val="24"/>
                <w:szCs w:val="24"/>
                <w:shd w:val="clear" w:color="auto" w:fill="auto"/>
              </w:rPr>
            </w:pPr>
            <w:r>
              <w:rPr>
                <w:rFonts w:hint="eastAsia" w:ascii="宋体" w:hAnsi="宋体" w:eastAsia="宋体" w:cs="宋体"/>
                <w:color w:val="auto"/>
                <w:kern w:val="0"/>
                <w:sz w:val="24"/>
                <w:szCs w:val="24"/>
                <w:shd w:val="clear" w:color="auto" w:fill="auto"/>
              </w:rPr>
              <w:t>评标</w:t>
            </w:r>
          </w:p>
          <w:p w14:paraId="72968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auto"/>
                <w:sz w:val="24"/>
                <w:szCs w:val="24"/>
                <w:shd w:val="clear" w:color="auto" w:fill="auto"/>
              </w:rPr>
            </w:pPr>
            <w:r>
              <w:rPr>
                <w:rFonts w:hint="eastAsia" w:ascii="宋体" w:hAnsi="宋体" w:eastAsia="宋体" w:cs="宋体"/>
                <w:color w:val="auto"/>
                <w:kern w:val="0"/>
                <w:sz w:val="24"/>
                <w:szCs w:val="24"/>
                <w:shd w:val="clear" w:color="auto" w:fill="auto"/>
              </w:rPr>
              <w:t>项目</w:t>
            </w:r>
          </w:p>
        </w:tc>
        <w:tc>
          <w:tcPr>
            <w:tcW w:w="474" w:type="pct"/>
            <w:vAlign w:val="center"/>
          </w:tcPr>
          <w:p w14:paraId="6BE7B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auto"/>
                <w:kern w:val="0"/>
                <w:sz w:val="24"/>
                <w:szCs w:val="24"/>
                <w:shd w:val="clear" w:color="auto" w:fill="auto"/>
              </w:rPr>
            </w:pPr>
            <w:r>
              <w:rPr>
                <w:rFonts w:hint="eastAsia" w:ascii="宋体" w:hAnsi="宋体" w:eastAsia="宋体" w:cs="宋体"/>
                <w:color w:val="auto"/>
                <w:kern w:val="0"/>
                <w:sz w:val="24"/>
                <w:szCs w:val="24"/>
                <w:shd w:val="clear" w:color="auto" w:fill="auto"/>
              </w:rPr>
              <w:t>评标</w:t>
            </w:r>
          </w:p>
          <w:p w14:paraId="77F6D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auto"/>
                <w:sz w:val="24"/>
                <w:szCs w:val="24"/>
                <w:shd w:val="clear" w:color="auto" w:fill="auto"/>
              </w:rPr>
            </w:pPr>
            <w:r>
              <w:rPr>
                <w:rFonts w:hint="eastAsia" w:ascii="宋体" w:hAnsi="宋体" w:eastAsia="宋体" w:cs="宋体"/>
                <w:color w:val="auto"/>
                <w:kern w:val="0"/>
                <w:sz w:val="24"/>
                <w:szCs w:val="24"/>
                <w:shd w:val="clear" w:color="auto" w:fill="auto"/>
              </w:rPr>
              <w:t>分值</w:t>
            </w:r>
          </w:p>
        </w:tc>
        <w:tc>
          <w:tcPr>
            <w:tcW w:w="3922" w:type="pct"/>
            <w:vAlign w:val="center"/>
          </w:tcPr>
          <w:p w14:paraId="033B9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color w:val="auto"/>
                <w:sz w:val="24"/>
                <w:szCs w:val="24"/>
                <w:shd w:val="clear" w:color="auto" w:fill="auto"/>
              </w:rPr>
            </w:pPr>
            <w:r>
              <w:rPr>
                <w:rFonts w:hint="eastAsia" w:ascii="宋体" w:hAnsi="宋体" w:eastAsia="宋体" w:cs="宋体"/>
                <w:color w:val="auto"/>
                <w:kern w:val="0"/>
                <w:sz w:val="24"/>
                <w:szCs w:val="24"/>
                <w:shd w:val="clear" w:color="auto" w:fill="auto"/>
              </w:rPr>
              <w:t>评标方法描述</w:t>
            </w:r>
          </w:p>
        </w:tc>
      </w:tr>
      <w:tr w14:paraId="73EE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3A1E28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pacing w:val="-2"/>
                <w:sz w:val="24"/>
                <w:szCs w:val="24"/>
                <w:highlight w:val="none"/>
              </w:rPr>
              <w:t>1.需求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4"/>
                <w:sz w:val="24"/>
                <w:szCs w:val="24"/>
                <w:highlight w:val="none"/>
              </w:rPr>
              <w:t>理解分析</w:t>
            </w:r>
          </w:p>
        </w:tc>
        <w:tc>
          <w:tcPr>
            <w:tcW w:w="474" w:type="pct"/>
            <w:shd w:val="clear" w:color="auto" w:fill="FFFFFF"/>
            <w:vAlign w:val="center"/>
          </w:tcPr>
          <w:p w14:paraId="4F932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center"/>
          </w:tcPr>
          <w:p w14:paraId="6A5BB1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eastAsia="zh-CN" w:bidi="ar"/>
              </w:rPr>
              <w:t>根据供应商对本项目需求的理解分析情况【至少包含①对项目分析有框架性概述，理解需求的主要内容；②对项目服务目标和标准的定义和说明；③对采购人整体信息化情况（包括资产现状、网络架构、云桌面、监控、安全等方面）的重难点进行分析】进行评审：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6EE2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44D6B840">
            <w:pPr>
              <w:pStyle w:val="5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rPr>
              <w:t>2</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pacing w:val="-2"/>
                <w:sz w:val="24"/>
                <w:szCs w:val="24"/>
                <w:highlight w:val="none"/>
              </w:rPr>
              <w:t>网络</w:t>
            </w:r>
            <w:r>
              <w:rPr>
                <w:rFonts w:hint="eastAsia" w:ascii="宋体" w:hAnsi="宋体" w:eastAsia="宋体" w:cs="宋体"/>
                <w:color w:val="auto"/>
                <w:spacing w:val="-4"/>
                <w:sz w:val="24"/>
                <w:szCs w:val="24"/>
                <w:highlight w:val="none"/>
              </w:rPr>
              <w:t>核心系统</w:t>
            </w:r>
            <w:r>
              <w:rPr>
                <w:rFonts w:hint="eastAsia" w:ascii="宋体" w:hAnsi="宋体" w:eastAsia="宋体" w:cs="宋体"/>
                <w:color w:val="auto"/>
                <w:spacing w:val="-3"/>
                <w:sz w:val="24"/>
                <w:szCs w:val="24"/>
                <w:highlight w:val="none"/>
              </w:rPr>
              <w:t>现状</w:t>
            </w:r>
          </w:p>
        </w:tc>
        <w:tc>
          <w:tcPr>
            <w:tcW w:w="474" w:type="pct"/>
            <w:shd w:val="clear" w:color="auto" w:fill="FFFFFF"/>
            <w:vAlign w:val="center"/>
          </w:tcPr>
          <w:p w14:paraId="7E9D233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center"/>
          </w:tcPr>
          <w:p w14:paraId="12113B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根据供应商对采购人的网络核心系统</w:t>
            </w:r>
            <w:r>
              <w:rPr>
                <w:rFonts w:hint="eastAsia" w:ascii="宋体" w:hAnsi="宋体" w:eastAsia="宋体" w:cs="宋体"/>
                <w:b w:val="0"/>
                <w:bCs w:val="0"/>
                <w:color w:val="auto"/>
                <w:sz w:val="24"/>
                <w:szCs w:val="24"/>
                <w:highlight w:val="none"/>
                <w:lang w:eastAsia="zh-CN"/>
              </w:rPr>
              <w:t>分析方案（至少包含①现状分析；②</w:t>
            </w:r>
            <w:r>
              <w:rPr>
                <w:rFonts w:hint="eastAsia" w:ascii="宋体" w:hAnsi="宋体" w:eastAsia="宋体" w:cs="宋体"/>
                <w:b w:val="0"/>
                <w:bCs w:val="0"/>
                <w:color w:val="auto"/>
                <w:sz w:val="24"/>
                <w:szCs w:val="24"/>
                <w:highlight w:val="none"/>
              </w:rPr>
              <w:t>结合现状对现有存在不足的问题进行梳理，提出合理的优化建议</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150F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64D8F06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3.保密方案</w:t>
            </w:r>
          </w:p>
        </w:tc>
        <w:tc>
          <w:tcPr>
            <w:tcW w:w="474" w:type="pct"/>
            <w:shd w:val="clear" w:color="auto" w:fill="FFFFFF"/>
            <w:vAlign w:val="center"/>
          </w:tcPr>
          <w:p w14:paraId="7CEF880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center"/>
          </w:tcPr>
          <w:p w14:paraId="09910D4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rPr>
              <w:t>根据供应商针对本项目</w:t>
            </w:r>
            <w:r>
              <w:rPr>
                <w:rFonts w:hint="eastAsia" w:ascii="宋体" w:hAnsi="宋体" w:eastAsia="宋体" w:cs="宋体"/>
                <w:color w:val="auto"/>
                <w:spacing w:val="-1"/>
                <w:sz w:val="24"/>
                <w:szCs w:val="24"/>
                <w:highlight w:val="none"/>
                <w:lang w:eastAsia="zh-CN"/>
              </w:rPr>
              <w:t>制定的</w:t>
            </w:r>
            <w:r>
              <w:rPr>
                <w:rFonts w:hint="eastAsia" w:ascii="宋体" w:hAnsi="宋体" w:eastAsia="宋体" w:cs="宋体"/>
                <w:color w:val="auto"/>
                <w:spacing w:val="-1"/>
                <w:sz w:val="24"/>
                <w:szCs w:val="24"/>
                <w:highlight w:val="none"/>
              </w:rPr>
              <w:t>服务期间保密方案</w:t>
            </w:r>
            <w:r>
              <w:rPr>
                <w:rFonts w:hint="eastAsia" w:ascii="宋体" w:hAnsi="宋体" w:eastAsia="宋体" w:cs="宋体"/>
                <w:color w:val="auto"/>
                <w:spacing w:val="-1"/>
                <w:sz w:val="24"/>
                <w:szCs w:val="24"/>
                <w:highlight w:val="none"/>
                <w:lang w:eastAsia="zh-CN"/>
              </w:rPr>
              <w:t>（至少包含①保密制度；②</w:t>
            </w:r>
            <w:r>
              <w:rPr>
                <w:rFonts w:hint="eastAsia" w:ascii="宋体" w:hAnsi="宋体" w:eastAsia="宋体" w:cs="宋体"/>
                <w:color w:val="auto"/>
                <w:spacing w:val="-1"/>
                <w:sz w:val="24"/>
                <w:szCs w:val="24"/>
                <w:highlight w:val="none"/>
              </w:rPr>
              <w:t>资料、</w:t>
            </w:r>
            <w:r>
              <w:rPr>
                <w:rFonts w:hint="eastAsia" w:ascii="宋体" w:hAnsi="宋体" w:eastAsia="宋体" w:cs="宋体"/>
                <w:color w:val="auto"/>
                <w:spacing w:val="-2"/>
                <w:sz w:val="24"/>
                <w:szCs w:val="24"/>
                <w:highlight w:val="none"/>
              </w:rPr>
              <w:t>密码</w:t>
            </w:r>
            <w:r>
              <w:rPr>
                <w:rFonts w:hint="eastAsia" w:ascii="宋体" w:hAnsi="宋体" w:eastAsia="宋体" w:cs="宋体"/>
                <w:color w:val="auto"/>
                <w:spacing w:val="-1"/>
                <w:sz w:val="24"/>
                <w:szCs w:val="24"/>
                <w:highlight w:val="none"/>
                <w:lang w:eastAsia="zh-CN"/>
              </w:rPr>
              <w:t>保密措施；③</w:t>
            </w:r>
            <w:r>
              <w:rPr>
                <w:rFonts w:hint="eastAsia" w:ascii="宋体" w:hAnsi="宋体" w:eastAsia="宋体" w:cs="宋体"/>
                <w:color w:val="auto"/>
                <w:spacing w:val="-1"/>
                <w:sz w:val="24"/>
                <w:szCs w:val="24"/>
                <w:highlight w:val="none"/>
              </w:rPr>
              <w:t>泄密补救</w:t>
            </w:r>
            <w:r>
              <w:rPr>
                <w:rFonts w:hint="eastAsia" w:ascii="宋体" w:hAnsi="宋体" w:cs="宋体"/>
                <w:color w:val="auto"/>
                <w:spacing w:val="-1"/>
                <w:sz w:val="24"/>
                <w:szCs w:val="24"/>
                <w:highlight w:val="none"/>
                <w:lang w:eastAsia="zh-CN"/>
              </w:rPr>
              <w:t>措施</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5FA8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5D8B421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w:t>
            </w:r>
            <w:r>
              <w:rPr>
                <w:rFonts w:hint="eastAsia" w:cs="宋体"/>
                <w:b w:val="0"/>
                <w:bCs w:val="0"/>
                <w:color w:val="auto"/>
                <w:sz w:val="24"/>
                <w:szCs w:val="24"/>
                <w:highlight w:val="none"/>
                <w:lang w:eastAsia="zh-CN"/>
              </w:rPr>
              <w:t>现有</w:t>
            </w:r>
            <w:r>
              <w:rPr>
                <w:rFonts w:hint="eastAsia" w:ascii="宋体" w:hAnsi="宋体" w:eastAsia="宋体" w:cs="宋体"/>
                <w:color w:val="auto"/>
                <w:spacing w:val="-1"/>
                <w:sz w:val="24"/>
                <w:szCs w:val="24"/>
                <w:highlight w:val="none"/>
              </w:rPr>
              <w:t>机房</w:t>
            </w:r>
            <w:r>
              <w:rPr>
                <w:rFonts w:hint="eastAsia" w:ascii="宋体" w:hAnsi="宋体" w:eastAsia="宋体" w:cs="宋体"/>
                <w:b w:val="0"/>
                <w:bCs w:val="0"/>
                <w:color w:val="auto"/>
                <w:sz w:val="24"/>
                <w:szCs w:val="24"/>
                <w:highlight w:val="none"/>
                <w:lang w:eastAsia="zh-CN"/>
              </w:rPr>
              <w:t>分析方案</w:t>
            </w:r>
          </w:p>
        </w:tc>
        <w:tc>
          <w:tcPr>
            <w:tcW w:w="474" w:type="pct"/>
            <w:shd w:val="clear" w:color="auto" w:fill="FFFFFF"/>
            <w:vAlign w:val="center"/>
          </w:tcPr>
          <w:p w14:paraId="1091557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495F94B8">
            <w:pPr>
              <w:pStyle w:val="55"/>
              <w:keepNext w:val="0"/>
              <w:keepLines w:val="0"/>
              <w:suppressLineNumbers w:val="0"/>
              <w:spacing w:before="39" w:beforeAutospacing="0" w:after="0" w:afterAutospacing="0" w:line="360" w:lineRule="auto"/>
              <w:ind w:left="112" w:leftChars="0" w:right="102" w:right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根据供应商对采购人的</w:t>
            </w:r>
            <w:r>
              <w:rPr>
                <w:rFonts w:hint="eastAsia" w:cs="宋体"/>
                <w:b w:val="0"/>
                <w:bCs w:val="0"/>
                <w:color w:val="auto"/>
                <w:sz w:val="24"/>
                <w:szCs w:val="24"/>
                <w:highlight w:val="none"/>
                <w:lang w:eastAsia="zh-CN"/>
              </w:rPr>
              <w:t>现有</w:t>
            </w:r>
            <w:r>
              <w:rPr>
                <w:rFonts w:hint="eastAsia" w:ascii="宋体" w:hAnsi="宋体" w:eastAsia="宋体" w:cs="宋体"/>
                <w:color w:val="auto"/>
                <w:spacing w:val="-1"/>
                <w:sz w:val="24"/>
                <w:szCs w:val="24"/>
                <w:highlight w:val="none"/>
              </w:rPr>
              <w:t>机房</w:t>
            </w:r>
            <w:r>
              <w:rPr>
                <w:rFonts w:hint="eastAsia" w:ascii="宋体" w:hAnsi="宋体" w:eastAsia="宋体" w:cs="宋体"/>
                <w:b w:val="0"/>
                <w:bCs w:val="0"/>
                <w:color w:val="auto"/>
                <w:sz w:val="24"/>
                <w:szCs w:val="24"/>
                <w:highlight w:val="none"/>
                <w:lang w:eastAsia="zh-CN"/>
              </w:rPr>
              <w:t>分析方案（至少包含①现状分析；②</w:t>
            </w:r>
            <w:r>
              <w:rPr>
                <w:rFonts w:hint="eastAsia" w:ascii="宋体" w:hAnsi="宋体" w:eastAsia="宋体" w:cs="宋体"/>
                <w:b w:val="0"/>
                <w:bCs w:val="0"/>
                <w:color w:val="auto"/>
                <w:sz w:val="24"/>
                <w:szCs w:val="24"/>
                <w:highlight w:val="none"/>
              </w:rPr>
              <w:t>结合现状对现有存在不足的问题进行梳理，提出合理的优化建议</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0FFC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5E72F6E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w:t>
            </w:r>
            <w:r>
              <w:rPr>
                <w:rFonts w:hint="eastAsia" w:ascii="宋体" w:hAnsi="宋体" w:eastAsia="宋体" w:cs="宋体"/>
                <w:color w:val="auto"/>
                <w:spacing w:val="-1"/>
                <w:sz w:val="24"/>
                <w:szCs w:val="24"/>
                <w:highlight w:val="none"/>
              </w:rPr>
              <w:t>网络信息安全应急预案</w:t>
            </w:r>
          </w:p>
        </w:tc>
        <w:tc>
          <w:tcPr>
            <w:tcW w:w="474" w:type="pct"/>
            <w:shd w:val="clear" w:color="auto" w:fill="FFFFFF"/>
            <w:vAlign w:val="center"/>
          </w:tcPr>
          <w:p w14:paraId="35AF1F6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737D2CA6">
            <w:pPr>
              <w:pStyle w:val="55"/>
              <w:keepNext w:val="0"/>
              <w:keepLines w:val="0"/>
              <w:suppressLineNumbers w:val="0"/>
              <w:spacing w:before="39" w:beforeAutospacing="0" w:after="0" w:afterAutospacing="0" w:line="360" w:lineRule="auto"/>
              <w:ind w:left="111" w:leftChars="0" w:right="167" w:rightChars="0" w:firstLine="1"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lang w:eastAsia="zh-CN"/>
              </w:rPr>
              <w:t>根据</w:t>
            </w:r>
            <w:r>
              <w:rPr>
                <w:rFonts w:hint="eastAsia" w:ascii="宋体" w:hAnsi="宋体" w:eastAsia="宋体" w:cs="宋体"/>
                <w:color w:val="auto"/>
                <w:spacing w:val="-1"/>
                <w:sz w:val="24"/>
                <w:szCs w:val="24"/>
                <w:highlight w:val="none"/>
              </w:rPr>
              <w:t>供应商针对本项目</w:t>
            </w:r>
            <w:r>
              <w:rPr>
                <w:rFonts w:hint="eastAsia" w:ascii="宋体" w:hAnsi="宋体" w:eastAsia="宋体" w:cs="宋体"/>
                <w:color w:val="auto"/>
                <w:spacing w:val="-1"/>
                <w:sz w:val="24"/>
                <w:szCs w:val="24"/>
                <w:highlight w:val="none"/>
                <w:lang w:eastAsia="zh-CN"/>
              </w:rPr>
              <w:t>制定</w:t>
            </w:r>
            <w:r>
              <w:rPr>
                <w:rFonts w:hint="eastAsia" w:ascii="宋体" w:hAnsi="宋体" w:eastAsia="宋体" w:cs="宋体"/>
                <w:color w:val="auto"/>
                <w:spacing w:val="-1"/>
                <w:sz w:val="24"/>
                <w:szCs w:val="24"/>
                <w:highlight w:val="none"/>
              </w:rPr>
              <w:t>的网络信息安全应急预案（</w:t>
            </w:r>
            <w:r>
              <w:rPr>
                <w:rFonts w:hint="eastAsia" w:ascii="宋体" w:hAnsi="宋体" w:eastAsia="宋体" w:cs="宋体"/>
                <w:color w:val="auto"/>
                <w:spacing w:val="-1"/>
                <w:sz w:val="24"/>
                <w:szCs w:val="24"/>
                <w:highlight w:val="none"/>
                <w:lang w:eastAsia="zh-CN"/>
              </w:rPr>
              <w:t>至少包含</w:t>
            </w:r>
            <w:r>
              <w:rPr>
                <w:rFonts w:hint="eastAsia" w:ascii="宋体" w:hAnsi="宋体" w:eastAsia="宋体" w:cs="宋体"/>
                <w:color w:val="auto"/>
                <w:spacing w:val="-1"/>
                <w:sz w:val="24"/>
                <w:szCs w:val="24"/>
                <w:highlight w:val="none"/>
              </w:rPr>
              <w:t>网络信息系统突发事件的</w:t>
            </w:r>
            <w:r>
              <w:rPr>
                <w:rFonts w:hint="eastAsia" w:ascii="宋体" w:hAnsi="宋体" w:eastAsia="宋体" w:cs="宋体"/>
                <w:color w:val="auto"/>
                <w:spacing w:val="-1"/>
                <w:sz w:val="24"/>
                <w:szCs w:val="24"/>
                <w:highlight w:val="none"/>
                <w:lang w:eastAsia="zh-CN"/>
              </w:rPr>
              <w:t>①</w:t>
            </w:r>
            <w:r>
              <w:rPr>
                <w:rFonts w:hint="eastAsia" w:ascii="宋体" w:hAnsi="宋体" w:eastAsia="宋体" w:cs="宋体"/>
                <w:color w:val="auto"/>
                <w:spacing w:val="-1"/>
                <w:sz w:val="24"/>
                <w:szCs w:val="24"/>
                <w:highlight w:val="none"/>
              </w:rPr>
              <w:t>类别、</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级别、</w:t>
            </w:r>
            <w:r>
              <w:rPr>
                <w:rFonts w:hint="eastAsia" w:ascii="宋体" w:hAnsi="宋体" w:eastAsia="宋体" w:cs="宋体"/>
                <w:color w:val="auto"/>
                <w:spacing w:val="-1"/>
                <w:sz w:val="24"/>
                <w:szCs w:val="24"/>
                <w:highlight w:val="none"/>
                <w:lang w:eastAsia="zh-CN"/>
              </w:rPr>
              <w:t>③</w:t>
            </w:r>
            <w:r>
              <w:rPr>
                <w:rFonts w:hint="eastAsia" w:ascii="宋体" w:hAnsi="宋体" w:eastAsia="宋体" w:cs="宋体"/>
                <w:color w:val="auto"/>
                <w:spacing w:val="-1"/>
                <w:sz w:val="24"/>
                <w:szCs w:val="24"/>
                <w:highlight w:val="none"/>
              </w:rPr>
              <w:t>预防措施、</w:t>
            </w:r>
            <w:r>
              <w:rPr>
                <w:rFonts w:hint="eastAsia" w:ascii="宋体" w:hAnsi="宋体" w:eastAsia="宋体" w:cs="宋体"/>
                <w:color w:val="auto"/>
                <w:spacing w:val="-1"/>
                <w:sz w:val="24"/>
                <w:szCs w:val="24"/>
                <w:highlight w:val="none"/>
                <w:lang w:eastAsia="zh-CN"/>
              </w:rPr>
              <w:t>④</w:t>
            </w:r>
            <w:r>
              <w:rPr>
                <w:rFonts w:hint="eastAsia" w:ascii="宋体" w:hAnsi="宋体" w:eastAsia="宋体" w:cs="宋体"/>
                <w:color w:val="auto"/>
                <w:spacing w:val="-1"/>
                <w:sz w:val="24"/>
                <w:szCs w:val="24"/>
                <w:highlight w:val="none"/>
              </w:rPr>
              <w:t>应急处理流程）</w:t>
            </w:r>
            <w:r>
              <w:rPr>
                <w:rFonts w:hint="eastAsia" w:ascii="宋体" w:hAnsi="宋体" w:eastAsia="宋体" w:cs="宋体"/>
                <w:b w:val="0"/>
                <w:bCs w:val="0"/>
                <w:color w:val="auto"/>
                <w:sz w:val="24"/>
                <w:szCs w:val="24"/>
                <w:highlight w:val="none"/>
              </w:rPr>
              <w:t>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7919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4533D82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w:t>
            </w:r>
            <w:r>
              <w:rPr>
                <w:rFonts w:hint="eastAsia" w:ascii="宋体" w:hAnsi="宋体" w:eastAsia="宋体" w:cs="宋体"/>
                <w:color w:val="auto"/>
                <w:spacing w:val="-1"/>
                <w:sz w:val="24"/>
                <w:szCs w:val="24"/>
                <w:highlight w:val="none"/>
              </w:rPr>
              <w:t>网络安全培训方案</w:t>
            </w:r>
          </w:p>
        </w:tc>
        <w:tc>
          <w:tcPr>
            <w:tcW w:w="474" w:type="pct"/>
            <w:shd w:val="clear" w:color="auto" w:fill="FFFFFF"/>
            <w:vAlign w:val="center"/>
          </w:tcPr>
          <w:p w14:paraId="33EC613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center"/>
          </w:tcPr>
          <w:p w14:paraId="4B1A26F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i w:val="0"/>
                <w:caps w:val="0"/>
                <w:color w:val="auto"/>
                <w:spacing w:val="0"/>
                <w:kern w:val="0"/>
                <w:sz w:val="24"/>
                <w:szCs w:val="24"/>
                <w:highlight w:val="none"/>
                <w:lang w:val="en-US" w:eastAsia="zh-CN" w:bidi="ar"/>
              </w:rPr>
            </w:pPr>
            <w:r>
              <w:rPr>
                <w:rFonts w:hint="eastAsia" w:ascii="宋体" w:hAnsi="宋体" w:eastAsia="宋体" w:cs="宋体"/>
                <w:color w:val="auto"/>
                <w:spacing w:val="-1"/>
                <w:sz w:val="24"/>
                <w:szCs w:val="24"/>
                <w:highlight w:val="none"/>
              </w:rPr>
              <w:t>根据供应商针对本项目</w:t>
            </w:r>
            <w:r>
              <w:rPr>
                <w:rFonts w:hint="eastAsia" w:ascii="宋体" w:hAnsi="宋体" w:eastAsia="宋体" w:cs="宋体"/>
                <w:color w:val="auto"/>
                <w:spacing w:val="-1"/>
                <w:sz w:val="24"/>
                <w:szCs w:val="24"/>
                <w:highlight w:val="none"/>
                <w:lang w:eastAsia="zh-CN"/>
              </w:rPr>
              <w:t>制定</w:t>
            </w:r>
            <w:r>
              <w:rPr>
                <w:rFonts w:hint="eastAsia" w:ascii="宋体" w:hAnsi="宋体" w:eastAsia="宋体" w:cs="宋体"/>
                <w:color w:val="auto"/>
                <w:spacing w:val="-1"/>
                <w:sz w:val="24"/>
                <w:szCs w:val="24"/>
                <w:highlight w:val="none"/>
              </w:rPr>
              <w:t>的网络安全培训方案（</w:t>
            </w:r>
            <w:r>
              <w:rPr>
                <w:rFonts w:hint="eastAsia" w:ascii="宋体" w:hAnsi="宋体" w:eastAsia="宋体" w:cs="宋体"/>
                <w:color w:val="auto"/>
                <w:spacing w:val="-1"/>
                <w:sz w:val="24"/>
                <w:szCs w:val="24"/>
                <w:highlight w:val="none"/>
                <w:lang w:eastAsia="zh-CN"/>
              </w:rPr>
              <w:t>至少包含①</w:t>
            </w:r>
            <w:r>
              <w:rPr>
                <w:rFonts w:hint="eastAsia" w:ascii="宋体" w:hAnsi="宋体" w:eastAsia="宋体" w:cs="宋体"/>
                <w:color w:val="auto"/>
                <w:spacing w:val="-1"/>
                <w:sz w:val="24"/>
                <w:szCs w:val="24"/>
                <w:highlight w:val="none"/>
              </w:rPr>
              <w:t>网络安全意识</w:t>
            </w:r>
            <w:r>
              <w:rPr>
                <w:rFonts w:hint="eastAsia" w:ascii="宋体" w:hAnsi="宋体" w:eastAsia="宋体" w:cs="宋体"/>
                <w:color w:val="auto"/>
                <w:spacing w:val="-4"/>
                <w:sz w:val="24"/>
                <w:szCs w:val="24"/>
                <w:highlight w:val="none"/>
              </w:rPr>
              <w:t>培训</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网络安全法律法规</w:t>
            </w:r>
            <w:r>
              <w:rPr>
                <w:rFonts w:hint="eastAsia" w:ascii="宋体" w:hAnsi="宋体" w:eastAsia="宋体" w:cs="宋体"/>
                <w:color w:val="auto"/>
                <w:spacing w:val="-4"/>
                <w:sz w:val="24"/>
                <w:szCs w:val="24"/>
                <w:highlight w:val="none"/>
              </w:rPr>
              <w:t>培训</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③</w:t>
            </w:r>
            <w:r>
              <w:rPr>
                <w:rFonts w:hint="eastAsia" w:ascii="宋体" w:hAnsi="宋体" w:eastAsia="宋体" w:cs="宋体"/>
                <w:color w:val="auto"/>
                <w:spacing w:val="-1"/>
                <w:sz w:val="24"/>
                <w:szCs w:val="24"/>
                <w:highlight w:val="none"/>
              </w:rPr>
              <w:t>个</w:t>
            </w:r>
            <w:r>
              <w:rPr>
                <w:rFonts w:hint="eastAsia" w:ascii="宋体" w:hAnsi="宋体" w:eastAsia="宋体" w:cs="宋体"/>
                <w:color w:val="auto"/>
                <w:spacing w:val="-4"/>
                <w:sz w:val="24"/>
                <w:szCs w:val="24"/>
                <w:highlight w:val="none"/>
              </w:rPr>
              <w:t>人信息保护培训、</w:t>
            </w:r>
            <w:r>
              <w:rPr>
                <w:rFonts w:hint="eastAsia" w:ascii="宋体" w:hAnsi="宋体" w:eastAsia="宋体" w:cs="宋体"/>
                <w:color w:val="auto"/>
                <w:spacing w:val="-4"/>
                <w:sz w:val="24"/>
                <w:szCs w:val="24"/>
                <w:highlight w:val="none"/>
                <w:lang w:eastAsia="zh-CN"/>
              </w:rPr>
              <w:t>④</w:t>
            </w:r>
            <w:r>
              <w:rPr>
                <w:rFonts w:hint="eastAsia" w:ascii="宋体" w:hAnsi="宋体" w:eastAsia="宋体" w:cs="宋体"/>
                <w:color w:val="auto"/>
                <w:spacing w:val="-4"/>
                <w:sz w:val="24"/>
                <w:szCs w:val="24"/>
                <w:highlight w:val="none"/>
              </w:rPr>
              <w:t>常见网络威胁</w:t>
            </w:r>
            <w:r>
              <w:rPr>
                <w:rFonts w:hint="eastAsia" w:ascii="宋体" w:hAnsi="宋体" w:eastAsia="宋体" w:cs="宋体"/>
                <w:color w:val="auto"/>
                <w:spacing w:val="-4"/>
                <w:sz w:val="24"/>
                <w:szCs w:val="24"/>
                <w:highlight w:val="none"/>
                <w:lang w:eastAsia="zh-CN"/>
              </w:rPr>
              <w:t>安全培训</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lang w:eastAsia="zh-CN"/>
              </w:rPr>
              <w:t>⑤</w:t>
            </w:r>
            <w:r>
              <w:rPr>
                <w:rFonts w:hint="eastAsia" w:ascii="宋体" w:hAnsi="宋体" w:eastAsia="宋体" w:cs="宋体"/>
                <w:color w:val="auto"/>
                <w:spacing w:val="-4"/>
                <w:sz w:val="24"/>
                <w:szCs w:val="24"/>
                <w:highlight w:val="none"/>
              </w:rPr>
              <w:t>数据保护与隐私培训）</w:t>
            </w:r>
            <w:r>
              <w:rPr>
                <w:rFonts w:hint="eastAsia" w:ascii="宋体" w:hAnsi="宋体" w:eastAsia="宋体" w:cs="宋体"/>
                <w:color w:val="auto"/>
                <w:spacing w:val="7"/>
                <w:sz w:val="24"/>
                <w:szCs w:val="24"/>
                <w:highlight w:val="none"/>
              </w:rPr>
              <w:t xml:space="preserve"> </w:t>
            </w:r>
            <w:r>
              <w:rPr>
                <w:rFonts w:hint="eastAsia" w:ascii="宋体" w:hAnsi="宋体" w:eastAsia="宋体" w:cs="宋体"/>
                <w:b w:val="0"/>
                <w:bCs w:val="0"/>
                <w:color w:val="auto"/>
                <w:sz w:val="24"/>
                <w:szCs w:val="24"/>
                <w:highlight w:val="none"/>
              </w:rPr>
              <w:t>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772F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49639928">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pacing w:val="-1"/>
                <w:sz w:val="24"/>
                <w:szCs w:val="24"/>
                <w:highlight w:val="none"/>
              </w:rPr>
              <w:t>日常信息化运维服务方案</w:t>
            </w:r>
          </w:p>
        </w:tc>
        <w:tc>
          <w:tcPr>
            <w:tcW w:w="474" w:type="pct"/>
            <w:shd w:val="clear" w:color="auto" w:fill="FFFFFF"/>
            <w:vAlign w:val="center"/>
          </w:tcPr>
          <w:p w14:paraId="0130512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1C031886">
            <w:pPr>
              <w:pStyle w:val="55"/>
              <w:keepNext w:val="0"/>
              <w:keepLines w:val="0"/>
              <w:suppressLineNumbers w:val="0"/>
              <w:spacing w:before="39" w:beforeAutospacing="0" w:after="0" w:afterAutospacing="0" w:line="360" w:lineRule="auto"/>
              <w:ind w:left="111" w:leftChars="0" w:right="102" w:rightChars="0" w:firstLine="1"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rPr>
              <w:t>根据供应商</w:t>
            </w:r>
            <w:r>
              <w:rPr>
                <w:rFonts w:hint="eastAsia" w:ascii="宋体" w:hAnsi="宋体" w:eastAsia="宋体" w:cs="宋体"/>
                <w:color w:val="auto"/>
                <w:spacing w:val="-1"/>
                <w:sz w:val="24"/>
                <w:szCs w:val="24"/>
                <w:highlight w:val="none"/>
                <w:lang w:eastAsia="zh-CN"/>
              </w:rPr>
              <w:t>针对本项目制定的</w:t>
            </w:r>
            <w:r>
              <w:rPr>
                <w:rFonts w:hint="eastAsia" w:ascii="宋体" w:hAnsi="宋体" w:eastAsia="宋体" w:cs="宋体"/>
                <w:color w:val="auto"/>
                <w:spacing w:val="-1"/>
                <w:sz w:val="24"/>
                <w:szCs w:val="24"/>
                <w:highlight w:val="none"/>
              </w:rPr>
              <w:t>日常信息化运维服务方案</w:t>
            </w:r>
            <w:r>
              <w:rPr>
                <w:rFonts w:hint="eastAsia" w:ascii="宋体" w:hAnsi="宋体" w:eastAsia="宋体" w:cs="宋体"/>
                <w:color w:val="auto"/>
                <w:spacing w:val="-1"/>
                <w:sz w:val="24"/>
                <w:szCs w:val="24"/>
                <w:highlight w:val="none"/>
                <w:lang w:eastAsia="zh-CN"/>
              </w:rPr>
              <w:t>【至少</w:t>
            </w:r>
            <w:r>
              <w:rPr>
                <w:rFonts w:hint="eastAsia" w:ascii="宋体" w:hAnsi="宋体" w:eastAsia="宋体" w:cs="宋体"/>
                <w:color w:val="auto"/>
                <w:spacing w:val="-1"/>
                <w:sz w:val="24"/>
                <w:szCs w:val="24"/>
                <w:highlight w:val="none"/>
              </w:rPr>
              <w:t>包含</w:t>
            </w:r>
            <w:r>
              <w:rPr>
                <w:rFonts w:hint="eastAsia" w:ascii="宋体" w:hAnsi="宋体" w:eastAsia="宋体" w:cs="宋体"/>
                <w:color w:val="auto"/>
                <w:spacing w:val="-1"/>
                <w:sz w:val="24"/>
                <w:szCs w:val="24"/>
                <w:highlight w:val="none"/>
                <w:lang w:eastAsia="zh-CN"/>
              </w:rPr>
              <w:t>①</w:t>
            </w:r>
            <w:r>
              <w:rPr>
                <w:rFonts w:hint="eastAsia" w:ascii="宋体" w:hAnsi="宋体" w:eastAsia="宋体" w:cs="宋体"/>
                <w:color w:val="auto"/>
                <w:spacing w:val="-1"/>
                <w:sz w:val="24"/>
                <w:szCs w:val="24"/>
                <w:highlight w:val="none"/>
              </w:rPr>
              <w:t>信息化基础设施运维、</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应用系统运维、</w:t>
            </w:r>
            <w:r>
              <w:rPr>
                <w:rFonts w:hint="eastAsia" w:ascii="宋体" w:hAnsi="宋体" w:eastAsia="宋体" w:cs="宋体"/>
                <w:color w:val="auto"/>
                <w:spacing w:val="-1"/>
                <w:sz w:val="24"/>
                <w:szCs w:val="24"/>
                <w:highlight w:val="none"/>
                <w:lang w:eastAsia="zh-CN"/>
              </w:rPr>
              <w:t>③</w:t>
            </w:r>
            <w:r>
              <w:rPr>
                <w:rFonts w:hint="eastAsia" w:ascii="宋体" w:hAnsi="宋体" w:eastAsia="宋体" w:cs="宋体"/>
                <w:color w:val="auto"/>
                <w:spacing w:val="-1"/>
                <w:sz w:val="24"/>
                <w:szCs w:val="24"/>
                <w:highlight w:val="none"/>
              </w:rPr>
              <w:t>信息资源维护</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月度信息化运维报表</w:t>
            </w:r>
            <w:r>
              <w:rPr>
                <w:rFonts w:hint="eastAsia"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或报告模</w:t>
            </w:r>
            <w:r>
              <w:rPr>
                <w:rFonts w:hint="eastAsia" w:ascii="宋体" w:hAnsi="宋体" w:eastAsia="宋体" w:cs="宋体"/>
                <w:color w:val="auto"/>
                <w:spacing w:val="-2"/>
                <w:sz w:val="24"/>
                <w:szCs w:val="24"/>
                <w:highlight w:val="none"/>
              </w:rPr>
              <w:t>板</w:t>
            </w:r>
            <w:r>
              <w:rPr>
                <w:rFonts w:hint="eastAsia" w:cs="宋体"/>
                <w:color w:val="auto"/>
                <w:spacing w:val="-1"/>
                <w:sz w:val="24"/>
                <w:szCs w:val="24"/>
                <w:highlight w:val="none"/>
                <w:lang w:eastAsia="zh-CN"/>
              </w:rPr>
              <w:t>）</w:t>
            </w:r>
            <w:r>
              <w:rPr>
                <w:rFonts w:hint="eastAsia" w:cs="宋体"/>
                <w:color w:val="auto"/>
                <w:spacing w:val="-2"/>
                <w:sz w:val="24"/>
                <w:szCs w:val="24"/>
                <w:highlight w:val="none"/>
                <w:lang w:eastAsia="zh-CN"/>
              </w:rPr>
              <w:t>和</w:t>
            </w:r>
            <w:r>
              <w:rPr>
                <w:rFonts w:hint="eastAsia" w:ascii="宋体" w:hAnsi="宋体" w:eastAsia="宋体" w:cs="宋体"/>
                <w:color w:val="auto"/>
                <w:spacing w:val="-2"/>
                <w:sz w:val="24"/>
                <w:szCs w:val="24"/>
                <w:highlight w:val="none"/>
              </w:rPr>
              <w:t>合理化的完善整改建议</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进行评审</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5DE8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43CE0C46">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pacing w:val="-1"/>
                <w:sz w:val="24"/>
                <w:szCs w:val="24"/>
                <w:highlight w:val="none"/>
              </w:rPr>
              <w:t>安全加固协助服务方案</w:t>
            </w:r>
          </w:p>
        </w:tc>
        <w:tc>
          <w:tcPr>
            <w:tcW w:w="474" w:type="pct"/>
            <w:shd w:val="clear" w:color="auto" w:fill="FFFFFF"/>
            <w:vAlign w:val="center"/>
          </w:tcPr>
          <w:p w14:paraId="2977F4D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4D24BC3F">
            <w:pPr>
              <w:pStyle w:val="55"/>
              <w:keepNext w:val="0"/>
              <w:keepLines w:val="0"/>
              <w:suppressLineNumbers w:val="0"/>
              <w:spacing w:before="42" w:beforeAutospacing="0" w:after="0" w:afterAutospacing="0" w:line="360" w:lineRule="auto"/>
              <w:ind w:left="115" w:leftChars="0" w:right="42" w:rightChars="0" w:firstLine="1" w:firstLineChars="0"/>
              <w:jc w:val="both"/>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1"/>
                <w:sz w:val="24"/>
                <w:szCs w:val="24"/>
                <w:highlight w:val="none"/>
              </w:rPr>
              <w:t>根据供应商</w:t>
            </w:r>
            <w:r>
              <w:rPr>
                <w:rFonts w:hint="eastAsia" w:ascii="宋体" w:hAnsi="宋体" w:eastAsia="宋体" w:cs="宋体"/>
                <w:color w:val="auto"/>
                <w:spacing w:val="-1"/>
                <w:sz w:val="24"/>
                <w:szCs w:val="24"/>
                <w:highlight w:val="none"/>
                <w:lang w:eastAsia="zh-CN"/>
              </w:rPr>
              <w:t>针对本项目制定的</w:t>
            </w:r>
            <w:r>
              <w:rPr>
                <w:rFonts w:hint="eastAsia" w:ascii="宋体" w:hAnsi="宋体" w:eastAsia="宋体" w:cs="宋体"/>
                <w:color w:val="auto"/>
                <w:spacing w:val="-1"/>
                <w:sz w:val="24"/>
                <w:szCs w:val="24"/>
                <w:highlight w:val="none"/>
              </w:rPr>
              <w:t>安全加固协助服务方案（</w:t>
            </w:r>
            <w:r>
              <w:rPr>
                <w:rFonts w:hint="eastAsia" w:ascii="宋体" w:hAnsi="宋体" w:eastAsia="宋体" w:cs="宋体"/>
                <w:color w:val="auto"/>
                <w:spacing w:val="-1"/>
                <w:sz w:val="24"/>
                <w:szCs w:val="24"/>
                <w:highlight w:val="none"/>
                <w:lang w:eastAsia="zh-CN"/>
              </w:rPr>
              <w:t>至少</w:t>
            </w:r>
            <w:r>
              <w:rPr>
                <w:rFonts w:hint="eastAsia" w:ascii="宋体" w:hAnsi="宋体" w:eastAsia="宋体" w:cs="宋体"/>
                <w:color w:val="auto"/>
                <w:spacing w:val="-1"/>
                <w:sz w:val="24"/>
                <w:szCs w:val="24"/>
                <w:highlight w:val="none"/>
              </w:rPr>
              <w:t>包含</w:t>
            </w:r>
            <w:r>
              <w:rPr>
                <w:rFonts w:hint="eastAsia" w:ascii="宋体" w:hAnsi="宋体" w:eastAsia="宋体" w:cs="宋体"/>
                <w:color w:val="auto"/>
                <w:spacing w:val="-1"/>
                <w:sz w:val="24"/>
                <w:szCs w:val="24"/>
                <w:highlight w:val="none"/>
                <w:lang w:eastAsia="zh-CN"/>
              </w:rPr>
              <w:t>①</w:t>
            </w:r>
            <w:r>
              <w:rPr>
                <w:rFonts w:hint="eastAsia" w:ascii="宋体" w:hAnsi="宋体" w:eastAsia="宋体" w:cs="宋体"/>
                <w:color w:val="auto"/>
                <w:spacing w:val="-1"/>
                <w:sz w:val="24"/>
                <w:szCs w:val="24"/>
                <w:highlight w:val="none"/>
              </w:rPr>
              <w:t>系统安全加固、</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网络安全加固、</w:t>
            </w:r>
            <w:r>
              <w:rPr>
                <w:rFonts w:hint="eastAsia" w:ascii="宋体" w:hAnsi="宋体" w:eastAsia="宋体" w:cs="宋体"/>
                <w:color w:val="auto"/>
                <w:spacing w:val="-1"/>
                <w:sz w:val="24"/>
                <w:szCs w:val="24"/>
                <w:highlight w:val="none"/>
                <w:lang w:eastAsia="zh-CN"/>
              </w:rPr>
              <w:t>③</w:t>
            </w:r>
            <w:r>
              <w:rPr>
                <w:rFonts w:hint="eastAsia" w:ascii="宋体" w:hAnsi="宋体" w:eastAsia="宋体" w:cs="宋体"/>
                <w:color w:val="auto"/>
                <w:spacing w:val="-1"/>
                <w:sz w:val="24"/>
                <w:szCs w:val="24"/>
                <w:highlight w:val="none"/>
              </w:rPr>
              <w:t>应用安全加固、</w:t>
            </w:r>
            <w:r>
              <w:rPr>
                <w:rFonts w:hint="eastAsia" w:ascii="宋体" w:hAnsi="宋体" w:eastAsia="宋体" w:cs="宋体"/>
                <w:color w:val="auto"/>
                <w:spacing w:val="-1"/>
                <w:sz w:val="24"/>
                <w:szCs w:val="24"/>
                <w:highlight w:val="none"/>
                <w:lang w:eastAsia="zh-CN"/>
              </w:rPr>
              <w:t>④</w:t>
            </w:r>
            <w:r>
              <w:rPr>
                <w:rFonts w:hint="eastAsia" w:ascii="宋体" w:hAnsi="宋体" w:eastAsia="宋体" w:cs="宋体"/>
                <w:color w:val="auto"/>
                <w:spacing w:val="-3"/>
                <w:sz w:val="24"/>
                <w:szCs w:val="24"/>
                <w:highlight w:val="none"/>
              </w:rPr>
              <w:t>关于支持安全事件/问题</w:t>
            </w:r>
            <w:r>
              <w:rPr>
                <w:rFonts w:hint="eastAsia" w:ascii="宋体" w:hAnsi="宋体" w:eastAsia="宋体" w:cs="宋体"/>
                <w:color w:val="auto"/>
                <w:spacing w:val="-1"/>
                <w:sz w:val="24"/>
                <w:szCs w:val="24"/>
                <w:highlight w:val="none"/>
              </w:rPr>
              <w:t>的加固协助服务</w:t>
            </w:r>
            <w:r>
              <w:rPr>
                <w:rFonts w:hint="eastAsia" w:cs="宋体"/>
                <w:color w:val="auto"/>
                <w:spacing w:val="-1"/>
                <w:sz w:val="24"/>
                <w:szCs w:val="24"/>
                <w:highlight w:val="none"/>
                <w:lang w:eastAsia="zh-CN"/>
              </w:rPr>
              <w:t>并</w:t>
            </w:r>
            <w:r>
              <w:rPr>
                <w:rFonts w:hint="eastAsia" w:ascii="宋体" w:hAnsi="宋体" w:eastAsia="宋体" w:cs="宋体"/>
                <w:color w:val="auto"/>
                <w:spacing w:val="-7"/>
                <w:sz w:val="24"/>
                <w:szCs w:val="24"/>
                <w:highlight w:val="none"/>
              </w:rPr>
              <w:t>提供安全加固协助实施报告或报告模板</w:t>
            </w:r>
            <w:r>
              <w:rPr>
                <w:rFonts w:hint="eastAsia" w:ascii="宋体" w:hAnsi="宋体" w:eastAsia="宋体" w:cs="宋体"/>
                <w:color w:val="auto"/>
                <w:spacing w:val="-1"/>
                <w:sz w:val="24"/>
                <w:szCs w:val="24"/>
                <w:highlight w:val="none"/>
              </w:rPr>
              <w:t>）进行评审：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28F4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40CB6E01">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pacing w:val="-1"/>
                <w:sz w:val="24"/>
                <w:szCs w:val="24"/>
                <w:highlight w:val="none"/>
              </w:rPr>
              <w:t>资料资产管理保障服务方案</w:t>
            </w:r>
          </w:p>
        </w:tc>
        <w:tc>
          <w:tcPr>
            <w:tcW w:w="474" w:type="pct"/>
            <w:shd w:val="clear" w:color="auto" w:fill="FFFFFF"/>
            <w:vAlign w:val="center"/>
          </w:tcPr>
          <w:p w14:paraId="3F1C25D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00C87D82">
            <w:pPr>
              <w:pStyle w:val="55"/>
              <w:keepNext w:val="0"/>
              <w:keepLines w:val="0"/>
              <w:suppressLineNumbers w:val="0"/>
              <w:spacing w:before="33" w:beforeAutospacing="0" w:after="0" w:afterAutospacing="0" w:line="360" w:lineRule="auto"/>
              <w:ind w:left="112" w:leftChars="0" w:right="102" w:right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lang w:eastAsia="zh-CN"/>
              </w:rPr>
              <w:t>根据</w:t>
            </w:r>
            <w:r>
              <w:rPr>
                <w:rFonts w:hint="eastAsia" w:ascii="宋体" w:hAnsi="宋体" w:eastAsia="宋体" w:cs="宋体"/>
                <w:color w:val="auto"/>
                <w:spacing w:val="-1"/>
                <w:sz w:val="24"/>
                <w:szCs w:val="24"/>
                <w:highlight w:val="none"/>
              </w:rPr>
              <w:t>供应商</w:t>
            </w:r>
            <w:r>
              <w:rPr>
                <w:rFonts w:hint="eastAsia" w:ascii="宋体" w:hAnsi="宋体" w:eastAsia="宋体" w:cs="宋体"/>
                <w:color w:val="auto"/>
                <w:spacing w:val="-1"/>
                <w:sz w:val="24"/>
                <w:szCs w:val="24"/>
                <w:highlight w:val="none"/>
                <w:lang w:eastAsia="zh-CN"/>
              </w:rPr>
              <w:t>针对</w:t>
            </w:r>
            <w:r>
              <w:rPr>
                <w:rFonts w:hint="eastAsia" w:ascii="宋体" w:hAnsi="宋体" w:eastAsia="宋体" w:cs="宋体"/>
                <w:color w:val="auto"/>
                <w:spacing w:val="-1"/>
                <w:sz w:val="24"/>
                <w:szCs w:val="24"/>
                <w:highlight w:val="none"/>
              </w:rPr>
              <w:t>本项目</w:t>
            </w:r>
            <w:r>
              <w:rPr>
                <w:rFonts w:hint="eastAsia" w:ascii="宋体" w:hAnsi="宋体" w:eastAsia="宋体" w:cs="宋体"/>
                <w:color w:val="auto"/>
                <w:spacing w:val="-1"/>
                <w:sz w:val="24"/>
                <w:szCs w:val="24"/>
                <w:highlight w:val="none"/>
                <w:lang w:eastAsia="zh-CN"/>
              </w:rPr>
              <w:t>制定的</w:t>
            </w:r>
            <w:r>
              <w:rPr>
                <w:rFonts w:hint="eastAsia" w:ascii="宋体" w:hAnsi="宋体" w:eastAsia="宋体" w:cs="宋体"/>
                <w:color w:val="auto"/>
                <w:spacing w:val="-1"/>
                <w:sz w:val="24"/>
                <w:szCs w:val="24"/>
                <w:highlight w:val="none"/>
              </w:rPr>
              <w:t>资料资产管理保障服务方案（</w:t>
            </w:r>
            <w:r>
              <w:rPr>
                <w:rFonts w:hint="eastAsia" w:ascii="宋体" w:hAnsi="宋体" w:eastAsia="宋体" w:cs="宋体"/>
                <w:color w:val="auto"/>
                <w:spacing w:val="-1"/>
                <w:sz w:val="24"/>
                <w:szCs w:val="24"/>
                <w:highlight w:val="none"/>
                <w:lang w:eastAsia="zh-CN"/>
              </w:rPr>
              <w:t>至少包含①</w:t>
            </w:r>
            <w:r>
              <w:rPr>
                <w:rFonts w:hint="eastAsia" w:ascii="宋体" w:hAnsi="宋体" w:eastAsia="宋体" w:cs="宋体"/>
                <w:color w:val="auto"/>
                <w:spacing w:val="-1"/>
                <w:sz w:val="24"/>
                <w:szCs w:val="24"/>
                <w:highlight w:val="none"/>
              </w:rPr>
              <w:t>资产标书与记录、</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资产</w:t>
            </w:r>
            <w:r>
              <w:rPr>
                <w:rFonts w:hint="eastAsia" w:ascii="宋体" w:hAnsi="宋体" w:eastAsia="宋体" w:cs="宋体"/>
                <w:color w:val="auto"/>
                <w:spacing w:val="-1"/>
                <w:sz w:val="24"/>
                <w:szCs w:val="24"/>
                <w:highlight w:val="none"/>
                <w:lang w:eastAsia="zh-CN"/>
              </w:rPr>
              <w:t>的</w:t>
            </w:r>
            <w:r>
              <w:rPr>
                <w:rFonts w:hint="eastAsia" w:ascii="宋体" w:hAnsi="宋体" w:eastAsia="宋体" w:cs="宋体"/>
                <w:color w:val="auto"/>
                <w:spacing w:val="-1"/>
                <w:sz w:val="24"/>
                <w:szCs w:val="24"/>
                <w:highlight w:val="none"/>
              </w:rPr>
              <w:t>采购与</w:t>
            </w:r>
            <w:r>
              <w:rPr>
                <w:rFonts w:hint="eastAsia" w:ascii="宋体" w:hAnsi="宋体" w:eastAsia="宋体" w:cs="宋体"/>
                <w:color w:val="auto"/>
                <w:spacing w:val="-3"/>
                <w:sz w:val="24"/>
                <w:szCs w:val="24"/>
                <w:highlight w:val="none"/>
              </w:rPr>
              <w:t>验收、</w:t>
            </w:r>
            <w:r>
              <w:rPr>
                <w:rFonts w:hint="eastAsia" w:ascii="宋体" w:hAnsi="宋体" w:eastAsia="宋体" w:cs="宋体"/>
                <w:color w:val="auto"/>
                <w:spacing w:val="-3"/>
                <w:sz w:val="24"/>
                <w:szCs w:val="24"/>
                <w:highlight w:val="none"/>
                <w:lang w:eastAsia="zh-CN"/>
              </w:rPr>
              <w:t>③</w:t>
            </w:r>
            <w:r>
              <w:rPr>
                <w:rFonts w:hint="eastAsia" w:ascii="宋体" w:hAnsi="宋体" w:eastAsia="宋体" w:cs="宋体"/>
                <w:color w:val="auto"/>
                <w:spacing w:val="-3"/>
                <w:sz w:val="24"/>
                <w:szCs w:val="24"/>
                <w:highlight w:val="none"/>
              </w:rPr>
              <w:t>资产</w:t>
            </w:r>
            <w:r>
              <w:rPr>
                <w:rFonts w:hint="eastAsia" w:ascii="宋体" w:hAnsi="宋体" w:eastAsia="宋体" w:cs="宋体"/>
                <w:color w:val="auto"/>
                <w:spacing w:val="-3"/>
                <w:sz w:val="24"/>
                <w:szCs w:val="24"/>
                <w:highlight w:val="none"/>
                <w:lang w:eastAsia="zh-CN"/>
              </w:rPr>
              <w:t>的</w:t>
            </w:r>
            <w:r>
              <w:rPr>
                <w:rFonts w:hint="eastAsia" w:ascii="宋体" w:hAnsi="宋体" w:eastAsia="宋体" w:cs="宋体"/>
                <w:color w:val="auto"/>
                <w:spacing w:val="-3"/>
                <w:sz w:val="24"/>
                <w:szCs w:val="24"/>
                <w:highlight w:val="none"/>
              </w:rPr>
              <w:t>使用与维护）进行评审</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2DD8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0F35C9D1">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pacing w:val="-1"/>
                <w:sz w:val="24"/>
                <w:szCs w:val="24"/>
                <w:highlight w:val="none"/>
              </w:rPr>
              <w:t>不同级别分类描述</w:t>
            </w:r>
            <w:r>
              <w:rPr>
                <w:rFonts w:hint="eastAsia" w:ascii="宋体" w:hAnsi="宋体" w:eastAsia="宋体" w:cs="宋体"/>
                <w:color w:val="auto"/>
                <w:spacing w:val="-1"/>
                <w:sz w:val="24"/>
                <w:szCs w:val="24"/>
                <w:highlight w:val="none"/>
                <w:lang w:eastAsia="zh-CN"/>
              </w:rPr>
              <w:t>响应方案</w:t>
            </w:r>
          </w:p>
        </w:tc>
        <w:tc>
          <w:tcPr>
            <w:tcW w:w="474" w:type="pct"/>
            <w:shd w:val="clear" w:color="auto" w:fill="FFFFFF"/>
            <w:vAlign w:val="center"/>
          </w:tcPr>
          <w:p w14:paraId="0CB5DC5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340269C0">
            <w:pPr>
              <w:pStyle w:val="38"/>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color w:val="auto"/>
                <w:sz w:val="24"/>
                <w:szCs w:val="24"/>
                <w:highlight w:val="none"/>
                <w:lang w:val="en-US" w:eastAsia="zh-CN" w:bidi="ar-SA"/>
              </w:rPr>
            </w:pPr>
            <w:r>
              <w:rPr>
                <w:rFonts w:hint="eastAsia" w:ascii="宋体" w:hAnsi="宋体" w:eastAsia="宋体" w:cs="宋体"/>
                <w:color w:val="auto"/>
                <w:spacing w:val="-1"/>
                <w:sz w:val="24"/>
                <w:szCs w:val="24"/>
                <w:highlight w:val="none"/>
              </w:rPr>
              <w:t>根据供应商</w:t>
            </w:r>
            <w:r>
              <w:rPr>
                <w:rFonts w:hint="eastAsia" w:ascii="宋体" w:hAnsi="宋体" w:eastAsia="宋体" w:cs="宋体"/>
                <w:color w:val="auto"/>
                <w:spacing w:val="-1"/>
                <w:sz w:val="24"/>
                <w:szCs w:val="24"/>
                <w:highlight w:val="none"/>
                <w:lang w:eastAsia="zh-CN"/>
              </w:rPr>
              <w:t>制定的</w:t>
            </w:r>
            <w:r>
              <w:rPr>
                <w:rFonts w:hint="eastAsia" w:ascii="宋体" w:hAnsi="宋体" w:eastAsia="宋体" w:cs="宋体"/>
                <w:color w:val="auto"/>
                <w:spacing w:val="-1"/>
                <w:sz w:val="24"/>
                <w:szCs w:val="24"/>
                <w:highlight w:val="none"/>
              </w:rPr>
              <w:t>对采购人的系统安全事件不同级别分类描述</w:t>
            </w:r>
            <w:r>
              <w:rPr>
                <w:rFonts w:hint="eastAsia" w:ascii="宋体" w:hAnsi="宋体" w:eastAsia="宋体" w:cs="宋体"/>
                <w:color w:val="auto"/>
                <w:spacing w:val="-1"/>
                <w:sz w:val="24"/>
                <w:szCs w:val="24"/>
                <w:highlight w:val="none"/>
                <w:lang w:eastAsia="zh-CN"/>
              </w:rPr>
              <w:t>响应方案（至少包含①</w:t>
            </w:r>
            <w:r>
              <w:rPr>
                <w:rFonts w:hint="eastAsia" w:ascii="宋体" w:hAnsi="宋体" w:eastAsia="宋体" w:cs="宋体"/>
                <w:color w:val="auto"/>
                <w:spacing w:val="-1"/>
                <w:sz w:val="24"/>
                <w:szCs w:val="24"/>
                <w:highlight w:val="none"/>
              </w:rPr>
              <w:t>对采购人的安全事件类型进行分类</w:t>
            </w:r>
            <w:r>
              <w:rPr>
                <w:rFonts w:hint="eastAsia" w:ascii="宋体" w:hAnsi="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严</w:t>
            </w:r>
            <w:r>
              <w:rPr>
                <w:rFonts w:hint="eastAsia" w:ascii="宋体" w:hAnsi="宋体" w:eastAsia="宋体" w:cs="宋体"/>
                <w:color w:val="auto"/>
                <w:spacing w:val="-3"/>
                <w:sz w:val="24"/>
                <w:szCs w:val="24"/>
                <w:highlight w:val="none"/>
              </w:rPr>
              <w:t>重级别分类描述</w:t>
            </w:r>
            <w:r>
              <w:rPr>
                <w:rFonts w:hint="eastAsia" w:ascii="宋体" w:hAnsi="宋体" w:cs="宋体"/>
                <w:color w:val="auto"/>
                <w:spacing w:val="-3"/>
                <w:sz w:val="24"/>
                <w:szCs w:val="24"/>
                <w:highlight w:val="none"/>
                <w:lang w:eastAsia="zh-CN"/>
              </w:rPr>
              <w:t>和</w:t>
            </w:r>
            <w:r>
              <w:rPr>
                <w:rFonts w:hint="eastAsia" w:ascii="宋体" w:hAnsi="宋体" w:eastAsia="宋体" w:cs="宋体"/>
                <w:color w:val="auto"/>
                <w:spacing w:val="-3"/>
                <w:sz w:val="24"/>
                <w:szCs w:val="24"/>
                <w:highlight w:val="none"/>
              </w:rPr>
              <w:t>相对应的响应方案</w:t>
            </w:r>
            <w:r>
              <w:rPr>
                <w:rFonts w:hint="eastAsia" w:ascii="宋体" w:hAnsi="宋体" w:cs="宋体"/>
                <w:color w:val="auto"/>
                <w:spacing w:val="-3"/>
                <w:sz w:val="24"/>
                <w:szCs w:val="24"/>
                <w:highlight w:val="none"/>
                <w:lang w:eastAsia="zh-CN"/>
              </w:rPr>
              <w:t>、③</w:t>
            </w:r>
            <w:r>
              <w:rPr>
                <w:rFonts w:hint="eastAsia" w:ascii="宋体" w:hAnsi="宋体" w:eastAsia="宋体" w:cs="宋体"/>
                <w:color w:val="auto"/>
                <w:spacing w:val="-1"/>
                <w:sz w:val="24"/>
                <w:szCs w:val="24"/>
                <w:highlight w:val="none"/>
              </w:rPr>
              <w:t>提出具有建</w:t>
            </w:r>
            <w:r>
              <w:rPr>
                <w:rFonts w:hint="eastAsia" w:ascii="宋体" w:hAnsi="宋体" w:eastAsia="宋体" w:cs="宋体"/>
                <w:color w:val="auto"/>
                <w:spacing w:val="-2"/>
                <w:sz w:val="24"/>
                <w:szCs w:val="24"/>
                <w:highlight w:val="none"/>
              </w:rPr>
              <w:t>设性服务措施</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3"/>
                <w:sz w:val="24"/>
                <w:szCs w:val="24"/>
                <w:highlight w:val="none"/>
              </w:rPr>
              <w:t>进行评审</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3A27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3567E781">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pacing w:val="-1"/>
                <w:sz w:val="24"/>
                <w:szCs w:val="24"/>
                <w:highlight w:val="none"/>
              </w:rPr>
              <w:t>故障排除能力方案</w:t>
            </w:r>
          </w:p>
        </w:tc>
        <w:tc>
          <w:tcPr>
            <w:tcW w:w="474" w:type="pct"/>
            <w:shd w:val="clear" w:color="auto" w:fill="FFFFFF"/>
            <w:vAlign w:val="center"/>
          </w:tcPr>
          <w:p w14:paraId="1A93F2C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3DA8EA62">
            <w:pPr>
              <w:pStyle w:val="55"/>
              <w:keepNext w:val="0"/>
              <w:keepLines w:val="0"/>
              <w:suppressLineNumbers w:val="0"/>
              <w:spacing w:before="37" w:beforeAutospacing="0" w:after="0" w:afterAutospacing="0" w:line="360" w:lineRule="auto"/>
              <w:ind w:left="113" w:leftChars="0" w:right="102" w:right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rPr>
              <w:t>根据供应商</w:t>
            </w:r>
            <w:r>
              <w:rPr>
                <w:rFonts w:hint="eastAsia" w:ascii="宋体" w:hAnsi="宋体" w:eastAsia="宋体" w:cs="宋体"/>
                <w:color w:val="auto"/>
                <w:spacing w:val="-1"/>
                <w:sz w:val="24"/>
                <w:szCs w:val="24"/>
                <w:highlight w:val="none"/>
                <w:lang w:eastAsia="zh-CN"/>
              </w:rPr>
              <w:t>针对本项目制定的</w:t>
            </w:r>
            <w:r>
              <w:rPr>
                <w:rFonts w:hint="eastAsia" w:ascii="宋体" w:hAnsi="宋体" w:eastAsia="宋体" w:cs="宋体"/>
                <w:color w:val="auto"/>
                <w:spacing w:val="-1"/>
                <w:sz w:val="24"/>
                <w:szCs w:val="24"/>
                <w:highlight w:val="none"/>
              </w:rPr>
              <w:t>故障排除能力方案（</w:t>
            </w:r>
            <w:r>
              <w:rPr>
                <w:rFonts w:hint="eastAsia" w:ascii="宋体" w:hAnsi="宋体" w:eastAsia="宋体" w:cs="宋体"/>
                <w:color w:val="auto"/>
                <w:spacing w:val="-1"/>
                <w:sz w:val="24"/>
                <w:szCs w:val="24"/>
                <w:highlight w:val="none"/>
                <w:lang w:eastAsia="zh-CN"/>
              </w:rPr>
              <w:t>至少</w:t>
            </w:r>
            <w:r>
              <w:rPr>
                <w:rFonts w:hint="eastAsia" w:ascii="宋体" w:hAnsi="宋体" w:eastAsia="宋体" w:cs="宋体"/>
                <w:color w:val="auto"/>
                <w:spacing w:val="-1"/>
                <w:sz w:val="24"/>
                <w:szCs w:val="24"/>
                <w:highlight w:val="none"/>
              </w:rPr>
              <w:t>包含</w:t>
            </w:r>
            <w:r>
              <w:rPr>
                <w:rFonts w:hint="eastAsia" w:ascii="宋体" w:hAnsi="宋体" w:eastAsia="宋体" w:cs="宋体"/>
                <w:color w:val="auto"/>
                <w:spacing w:val="-1"/>
                <w:sz w:val="24"/>
                <w:szCs w:val="24"/>
                <w:highlight w:val="none"/>
                <w:lang w:eastAsia="zh-CN"/>
              </w:rPr>
              <w:t>①</w:t>
            </w:r>
            <w:r>
              <w:rPr>
                <w:rFonts w:hint="eastAsia" w:ascii="宋体" w:hAnsi="宋体" w:eastAsia="宋体" w:cs="宋体"/>
                <w:color w:val="auto"/>
                <w:spacing w:val="-1"/>
                <w:sz w:val="24"/>
                <w:szCs w:val="24"/>
                <w:highlight w:val="none"/>
              </w:rPr>
              <w:t>故障排查、</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问题定位、</w:t>
            </w:r>
            <w:r>
              <w:rPr>
                <w:rFonts w:hint="eastAsia" w:ascii="宋体" w:hAnsi="宋体" w:eastAsia="宋体" w:cs="宋体"/>
                <w:color w:val="auto"/>
                <w:spacing w:val="-1"/>
                <w:sz w:val="24"/>
                <w:szCs w:val="24"/>
                <w:highlight w:val="none"/>
                <w:lang w:eastAsia="zh-CN"/>
              </w:rPr>
              <w:t>③</w:t>
            </w:r>
            <w:r>
              <w:rPr>
                <w:rFonts w:hint="eastAsia" w:ascii="宋体" w:hAnsi="宋体" w:eastAsia="宋体" w:cs="宋体"/>
                <w:color w:val="auto"/>
                <w:spacing w:val="-1"/>
                <w:sz w:val="24"/>
                <w:szCs w:val="24"/>
                <w:highlight w:val="none"/>
              </w:rPr>
              <w:t>故障分析、</w:t>
            </w:r>
            <w:r>
              <w:rPr>
                <w:rFonts w:hint="eastAsia" w:ascii="宋体" w:hAnsi="宋体" w:eastAsia="宋体" w:cs="宋体"/>
                <w:color w:val="auto"/>
                <w:spacing w:val="-1"/>
                <w:sz w:val="24"/>
                <w:szCs w:val="24"/>
                <w:highlight w:val="none"/>
                <w:lang w:eastAsia="zh-CN"/>
              </w:rPr>
              <w:t>④</w:t>
            </w:r>
            <w:r>
              <w:rPr>
                <w:rFonts w:hint="eastAsia" w:ascii="宋体" w:hAnsi="宋体" w:eastAsia="宋体" w:cs="宋体"/>
                <w:color w:val="auto"/>
                <w:spacing w:val="-1"/>
                <w:sz w:val="24"/>
                <w:szCs w:val="24"/>
                <w:highlight w:val="none"/>
              </w:rPr>
              <w:t>解决方案、</w:t>
            </w:r>
            <w:r>
              <w:rPr>
                <w:rFonts w:hint="eastAsia" w:ascii="宋体" w:hAnsi="宋体" w:eastAsia="宋体" w:cs="宋体"/>
                <w:color w:val="auto"/>
                <w:spacing w:val="-1"/>
                <w:sz w:val="24"/>
                <w:szCs w:val="24"/>
                <w:highlight w:val="none"/>
                <w:lang w:eastAsia="zh-CN"/>
              </w:rPr>
              <w:t>⑤</w:t>
            </w:r>
            <w:r>
              <w:rPr>
                <w:rFonts w:hint="eastAsia" w:ascii="宋体" w:hAnsi="宋体" w:eastAsia="宋体" w:cs="宋体"/>
                <w:color w:val="auto"/>
                <w:spacing w:val="-1"/>
                <w:sz w:val="24"/>
                <w:szCs w:val="24"/>
                <w:highlight w:val="none"/>
              </w:rPr>
              <w:t>故障记录与</w:t>
            </w:r>
            <w:r>
              <w:rPr>
                <w:rFonts w:hint="eastAsia" w:ascii="宋体" w:hAnsi="宋体" w:eastAsia="宋体" w:cs="宋体"/>
                <w:color w:val="auto"/>
                <w:spacing w:val="-3"/>
                <w:sz w:val="24"/>
                <w:szCs w:val="24"/>
                <w:highlight w:val="none"/>
              </w:rPr>
              <w:t>总结）进行评审</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6716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41B1811C">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pacing w:val="-1"/>
                <w:sz w:val="24"/>
                <w:szCs w:val="24"/>
                <w:highlight w:val="none"/>
              </w:rPr>
              <w:t>运维管理制度</w:t>
            </w:r>
          </w:p>
        </w:tc>
        <w:tc>
          <w:tcPr>
            <w:tcW w:w="474" w:type="pct"/>
            <w:shd w:val="clear" w:color="auto" w:fill="FFFFFF"/>
            <w:vAlign w:val="center"/>
          </w:tcPr>
          <w:p w14:paraId="03C8AC8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28AA9F13">
            <w:pPr>
              <w:pStyle w:val="55"/>
              <w:keepNext w:val="0"/>
              <w:keepLines w:val="0"/>
              <w:suppressLineNumbers w:val="0"/>
              <w:spacing w:before="39" w:beforeAutospacing="0" w:after="0" w:afterAutospacing="0" w:line="360" w:lineRule="auto"/>
              <w:ind w:left="111" w:leftChars="0" w:right="167" w:rightChars="0" w:firstLine="1"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rPr>
              <w:t>根据供应商</w:t>
            </w:r>
            <w:r>
              <w:rPr>
                <w:rFonts w:hint="eastAsia" w:ascii="宋体" w:hAnsi="宋体" w:eastAsia="宋体" w:cs="宋体"/>
                <w:color w:val="auto"/>
                <w:spacing w:val="-1"/>
                <w:sz w:val="24"/>
                <w:szCs w:val="24"/>
                <w:highlight w:val="none"/>
                <w:lang w:eastAsia="zh-CN"/>
              </w:rPr>
              <w:t>针对本项目制定的</w:t>
            </w:r>
            <w:r>
              <w:rPr>
                <w:rFonts w:hint="eastAsia" w:ascii="宋体" w:hAnsi="宋体" w:eastAsia="宋体" w:cs="宋体"/>
                <w:color w:val="auto"/>
                <w:spacing w:val="-1"/>
                <w:sz w:val="24"/>
                <w:szCs w:val="24"/>
                <w:highlight w:val="none"/>
              </w:rPr>
              <w:t>运维管理制度（</w:t>
            </w:r>
            <w:r>
              <w:rPr>
                <w:rFonts w:hint="eastAsia" w:ascii="宋体" w:hAnsi="宋体" w:eastAsia="宋体" w:cs="宋体"/>
                <w:color w:val="auto"/>
                <w:spacing w:val="-1"/>
                <w:sz w:val="24"/>
                <w:szCs w:val="24"/>
                <w:highlight w:val="none"/>
                <w:lang w:eastAsia="zh-CN"/>
              </w:rPr>
              <w:t>至少</w:t>
            </w:r>
            <w:r>
              <w:rPr>
                <w:rFonts w:hint="eastAsia" w:ascii="宋体" w:hAnsi="宋体" w:eastAsia="宋体" w:cs="宋体"/>
                <w:color w:val="auto"/>
                <w:spacing w:val="-1"/>
                <w:sz w:val="24"/>
                <w:szCs w:val="24"/>
                <w:highlight w:val="none"/>
              </w:rPr>
              <w:t>包含</w:t>
            </w:r>
            <w:r>
              <w:rPr>
                <w:rFonts w:hint="eastAsia" w:ascii="宋体" w:hAnsi="宋体" w:eastAsia="宋体" w:cs="宋体"/>
                <w:color w:val="auto"/>
                <w:spacing w:val="-1"/>
                <w:sz w:val="24"/>
                <w:szCs w:val="24"/>
                <w:highlight w:val="none"/>
                <w:lang w:eastAsia="zh-CN"/>
              </w:rPr>
              <w:t>①</w:t>
            </w:r>
            <w:r>
              <w:rPr>
                <w:rFonts w:hint="eastAsia" w:ascii="宋体" w:hAnsi="宋体" w:eastAsia="宋体" w:cs="宋体"/>
                <w:color w:val="auto"/>
                <w:spacing w:val="-1"/>
                <w:sz w:val="24"/>
                <w:szCs w:val="24"/>
                <w:highlight w:val="none"/>
              </w:rPr>
              <w:t>运维管理组织、</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管理职责、</w:t>
            </w:r>
            <w:r>
              <w:rPr>
                <w:rFonts w:hint="eastAsia" w:ascii="宋体" w:hAnsi="宋体" w:eastAsia="宋体" w:cs="宋体"/>
                <w:color w:val="auto"/>
                <w:spacing w:val="-1"/>
                <w:sz w:val="24"/>
                <w:szCs w:val="24"/>
                <w:highlight w:val="none"/>
                <w:lang w:eastAsia="zh-CN"/>
              </w:rPr>
              <w:t>③</w:t>
            </w:r>
            <w:r>
              <w:rPr>
                <w:rFonts w:hint="eastAsia" w:ascii="宋体" w:hAnsi="宋体" w:eastAsia="宋体" w:cs="宋体"/>
                <w:color w:val="auto"/>
                <w:spacing w:val="-1"/>
                <w:sz w:val="24"/>
                <w:szCs w:val="24"/>
                <w:highlight w:val="none"/>
              </w:rPr>
              <w:t>管理流程）</w:t>
            </w:r>
            <w:r>
              <w:rPr>
                <w:rFonts w:hint="eastAsia" w:ascii="宋体" w:hAnsi="宋体" w:eastAsia="宋体" w:cs="宋体"/>
                <w:color w:val="auto"/>
                <w:spacing w:val="-2"/>
                <w:sz w:val="24"/>
                <w:szCs w:val="24"/>
                <w:highlight w:val="none"/>
              </w:rPr>
              <w:t>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ascii="宋体" w:hAnsi="宋体" w:eastAsia="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ascii="宋体" w:hAnsi="宋体" w:eastAsia="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0983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7E2367B5">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pacing w:val="-1"/>
                <w:sz w:val="24"/>
                <w:szCs w:val="24"/>
                <w:highlight w:val="none"/>
              </w:rPr>
              <w:t>档案管理制度</w:t>
            </w:r>
          </w:p>
        </w:tc>
        <w:tc>
          <w:tcPr>
            <w:tcW w:w="474" w:type="pct"/>
            <w:shd w:val="clear" w:color="auto" w:fill="FFFFFF"/>
            <w:vAlign w:val="center"/>
          </w:tcPr>
          <w:p w14:paraId="4FA82E8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5EAD4808">
            <w:pPr>
              <w:pStyle w:val="55"/>
              <w:keepNext w:val="0"/>
              <w:keepLines w:val="0"/>
              <w:suppressLineNumbers w:val="0"/>
              <w:spacing w:before="37" w:beforeAutospacing="0" w:after="0" w:afterAutospacing="0" w:line="360" w:lineRule="auto"/>
              <w:ind w:left="114" w:leftChars="0" w:right="167" w:rightChars="0" w:hanging="1"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rPr>
              <w:t>根据供应商</w:t>
            </w:r>
            <w:r>
              <w:rPr>
                <w:rFonts w:hint="eastAsia" w:ascii="宋体" w:hAnsi="宋体" w:eastAsia="宋体" w:cs="宋体"/>
                <w:color w:val="auto"/>
                <w:spacing w:val="-1"/>
                <w:sz w:val="24"/>
                <w:szCs w:val="24"/>
                <w:highlight w:val="none"/>
                <w:lang w:eastAsia="zh-CN"/>
              </w:rPr>
              <w:t>针对本项目制定的</w:t>
            </w:r>
            <w:r>
              <w:rPr>
                <w:rFonts w:hint="eastAsia" w:ascii="宋体" w:hAnsi="宋体" w:eastAsia="宋体" w:cs="宋体"/>
                <w:color w:val="auto"/>
                <w:spacing w:val="-1"/>
                <w:sz w:val="24"/>
                <w:szCs w:val="24"/>
                <w:highlight w:val="none"/>
              </w:rPr>
              <w:t>运维服务工作的档案管理制度情况（</w:t>
            </w:r>
            <w:r>
              <w:rPr>
                <w:rFonts w:hint="eastAsia" w:ascii="宋体" w:hAnsi="宋体" w:eastAsia="宋体" w:cs="宋体"/>
                <w:color w:val="auto"/>
                <w:spacing w:val="-1"/>
                <w:sz w:val="24"/>
                <w:szCs w:val="24"/>
                <w:highlight w:val="none"/>
                <w:lang w:eastAsia="zh-CN"/>
              </w:rPr>
              <w:t>至少</w:t>
            </w:r>
            <w:r>
              <w:rPr>
                <w:rFonts w:hint="eastAsia" w:ascii="宋体" w:hAnsi="宋体" w:eastAsia="宋体" w:cs="宋体"/>
                <w:color w:val="auto"/>
                <w:spacing w:val="-1"/>
                <w:sz w:val="24"/>
                <w:szCs w:val="24"/>
                <w:highlight w:val="none"/>
              </w:rPr>
              <w:t>包含</w:t>
            </w:r>
            <w:r>
              <w:rPr>
                <w:rFonts w:hint="eastAsia" w:ascii="宋体" w:hAnsi="宋体" w:eastAsia="宋体" w:cs="宋体"/>
                <w:color w:val="auto"/>
                <w:spacing w:val="-1"/>
                <w:sz w:val="24"/>
                <w:szCs w:val="24"/>
                <w:highlight w:val="none"/>
                <w:lang w:eastAsia="zh-CN"/>
              </w:rPr>
              <w:t>①</w:t>
            </w:r>
            <w:r>
              <w:rPr>
                <w:rFonts w:hint="eastAsia" w:ascii="宋体" w:hAnsi="宋体" w:eastAsia="宋体" w:cs="宋体"/>
                <w:color w:val="auto"/>
                <w:spacing w:val="-1"/>
                <w:sz w:val="24"/>
                <w:szCs w:val="24"/>
                <w:highlight w:val="none"/>
              </w:rPr>
              <w:t>基本的档案管理制度、</w:t>
            </w:r>
            <w:r>
              <w:rPr>
                <w:rFonts w:hint="eastAsia" w:ascii="宋体" w:hAnsi="宋体" w:eastAsia="宋体" w:cs="宋体"/>
                <w:color w:val="auto"/>
                <w:spacing w:val="-1"/>
                <w:sz w:val="24"/>
                <w:szCs w:val="24"/>
                <w:highlight w:val="none"/>
                <w:lang w:eastAsia="zh-CN"/>
              </w:rPr>
              <w:t>②</w:t>
            </w:r>
            <w:r>
              <w:rPr>
                <w:rFonts w:hint="eastAsia" w:ascii="宋体" w:hAnsi="宋体" w:eastAsia="宋体" w:cs="宋体"/>
                <w:color w:val="auto"/>
                <w:spacing w:val="-1"/>
                <w:sz w:val="24"/>
                <w:szCs w:val="24"/>
                <w:highlight w:val="none"/>
              </w:rPr>
              <w:t>重点内容、</w:t>
            </w:r>
            <w:r>
              <w:rPr>
                <w:rFonts w:hint="eastAsia" w:ascii="宋体" w:hAnsi="宋体" w:eastAsia="宋体" w:cs="宋体"/>
                <w:color w:val="auto"/>
                <w:spacing w:val="-1"/>
                <w:sz w:val="24"/>
                <w:szCs w:val="24"/>
                <w:highlight w:val="none"/>
                <w:lang w:eastAsia="zh-CN"/>
              </w:rPr>
              <w:t>③</w:t>
            </w:r>
            <w:r>
              <w:rPr>
                <w:rFonts w:hint="eastAsia" w:ascii="宋体" w:hAnsi="宋体" w:eastAsia="宋体" w:cs="宋体"/>
                <w:color w:val="auto"/>
                <w:spacing w:val="-1"/>
                <w:sz w:val="24"/>
                <w:szCs w:val="24"/>
                <w:highlight w:val="none"/>
              </w:rPr>
              <w:t>指导作用）进行评审：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49CF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shd w:val="clear" w:color="auto" w:fill="FFFFFF"/>
            <w:vAlign w:val="center"/>
          </w:tcPr>
          <w:p w14:paraId="77CF873B">
            <w:pPr>
              <w:keepNext w:val="0"/>
              <w:keepLines w:val="0"/>
              <w:pageBreakBefore w:val="0"/>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pacing w:val="-1"/>
                <w:sz w:val="24"/>
                <w:szCs w:val="24"/>
                <w:highlight w:val="none"/>
              </w:rPr>
              <w:t>考核以及激励方案</w:t>
            </w:r>
          </w:p>
        </w:tc>
        <w:tc>
          <w:tcPr>
            <w:tcW w:w="474" w:type="pct"/>
            <w:shd w:val="clear" w:color="auto" w:fill="FFFFFF"/>
            <w:vAlign w:val="center"/>
          </w:tcPr>
          <w:p w14:paraId="6DBCF18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2F7A5B4A">
            <w:pPr>
              <w:pStyle w:val="55"/>
              <w:keepNext w:val="0"/>
              <w:keepLines w:val="0"/>
              <w:suppressLineNumbers w:val="0"/>
              <w:spacing w:before="38" w:beforeAutospacing="0" w:after="0" w:afterAutospacing="0" w:line="360" w:lineRule="auto"/>
              <w:ind w:left="113" w:leftChars="0" w:right="0"/>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sz w:val="24"/>
                <w:szCs w:val="24"/>
                <w:highlight w:val="none"/>
              </w:rPr>
              <w:t>根据供应商</w:t>
            </w:r>
            <w:r>
              <w:rPr>
                <w:rFonts w:hint="eastAsia" w:ascii="宋体" w:hAnsi="宋体" w:eastAsia="宋体" w:cs="宋体"/>
                <w:color w:val="auto"/>
                <w:spacing w:val="-1"/>
                <w:sz w:val="24"/>
                <w:szCs w:val="24"/>
                <w:highlight w:val="none"/>
                <w:lang w:eastAsia="zh-CN"/>
              </w:rPr>
              <w:t>针对本项目制定的</w:t>
            </w:r>
            <w:r>
              <w:rPr>
                <w:rFonts w:hint="eastAsia" w:ascii="宋体" w:hAnsi="宋体" w:eastAsia="宋体" w:cs="宋体"/>
                <w:color w:val="auto"/>
                <w:spacing w:val="-1"/>
                <w:sz w:val="24"/>
                <w:szCs w:val="24"/>
                <w:highlight w:val="none"/>
              </w:rPr>
              <w:t>服务团队考核以及激励方案（</w:t>
            </w:r>
            <w:r>
              <w:rPr>
                <w:rFonts w:hint="eastAsia" w:ascii="宋体" w:hAnsi="宋体" w:eastAsia="宋体" w:cs="宋体"/>
                <w:color w:val="auto"/>
                <w:spacing w:val="-1"/>
                <w:sz w:val="24"/>
                <w:szCs w:val="24"/>
                <w:highlight w:val="none"/>
                <w:lang w:eastAsia="zh-CN"/>
              </w:rPr>
              <w:t>至少</w:t>
            </w:r>
            <w:r>
              <w:rPr>
                <w:rFonts w:hint="eastAsia" w:ascii="宋体" w:hAnsi="宋体" w:eastAsia="宋体" w:cs="宋体"/>
                <w:color w:val="auto"/>
                <w:spacing w:val="-1"/>
                <w:sz w:val="24"/>
                <w:szCs w:val="24"/>
                <w:highlight w:val="none"/>
              </w:rPr>
              <w:t>包含</w:t>
            </w:r>
            <w:r>
              <w:rPr>
                <w:rFonts w:hint="eastAsia" w:ascii="宋体" w:hAnsi="宋体" w:eastAsia="宋体" w:cs="宋体"/>
                <w:color w:val="auto"/>
                <w:spacing w:val="-1"/>
                <w:sz w:val="24"/>
                <w:szCs w:val="24"/>
                <w:highlight w:val="none"/>
                <w:lang w:eastAsia="zh-CN"/>
              </w:rPr>
              <w:t>①考核方案、②奖惩措施、③</w:t>
            </w:r>
            <w:r>
              <w:rPr>
                <w:rFonts w:hint="eastAsia" w:ascii="宋体" w:hAnsi="宋体" w:eastAsia="宋体" w:cs="宋体"/>
                <w:color w:val="auto"/>
                <w:spacing w:val="-1"/>
                <w:sz w:val="24"/>
                <w:szCs w:val="24"/>
                <w:highlight w:val="none"/>
              </w:rPr>
              <w:t>人员激励方案）进行评审：</w:t>
            </w:r>
            <w:r>
              <w:rPr>
                <w:rFonts w:hint="eastAsia" w:ascii="宋体" w:hAnsi="宋体" w:eastAsia="宋体" w:cs="宋体"/>
                <w:color w:val="auto"/>
                <w:kern w:val="0"/>
                <w:sz w:val="24"/>
                <w:szCs w:val="24"/>
                <w:highlight w:val="none"/>
                <w:lang w:eastAsia="zh-CN" w:bidi="ar"/>
              </w:rPr>
              <w:t>方案包含的要点齐全无缺漏项、内容与要点相符、各要点均有展开详细阐述、针对性强、可实施性高、切合项目实际情况的得3分；方案包含的要点齐全无缺漏项、针对性较强、可实施性较高，内容与要点相符且均有展开阐述，虽然没有特别具体但总体符合项目实际情况的得2.</w:t>
            </w:r>
            <w:r>
              <w:rPr>
                <w:rFonts w:hint="eastAsia"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eastAsia="zh-CN" w:bidi="ar"/>
              </w:rPr>
              <w:t>分；方案包含的要点齐全无缺漏项、仅有纲要、内容简略但内容与要点相符，具有一定可实施性和针对性，虽未展开详细阐述但能够适用于本项目的得2.</w:t>
            </w:r>
            <w:r>
              <w:rPr>
                <w:rFonts w:hint="eastAsia"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eastAsia="zh-CN" w:bidi="ar"/>
              </w:rPr>
              <w:t>分；未提供方案或方案要点有缺漏或内容存在明显错误、不适用于本项目的不得分。</w:t>
            </w:r>
          </w:p>
        </w:tc>
      </w:tr>
      <w:tr w14:paraId="6751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restart"/>
            <w:vAlign w:val="center"/>
          </w:tcPr>
          <w:p w14:paraId="5E2C0A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r>
              <w:rPr>
                <w:rFonts w:hint="eastAsia" w:ascii="宋体" w:hAnsi="宋体" w:eastAsia="宋体" w:cs="宋体"/>
                <w:color w:val="auto"/>
                <w:sz w:val="24"/>
                <w:szCs w:val="24"/>
                <w:highlight w:val="none"/>
                <w:lang w:val="en-US" w:eastAsia="zh-CN"/>
              </w:rPr>
              <w:t>15.服务团队</w:t>
            </w:r>
          </w:p>
        </w:tc>
        <w:tc>
          <w:tcPr>
            <w:tcW w:w="474" w:type="pct"/>
            <w:shd w:val="clear" w:color="auto" w:fill="FFFFFF"/>
            <w:vAlign w:val="center"/>
          </w:tcPr>
          <w:p w14:paraId="52979AA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396035EA">
            <w:pPr>
              <w:pStyle w:val="55"/>
              <w:keepNext w:val="0"/>
              <w:keepLines w:val="0"/>
              <w:suppressLineNumbers w:val="0"/>
              <w:spacing w:before="36" w:beforeAutospacing="0" w:after="0" w:afterAutospacing="0" w:line="360" w:lineRule="auto"/>
              <w:ind w:left="113" w:leftChars="0" w:right="102" w:right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3"/>
                <w:sz w:val="24"/>
                <w:szCs w:val="24"/>
                <w:highlight w:val="none"/>
              </w:rPr>
              <w:t>供应商拟派本项目服务团队的负责人（1人）持有注册</w:t>
            </w:r>
            <w:r>
              <w:rPr>
                <w:rFonts w:hint="eastAsia" w:ascii="宋体" w:hAnsi="宋体" w:eastAsia="宋体" w:cs="宋体"/>
                <w:color w:val="auto"/>
                <w:spacing w:val="-1"/>
                <w:sz w:val="24"/>
                <w:szCs w:val="24"/>
                <w:highlight w:val="none"/>
              </w:rPr>
              <w:t>信息安全工程师证书</w:t>
            </w:r>
            <w:r>
              <w:rPr>
                <w:rFonts w:hint="eastAsia" w:ascii="宋体" w:hAnsi="宋体" w:eastAsia="宋体" w:cs="宋体"/>
                <w:color w:val="auto"/>
                <w:spacing w:val="-1"/>
                <w:sz w:val="24"/>
                <w:szCs w:val="24"/>
                <w:highlight w:val="none"/>
                <w:lang w:eastAsia="zh-CN"/>
              </w:rPr>
              <w:t>的得</w:t>
            </w:r>
            <w:r>
              <w:rPr>
                <w:rFonts w:hint="eastAsia" w:ascii="宋体" w:hAnsi="宋体" w:eastAsia="宋体" w:cs="宋体"/>
                <w:color w:val="auto"/>
                <w:spacing w:val="-1"/>
                <w:sz w:val="24"/>
                <w:szCs w:val="24"/>
                <w:highlight w:val="none"/>
                <w:lang w:val="en-US" w:eastAsia="zh-CN"/>
              </w:rPr>
              <w:t>1分</w:t>
            </w:r>
            <w:r>
              <w:rPr>
                <w:rFonts w:hint="eastAsia" w:cs="宋体"/>
                <w:color w:val="auto"/>
                <w:spacing w:val="-1"/>
                <w:sz w:val="24"/>
                <w:szCs w:val="24"/>
                <w:highlight w:val="none"/>
                <w:lang w:val="en-US" w:eastAsia="zh-CN"/>
              </w:rPr>
              <w:t>、</w:t>
            </w:r>
            <w:r>
              <w:rPr>
                <w:rFonts w:hint="eastAsia" w:ascii="宋体" w:hAnsi="宋体" w:eastAsia="宋体" w:cs="宋体"/>
                <w:color w:val="auto"/>
                <w:spacing w:val="-1"/>
                <w:sz w:val="24"/>
                <w:szCs w:val="24"/>
                <w:highlight w:val="none"/>
                <w:lang w:val="en-US" w:eastAsia="zh-CN"/>
              </w:rPr>
              <w:t>持有</w:t>
            </w:r>
            <w:r>
              <w:rPr>
                <w:rFonts w:hint="eastAsia"/>
                <w:color w:val="auto"/>
                <w:highlight w:val="none"/>
                <w:lang w:val="en-US" w:eastAsia="zh-CN"/>
              </w:rPr>
              <w:t>信息技术应用创新考试评价证书</w:t>
            </w:r>
            <w:r>
              <w:rPr>
                <w:rFonts w:hint="eastAsia" w:ascii="宋体" w:hAnsi="宋体" w:eastAsia="宋体" w:cs="宋体"/>
                <w:color w:val="auto"/>
                <w:spacing w:val="-1"/>
                <w:sz w:val="24"/>
                <w:szCs w:val="24"/>
                <w:highlight w:val="none"/>
                <w:lang w:eastAsia="zh-CN"/>
              </w:rPr>
              <w:t>的得</w:t>
            </w:r>
            <w:r>
              <w:rPr>
                <w:rFonts w:hint="eastAsia" w:ascii="宋体" w:hAnsi="宋体" w:eastAsia="宋体" w:cs="宋体"/>
                <w:color w:val="auto"/>
                <w:spacing w:val="-1"/>
                <w:sz w:val="24"/>
                <w:szCs w:val="24"/>
                <w:highlight w:val="none"/>
                <w:lang w:val="en-US" w:eastAsia="zh-CN"/>
              </w:rPr>
              <w:t>1分</w:t>
            </w:r>
            <w:r>
              <w:rPr>
                <w:rFonts w:hint="eastAsia" w:cs="宋体"/>
                <w:color w:val="auto"/>
                <w:spacing w:val="-1"/>
                <w:sz w:val="24"/>
                <w:szCs w:val="24"/>
                <w:highlight w:val="none"/>
                <w:lang w:val="en-US" w:eastAsia="zh-CN"/>
              </w:rPr>
              <w:t>、</w:t>
            </w:r>
            <w:r>
              <w:rPr>
                <w:rFonts w:hint="eastAsia" w:ascii="宋体" w:hAnsi="宋体" w:eastAsia="宋体" w:cs="宋体"/>
                <w:color w:val="auto"/>
                <w:spacing w:val="-1"/>
                <w:sz w:val="24"/>
                <w:szCs w:val="24"/>
                <w:highlight w:val="none"/>
                <w:lang w:val="en-US" w:eastAsia="zh-CN"/>
              </w:rPr>
              <w:t>持有</w:t>
            </w:r>
            <w:r>
              <w:rPr>
                <w:rFonts w:hint="eastAsia" w:cs="宋体"/>
                <w:color w:val="auto"/>
                <w:spacing w:val="-1"/>
                <w:sz w:val="24"/>
                <w:szCs w:val="24"/>
                <w:highlight w:val="none"/>
                <w:lang w:eastAsia="zh-CN"/>
              </w:rPr>
              <w:t>计算机技术与软件专业技术资格证书</w:t>
            </w:r>
            <w:r>
              <w:rPr>
                <w:rFonts w:hint="eastAsia" w:cs="宋体"/>
                <w:color w:val="auto"/>
                <w:spacing w:val="-1"/>
                <w:sz w:val="24"/>
                <w:szCs w:val="24"/>
                <w:highlight w:val="none"/>
                <w:lang w:val="en-US" w:eastAsia="zh-CN"/>
              </w:rPr>
              <w:t>（专业：信息安全工程师）</w:t>
            </w:r>
            <w:r>
              <w:rPr>
                <w:rFonts w:hint="eastAsia" w:ascii="宋体" w:hAnsi="宋体" w:eastAsia="宋体" w:cs="宋体"/>
                <w:color w:val="auto"/>
                <w:spacing w:val="-5"/>
                <w:sz w:val="24"/>
                <w:szCs w:val="24"/>
                <w:highlight w:val="none"/>
              </w:rPr>
              <w:t>的得</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5"/>
                <w:sz w:val="24"/>
                <w:szCs w:val="24"/>
                <w:highlight w:val="none"/>
              </w:rPr>
              <w:t>1</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5"/>
                <w:sz w:val="24"/>
                <w:szCs w:val="24"/>
                <w:highlight w:val="none"/>
              </w:rPr>
              <w:t>分，满分</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5"/>
                <w:sz w:val="24"/>
                <w:szCs w:val="24"/>
                <w:highlight w:val="none"/>
              </w:rPr>
              <w:t>分。</w:t>
            </w:r>
            <w:r>
              <w:rPr>
                <w:rFonts w:hint="eastAsia" w:ascii="宋体" w:hAnsi="宋体" w:eastAsia="宋体" w:cs="宋体"/>
                <w:color w:val="auto"/>
                <w:spacing w:val="-5"/>
                <w:sz w:val="24"/>
                <w:szCs w:val="24"/>
                <w:highlight w:val="none"/>
                <w:lang w:eastAsia="zh-CN"/>
              </w:rPr>
              <w:t>须提供有效的证书复印件和持证人员</w:t>
            </w:r>
            <w:r>
              <w:rPr>
                <w:rFonts w:hint="eastAsia" w:cs="宋体"/>
                <w:color w:val="auto"/>
                <w:spacing w:val="-5"/>
                <w:sz w:val="24"/>
                <w:szCs w:val="24"/>
                <w:highlight w:val="none"/>
                <w:lang w:eastAsia="zh-CN"/>
              </w:rPr>
              <w:t>在</w:t>
            </w:r>
            <w:r>
              <w:rPr>
                <w:rFonts w:hint="eastAsia" w:ascii="宋体" w:hAnsi="宋体" w:eastAsia="宋体" w:cs="宋体"/>
                <w:color w:val="auto"/>
                <w:spacing w:val="-5"/>
                <w:sz w:val="24"/>
                <w:szCs w:val="24"/>
                <w:highlight w:val="none"/>
                <w:lang w:eastAsia="zh-CN"/>
              </w:rPr>
              <w:t>提交响应文件截止时间前六个月中任一个月（不含提交响应文件截止时间当月）</w:t>
            </w:r>
            <w:r>
              <w:rPr>
                <w:rFonts w:hint="eastAsia" w:cs="宋体"/>
                <w:color w:val="auto"/>
                <w:spacing w:val="-5"/>
                <w:sz w:val="24"/>
                <w:szCs w:val="24"/>
                <w:highlight w:val="none"/>
                <w:lang w:eastAsia="zh-CN"/>
              </w:rPr>
              <w:t>由供应商缴纳</w:t>
            </w:r>
            <w:r>
              <w:rPr>
                <w:rFonts w:hint="eastAsia" w:ascii="宋体" w:hAnsi="宋体" w:eastAsia="宋体" w:cs="宋体"/>
                <w:color w:val="auto"/>
                <w:spacing w:val="-5"/>
                <w:sz w:val="24"/>
                <w:szCs w:val="24"/>
                <w:highlight w:val="none"/>
                <w:lang w:eastAsia="zh-CN"/>
              </w:rPr>
              <w:t>养老保险的证明材料，否则不得分。</w:t>
            </w:r>
          </w:p>
        </w:tc>
      </w:tr>
      <w:tr w14:paraId="104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shd w:val="clear" w:color="auto" w:fill="auto"/>
            <w:vAlign w:val="center"/>
          </w:tcPr>
          <w:p w14:paraId="69E7B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color w:val="auto"/>
                <w:kern w:val="0"/>
                <w:sz w:val="24"/>
                <w:szCs w:val="24"/>
                <w:shd w:val="clear" w:color="auto" w:fill="auto"/>
                <w:lang w:val="en-US" w:eastAsia="zh-CN" w:bidi="ar-SA"/>
              </w:rPr>
            </w:pPr>
          </w:p>
        </w:tc>
        <w:tc>
          <w:tcPr>
            <w:tcW w:w="474" w:type="pct"/>
            <w:shd w:val="clear" w:color="auto" w:fill="FFFFFF"/>
            <w:vAlign w:val="center"/>
          </w:tcPr>
          <w:p w14:paraId="121CAC4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19D407DC">
            <w:pPr>
              <w:pStyle w:val="55"/>
              <w:keepNext w:val="0"/>
              <w:keepLines w:val="0"/>
              <w:suppressLineNumbers w:val="0"/>
              <w:spacing w:before="30" w:beforeAutospacing="0" w:after="0" w:afterAutospacing="0" w:line="360" w:lineRule="auto"/>
              <w:ind w:left="0" w:right="102" w:right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
                <w:sz w:val="24"/>
                <w:szCs w:val="24"/>
                <w:highlight w:val="none"/>
              </w:rPr>
              <w:t>供应商拟派本项目服务团队</w:t>
            </w:r>
            <w:r>
              <w:rPr>
                <w:rFonts w:hint="eastAsia" w:ascii="宋体" w:hAnsi="宋体" w:eastAsia="宋体" w:cs="宋体"/>
                <w:color w:val="auto"/>
                <w:spacing w:val="-1"/>
                <w:sz w:val="24"/>
                <w:szCs w:val="24"/>
                <w:highlight w:val="none"/>
                <w:lang w:eastAsia="zh-CN"/>
              </w:rPr>
              <w:t>的</w:t>
            </w:r>
            <w:r>
              <w:rPr>
                <w:rFonts w:hint="eastAsia" w:ascii="宋体" w:hAnsi="宋体" w:eastAsia="宋体" w:cs="宋体"/>
                <w:color w:val="auto"/>
                <w:spacing w:val="-1"/>
                <w:sz w:val="24"/>
                <w:szCs w:val="24"/>
                <w:highlight w:val="none"/>
              </w:rPr>
              <w:t>运维服务人员</w:t>
            </w:r>
            <w:r>
              <w:rPr>
                <w:rFonts w:hint="eastAsia" w:ascii="宋体" w:hAnsi="宋体" w:eastAsia="宋体" w:cs="宋体"/>
                <w:color w:val="auto"/>
                <w:spacing w:val="-1"/>
                <w:sz w:val="24"/>
                <w:szCs w:val="24"/>
                <w:highlight w:val="none"/>
                <w:lang w:eastAsia="zh-CN"/>
              </w:rPr>
              <w:t>（除负责人外）中有一人</w:t>
            </w:r>
            <w:r>
              <w:rPr>
                <w:rFonts w:hint="eastAsia" w:ascii="宋体" w:hAnsi="宋体" w:eastAsia="宋体" w:cs="宋体"/>
                <w:color w:val="auto"/>
                <w:spacing w:val="-4"/>
                <w:sz w:val="24"/>
                <w:szCs w:val="24"/>
                <w:highlight w:val="none"/>
              </w:rPr>
              <w:t>持有IT</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服</w:t>
            </w:r>
            <w:r>
              <w:rPr>
                <w:rFonts w:hint="eastAsia" w:ascii="宋体" w:hAnsi="宋体" w:eastAsia="宋体" w:cs="宋体"/>
                <w:color w:val="auto"/>
                <w:spacing w:val="-1"/>
                <w:sz w:val="24"/>
                <w:szCs w:val="24"/>
                <w:highlight w:val="none"/>
              </w:rPr>
              <w:t>务工程师认证（ITSS）证书</w:t>
            </w:r>
            <w:r>
              <w:rPr>
                <w:rFonts w:hint="eastAsia" w:cs="宋体"/>
                <w:color w:val="auto"/>
                <w:spacing w:val="-1"/>
                <w:sz w:val="24"/>
                <w:szCs w:val="24"/>
                <w:highlight w:val="none"/>
                <w:lang w:eastAsia="zh-CN"/>
              </w:rPr>
              <w:t>的得</w:t>
            </w:r>
            <w:r>
              <w:rPr>
                <w:rFonts w:hint="eastAsia" w:cs="宋体"/>
                <w:color w:val="auto"/>
                <w:spacing w:val="-1"/>
                <w:sz w:val="24"/>
                <w:szCs w:val="24"/>
                <w:highlight w:val="none"/>
                <w:lang w:val="en-US" w:eastAsia="zh-CN"/>
              </w:rPr>
              <w:t>1分</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有一人</w:t>
            </w:r>
            <w:r>
              <w:rPr>
                <w:rFonts w:hint="eastAsia" w:ascii="宋体" w:hAnsi="宋体" w:eastAsia="宋体" w:cs="宋体"/>
                <w:color w:val="auto"/>
                <w:spacing w:val="-4"/>
                <w:sz w:val="24"/>
                <w:szCs w:val="24"/>
                <w:highlight w:val="none"/>
              </w:rPr>
              <w:t>持有</w:t>
            </w:r>
            <w:r>
              <w:rPr>
                <w:rFonts w:hint="eastAsia" w:ascii="宋体" w:hAnsi="宋体" w:eastAsia="宋体" w:cs="宋体"/>
                <w:color w:val="auto"/>
                <w:spacing w:val="-1"/>
                <w:sz w:val="24"/>
                <w:szCs w:val="24"/>
                <w:highlight w:val="none"/>
              </w:rPr>
              <w:t>信息安全保障人员认证</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（CCRC）证书</w:t>
            </w:r>
            <w:r>
              <w:rPr>
                <w:rFonts w:hint="eastAsia" w:cs="宋体"/>
                <w:color w:val="auto"/>
                <w:spacing w:val="-1"/>
                <w:sz w:val="24"/>
                <w:szCs w:val="24"/>
                <w:highlight w:val="none"/>
                <w:lang w:eastAsia="zh-CN"/>
              </w:rPr>
              <w:t>的得</w:t>
            </w:r>
            <w:r>
              <w:rPr>
                <w:rFonts w:hint="eastAsia" w:cs="宋体"/>
                <w:color w:val="auto"/>
                <w:spacing w:val="-1"/>
                <w:sz w:val="24"/>
                <w:szCs w:val="24"/>
                <w:highlight w:val="none"/>
                <w:lang w:val="en-US" w:eastAsia="zh-CN"/>
              </w:rPr>
              <w:t>1分，</w:t>
            </w:r>
            <w:r>
              <w:rPr>
                <w:rFonts w:hint="eastAsia" w:ascii="宋体" w:hAnsi="宋体" w:eastAsia="宋体" w:cs="宋体"/>
                <w:color w:val="auto"/>
                <w:spacing w:val="-1"/>
                <w:sz w:val="24"/>
                <w:szCs w:val="24"/>
                <w:highlight w:val="none"/>
                <w:lang w:eastAsia="zh-CN"/>
              </w:rPr>
              <w:t>有一人</w:t>
            </w:r>
            <w:r>
              <w:rPr>
                <w:rFonts w:hint="eastAsia" w:ascii="宋体" w:hAnsi="宋体" w:eastAsia="宋体" w:cs="宋体"/>
                <w:color w:val="auto"/>
                <w:spacing w:val="-4"/>
                <w:sz w:val="24"/>
                <w:szCs w:val="24"/>
                <w:highlight w:val="none"/>
              </w:rPr>
              <w:t>持有</w:t>
            </w:r>
            <w:r>
              <w:rPr>
                <w:rFonts w:hint="eastAsia" w:ascii="宋体" w:hAnsi="宋体" w:eastAsia="宋体" w:cs="宋体"/>
                <w:color w:val="auto"/>
                <w:spacing w:val="-1"/>
                <w:sz w:val="24"/>
                <w:szCs w:val="24"/>
                <w:highlight w:val="none"/>
              </w:rPr>
              <w:t>涉密服务人员证书</w:t>
            </w:r>
            <w:r>
              <w:rPr>
                <w:rFonts w:hint="eastAsia" w:ascii="宋体" w:hAnsi="宋体" w:eastAsia="宋体" w:cs="宋体"/>
                <w:color w:val="auto"/>
                <w:spacing w:val="-4"/>
                <w:sz w:val="24"/>
                <w:szCs w:val="24"/>
                <w:highlight w:val="none"/>
              </w:rPr>
              <w:t>的得</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4"/>
                <w:sz w:val="24"/>
                <w:szCs w:val="24"/>
                <w:highlight w:val="none"/>
              </w:rPr>
              <w:t>分，满分</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分。</w:t>
            </w:r>
            <w:r>
              <w:rPr>
                <w:rFonts w:hint="eastAsia" w:ascii="宋体" w:hAnsi="宋体" w:eastAsia="宋体" w:cs="宋体"/>
                <w:color w:val="auto"/>
                <w:spacing w:val="-5"/>
                <w:sz w:val="24"/>
                <w:szCs w:val="24"/>
                <w:highlight w:val="none"/>
                <w:lang w:eastAsia="zh-CN"/>
              </w:rPr>
              <w:t>须提供有效的证书复印件和持证人员</w:t>
            </w:r>
            <w:r>
              <w:rPr>
                <w:rFonts w:hint="eastAsia" w:cs="宋体"/>
                <w:color w:val="auto"/>
                <w:spacing w:val="-5"/>
                <w:sz w:val="24"/>
                <w:szCs w:val="24"/>
                <w:highlight w:val="none"/>
                <w:lang w:eastAsia="zh-CN"/>
              </w:rPr>
              <w:t>在</w:t>
            </w:r>
            <w:r>
              <w:rPr>
                <w:rFonts w:hint="eastAsia" w:ascii="宋体" w:hAnsi="宋体" w:eastAsia="宋体" w:cs="宋体"/>
                <w:color w:val="auto"/>
                <w:spacing w:val="-5"/>
                <w:sz w:val="24"/>
                <w:szCs w:val="24"/>
                <w:highlight w:val="none"/>
                <w:lang w:eastAsia="zh-CN"/>
              </w:rPr>
              <w:t>提交响应文件截止时间前六个月中任一个月（不含提交响应文件截止时间当月）</w:t>
            </w:r>
            <w:r>
              <w:rPr>
                <w:rFonts w:hint="eastAsia" w:cs="宋体"/>
                <w:color w:val="auto"/>
                <w:spacing w:val="-5"/>
                <w:sz w:val="24"/>
                <w:szCs w:val="24"/>
                <w:highlight w:val="none"/>
                <w:lang w:eastAsia="zh-CN"/>
              </w:rPr>
              <w:t>由供应商缴纳</w:t>
            </w:r>
            <w:r>
              <w:rPr>
                <w:rFonts w:hint="eastAsia" w:ascii="宋体" w:hAnsi="宋体" w:eastAsia="宋体" w:cs="宋体"/>
                <w:color w:val="auto"/>
                <w:spacing w:val="-5"/>
                <w:sz w:val="24"/>
                <w:szCs w:val="24"/>
                <w:highlight w:val="none"/>
                <w:lang w:eastAsia="zh-CN"/>
              </w:rPr>
              <w:t>养老保险的证明材料，否则不得分</w:t>
            </w:r>
            <w:r>
              <w:rPr>
                <w:rFonts w:hint="eastAsia" w:ascii="宋体" w:hAnsi="宋体" w:eastAsia="宋体" w:cs="宋体"/>
                <w:color w:val="auto"/>
                <w:spacing w:val="-1"/>
                <w:sz w:val="24"/>
                <w:szCs w:val="24"/>
                <w:highlight w:val="none"/>
              </w:rPr>
              <w:t>。注：同一人员具备以上多项证书</w:t>
            </w:r>
            <w:r>
              <w:rPr>
                <w:rFonts w:hint="eastAsia" w:ascii="宋体" w:hAnsi="宋体" w:eastAsia="宋体" w:cs="宋体"/>
                <w:color w:val="auto"/>
                <w:spacing w:val="-1"/>
                <w:sz w:val="24"/>
                <w:szCs w:val="24"/>
                <w:highlight w:val="none"/>
                <w:lang w:eastAsia="zh-CN"/>
              </w:rPr>
              <w:t>的</w:t>
            </w:r>
            <w:r>
              <w:rPr>
                <w:rFonts w:hint="eastAsia" w:ascii="宋体" w:hAnsi="宋体" w:eastAsia="宋体" w:cs="宋体"/>
                <w:color w:val="auto"/>
                <w:spacing w:val="-1"/>
                <w:sz w:val="24"/>
                <w:szCs w:val="24"/>
                <w:highlight w:val="none"/>
              </w:rPr>
              <w:t>，不重复计分</w:t>
            </w:r>
            <w:r>
              <w:rPr>
                <w:rFonts w:hint="eastAsia" w:ascii="宋体" w:hAnsi="宋体" w:eastAsia="宋体" w:cs="宋体"/>
                <w:color w:val="auto"/>
                <w:spacing w:val="-1"/>
                <w:sz w:val="24"/>
                <w:szCs w:val="24"/>
                <w:highlight w:val="none"/>
                <w:lang w:eastAsia="zh-CN"/>
              </w:rPr>
              <w:t>。</w:t>
            </w:r>
          </w:p>
        </w:tc>
      </w:tr>
      <w:tr w14:paraId="387F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restart"/>
            <w:vAlign w:val="center"/>
          </w:tcPr>
          <w:p w14:paraId="729BB9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en-US" w:eastAsia="zh-CN"/>
              </w:rPr>
              <w:t>.服务承诺</w:t>
            </w:r>
          </w:p>
        </w:tc>
        <w:tc>
          <w:tcPr>
            <w:tcW w:w="474" w:type="pct"/>
            <w:shd w:val="clear" w:color="auto" w:fill="FFFFFF"/>
            <w:vAlign w:val="center"/>
          </w:tcPr>
          <w:p w14:paraId="6CFFF82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sz w:val="24"/>
                <w:szCs w:val="24"/>
                <w:highlight w:val="none"/>
                <w:lang w:val="en-US" w:eastAsia="zh-CN"/>
              </w:rPr>
              <w:t>2</w:t>
            </w:r>
          </w:p>
        </w:tc>
        <w:tc>
          <w:tcPr>
            <w:tcW w:w="3922" w:type="pct"/>
            <w:shd w:val="clear" w:color="auto" w:fill="FFFFFF"/>
            <w:vAlign w:val="center"/>
          </w:tcPr>
          <w:p w14:paraId="3CB64DE1">
            <w:pPr>
              <w:pStyle w:val="55"/>
              <w:keepNext w:val="0"/>
              <w:keepLines w:val="0"/>
              <w:suppressLineNumbers w:val="0"/>
              <w:spacing w:before="34" w:beforeAutospacing="0" w:after="0" w:afterAutospacing="0" w:line="360" w:lineRule="auto"/>
              <w:ind w:left="0" w:right="21" w:rightChars="0"/>
              <w:jc w:val="both"/>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供应商承诺采购人单位有举行重要事项或重大会议保障时，将增派人员对重要事项现场值守技术保障工作的得</w:t>
            </w:r>
            <w:r>
              <w:rPr>
                <w:rFonts w:hint="eastAsia"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 分，</w:t>
            </w:r>
            <w:r>
              <w:rPr>
                <w:rFonts w:hint="eastAsia" w:ascii="宋体" w:hAnsi="宋体" w:eastAsia="宋体" w:cs="宋体"/>
                <w:color w:val="auto"/>
                <w:spacing w:val="-1"/>
                <w:sz w:val="24"/>
                <w:szCs w:val="24"/>
                <w:highlight w:val="none"/>
              </w:rPr>
              <w:t>须提供承诺函（承诺函格式自拟）并加盖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章，否则不得分。</w:t>
            </w:r>
          </w:p>
        </w:tc>
      </w:tr>
      <w:tr w14:paraId="776A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vAlign w:val="center"/>
          </w:tcPr>
          <w:p w14:paraId="0E2EE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p>
        </w:tc>
        <w:tc>
          <w:tcPr>
            <w:tcW w:w="474" w:type="pct"/>
            <w:shd w:val="clear" w:color="auto" w:fill="FFFFFF"/>
            <w:vAlign w:val="center"/>
          </w:tcPr>
          <w:p w14:paraId="0E0E8C2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sz w:val="24"/>
                <w:szCs w:val="24"/>
                <w:highlight w:val="none"/>
                <w:lang w:val="en-US" w:eastAsia="zh-CN"/>
              </w:rPr>
              <w:t>2</w:t>
            </w:r>
          </w:p>
        </w:tc>
        <w:tc>
          <w:tcPr>
            <w:tcW w:w="3922" w:type="pct"/>
            <w:shd w:val="clear" w:color="auto" w:fill="FFFFFF"/>
            <w:vAlign w:val="top"/>
          </w:tcPr>
          <w:p w14:paraId="0E51D891">
            <w:pPr>
              <w:pStyle w:val="55"/>
              <w:keepNext w:val="0"/>
              <w:keepLines w:val="0"/>
              <w:suppressLineNumbers w:val="0"/>
              <w:spacing w:before="35" w:beforeAutospacing="0" w:after="0" w:afterAutospacing="0" w:line="360" w:lineRule="auto"/>
              <w:ind w:left="0" w:right="102" w:rightChars="0"/>
              <w:jc w:val="both"/>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供应商承诺能够协助采购人迎接上级单位组织的相关安全检查工作的得</w:t>
            </w:r>
            <w:r>
              <w:rPr>
                <w:rFonts w:hint="eastAsia"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 分，</w:t>
            </w:r>
            <w:r>
              <w:rPr>
                <w:rFonts w:hint="eastAsia" w:ascii="宋体" w:hAnsi="宋体" w:eastAsia="宋体" w:cs="宋体"/>
                <w:color w:val="auto"/>
                <w:spacing w:val="-1"/>
                <w:sz w:val="24"/>
                <w:szCs w:val="24"/>
                <w:highlight w:val="none"/>
              </w:rPr>
              <w:t>须提供承诺函（承诺函格式自拟）并加盖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章，否则不得分。</w:t>
            </w:r>
          </w:p>
        </w:tc>
      </w:tr>
      <w:tr w14:paraId="7AB4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vAlign w:val="center"/>
          </w:tcPr>
          <w:p w14:paraId="629C5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p>
        </w:tc>
        <w:tc>
          <w:tcPr>
            <w:tcW w:w="474" w:type="pct"/>
            <w:shd w:val="clear" w:color="auto" w:fill="FFFFFF"/>
            <w:vAlign w:val="center"/>
          </w:tcPr>
          <w:p w14:paraId="698D94C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3922" w:type="pct"/>
            <w:shd w:val="clear" w:color="auto" w:fill="FFFFFF"/>
            <w:vAlign w:val="top"/>
          </w:tcPr>
          <w:p w14:paraId="720DA8A3">
            <w:pPr>
              <w:pStyle w:val="55"/>
              <w:keepNext w:val="0"/>
              <w:keepLines w:val="0"/>
              <w:suppressLineNumbers w:val="0"/>
              <w:spacing w:before="39" w:beforeAutospacing="0" w:after="0" w:afterAutospacing="0" w:line="360" w:lineRule="auto"/>
              <w:ind w:left="0" w:right="3" w:rightChars="0"/>
              <w:jc w:val="both"/>
              <w:rPr>
                <w:rFonts w:hint="eastAsia" w:ascii="宋体" w:hAnsi="宋体" w:eastAsia="宋体" w:cs="宋体"/>
                <w:color w:val="auto"/>
                <w:spacing w:val="-1"/>
                <w:kern w:val="2"/>
                <w:sz w:val="24"/>
                <w:szCs w:val="24"/>
                <w:highlight w:val="none"/>
                <w:lang w:val="en-US" w:eastAsia="zh-CN" w:bidi="ar-SA"/>
              </w:rPr>
            </w:pPr>
            <w:r>
              <w:rPr>
                <w:rFonts w:hint="eastAsia"/>
                <w:color w:val="auto"/>
                <w:highlight w:val="none"/>
                <w:lang w:eastAsia="zh-CN"/>
              </w:rPr>
              <w:t>供应商承诺</w:t>
            </w:r>
            <w:r>
              <w:rPr>
                <w:rFonts w:hint="eastAsia" w:ascii="宋体" w:hAnsi="宋体" w:eastAsia="宋体" w:cs="宋体"/>
                <w:color w:val="auto"/>
                <w:kern w:val="0"/>
                <w:sz w:val="24"/>
                <w:szCs w:val="24"/>
                <w:highlight w:val="none"/>
                <w:lang w:val="en-US" w:eastAsia="zh-CN" w:bidi="ar"/>
              </w:rPr>
              <w:t>具有计算机安全保密检查能力，拥有计算机终端保密检查工具的得</w:t>
            </w:r>
            <w:r>
              <w:rPr>
                <w:rFonts w:hint="eastAsia"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分</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spacing w:val="-1"/>
                <w:sz w:val="24"/>
                <w:szCs w:val="24"/>
                <w:highlight w:val="none"/>
              </w:rPr>
              <w:t>须提供承诺函（承诺函格式自拟）并加盖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章，否则不得分。</w:t>
            </w:r>
          </w:p>
        </w:tc>
      </w:tr>
      <w:tr w14:paraId="7C8B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vAlign w:val="center"/>
          </w:tcPr>
          <w:p w14:paraId="5E04C6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p>
        </w:tc>
        <w:tc>
          <w:tcPr>
            <w:tcW w:w="474" w:type="pct"/>
            <w:shd w:val="clear" w:color="auto" w:fill="FFFFFF"/>
            <w:vAlign w:val="center"/>
          </w:tcPr>
          <w:p w14:paraId="7CDE4D6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3922" w:type="pct"/>
            <w:shd w:val="clear" w:color="auto" w:fill="FFFFFF"/>
            <w:vAlign w:val="top"/>
          </w:tcPr>
          <w:p w14:paraId="55DC09C0">
            <w:pPr>
              <w:pStyle w:val="55"/>
              <w:keepNext w:val="0"/>
              <w:keepLines w:val="0"/>
              <w:suppressLineNumbers w:val="0"/>
              <w:spacing w:before="37" w:beforeAutospacing="0" w:after="0" w:afterAutospacing="0" w:line="360" w:lineRule="auto"/>
              <w:ind w:left="0" w:right="102" w:rightChars="0"/>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 xml:space="preserve">供应商承诺在运维期间能够提供IT资产管理系统工具，用于运维范围内的 IT资产管理的得 </w:t>
            </w:r>
            <w:r>
              <w:rPr>
                <w:rFonts w:hint="eastAsia"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 分，</w:t>
            </w:r>
            <w:r>
              <w:rPr>
                <w:rFonts w:hint="eastAsia" w:cs="宋体"/>
                <w:color w:val="auto"/>
                <w:kern w:val="0"/>
                <w:sz w:val="24"/>
                <w:szCs w:val="24"/>
                <w:highlight w:val="none"/>
                <w:lang w:val="en-US" w:eastAsia="zh-CN" w:bidi="ar"/>
              </w:rPr>
              <w:t>须</w:t>
            </w:r>
            <w:r>
              <w:rPr>
                <w:rFonts w:hint="eastAsia" w:ascii="宋体" w:hAnsi="宋体" w:eastAsia="宋体" w:cs="宋体"/>
                <w:color w:val="auto"/>
                <w:kern w:val="0"/>
                <w:sz w:val="24"/>
                <w:szCs w:val="24"/>
                <w:highlight w:val="none"/>
                <w:lang w:val="en-US" w:eastAsia="zh-CN" w:bidi="ar"/>
              </w:rPr>
              <w:t>提供</w:t>
            </w:r>
            <w:r>
              <w:rPr>
                <w:rFonts w:hint="eastAsia" w:ascii="宋体" w:hAnsi="宋体" w:eastAsia="宋体" w:cs="宋体"/>
                <w:color w:val="auto"/>
                <w:spacing w:val="-1"/>
                <w:sz w:val="24"/>
                <w:szCs w:val="24"/>
                <w:highlight w:val="none"/>
              </w:rPr>
              <w:t>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w:t>
            </w:r>
            <w:r>
              <w:rPr>
                <w:rFonts w:hint="eastAsia" w:ascii="宋体" w:hAnsi="宋体" w:eastAsia="宋体" w:cs="宋体"/>
                <w:color w:val="auto"/>
                <w:spacing w:val="-1"/>
                <w:sz w:val="24"/>
                <w:szCs w:val="24"/>
                <w:highlight w:val="none"/>
              </w:rPr>
              <w:t>）</w:t>
            </w:r>
            <w:r>
              <w:rPr>
                <w:rFonts w:hint="eastAsia" w:ascii="宋体" w:hAnsi="宋体" w:eastAsia="宋体" w:cs="宋体"/>
                <w:color w:val="auto"/>
                <w:kern w:val="0"/>
                <w:sz w:val="24"/>
                <w:szCs w:val="24"/>
                <w:highlight w:val="none"/>
                <w:lang w:val="en-US" w:eastAsia="zh-CN" w:bidi="ar"/>
              </w:rPr>
              <w:t>或</w:t>
            </w:r>
            <w:r>
              <w:rPr>
                <w:rFonts w:hint="eastAsia" w:cs="宋体"/>
                <w:color w:val="auto"/>
                <w:kern w:val="0"/>
                <w:sz w:val="24"/>
                <w:szCs w:val="24"/>
                <w:highlight w:val="none"/>
                <w:lang w:val="en-US" w:eastAsia="zh-CN" w:bidi="ar"/>
              </w:rPr>
              <w:t>拟投入</w:t>
            </w:r>
            <w:r>
              <w:rPr>
                <w:rFonts w:hint="eastAsia" w:ascii="宋体" w:hAnsi="宋体" w:eastAsia="宋体" w:cs="宋体"/>
                <w:color w:val="auto"/>
                <w:kern w:val="0"/>
                <w:sz w:val="24"/>
                <w:szCs w:val="24"/>
                <w:highlight w:val="none"/>
                <w:lang w:val="en-US" w:eastAsia="zh-CN" w:bidi="ar"/>
              </w:rPr>
              <w:t>工具的品牌型号，否则不得分。</w:t>
            </w:r>
          </w:p>
        </w:tc>
      </w:tr>
      <w:tr w14:paraId="7ABA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vAlign w:val="center"/>
          </w:tcPr>
          <w:p w14:paraId="14BE9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p>
        </w:tc>
        <w:tc>
          <w:tcPr>
            <w:tcW w:w="474" w:type="pct"/>
            <w:shd w:val="clear" w:color="auto" w:fill="FFFFFF"/>
            <w:vAlign w:val="center"/>
          </w:tcPr>
          <w:p w14:paraId="45AE573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3922" w:type="pct"/>
            <w:shd w:val="clear" w:color="auto" w:fill="FFFFFF"/>
            <w:vAlign w:val="top"/>
          </w:tcPr>
          <w:p w14:paraId="56847D76">
            <w:pPr>
              <w:pStyle w:val="55"/>
              <w:keepNext w:val="0"/>
              <w:keepLines w:val="0"/>
              <w:suppressLineNumbers w:val="0"/>
              <w:spacing w:before="37" w:beforeAutospacing="0" w:after="0" w:afterAutospacing="0" w:line="360" w:lineRule="auto"/>
              <w:ind w:left="113" w:leftChars="0" w:right="102" w:rightChars="0"/>
              <w:jc w:val="both"/>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sz w:val="24"/>
                <w:szCs w:val="24"/>
                <w:highlight w:val="none"/>
              </w:rPr>
              <w:t>供应商承诺在服务期开始当月内，对本次服务所涉及的系统、设备和维护内容进行一次全面检查，建立维</w:t>
            </w:r>
            <w:r>
              <w:rPr>
                <w:rFonts w:hint="eastAsia" w:ascii="宋体" w:hAnsi="宋体" w:eastAsia="宋体" w:cs="宋体"/>
                <w:color w:val="auto"/>
                <w:spacing w:val="-4"/>
                <w:sz w:val="24"/>
                <w:szCs w:val="24"/>
                <w:highlight w:val="none"/>
              </w:rPr>
              <w:t>护档案的得</w:t>
            </w:r>
            <w:r>
              <w:rPr>
                <w:rFonts w:hint="eastAsia" w:cs="宋体"/>
                <w:color w:val="auto"/>
                <w:spacing w:val="-45"/>
                <w:sz w:val="24"/>
                <w:szCs w:val="24"/>
                <w:highlight w:val="none"/>
                <w:lang w:val="en-US" w:eastAsia="zh-CN"/>
              </w:rPr>
              <w:t>2</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分，</w:t>
            </w:r>
            <w:r>
              <w:rPr>
                <w:rFonts w:hint="eastAsia" w:ascii="宋体" w:hAnsi="宋体" w:eastAsia="宋体" w:cs="宋体"/>
                <w:color w:val="auto"/>
                <w:spacing w:val="-1"/>
                <w:sz w:val="24"/>
                <w:szCs w:val="24"/>
                <w:highlight w:val="none"/>
              </w:rPr>
              <w:t>须提供承诺函（承诺函格式自拟）并加盖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章，否则不得分。</w:t>
            </w:r>
          </w:p>
        </w:tc>
      </w:tr>
      <w:tr w14:paraId="565C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vAlign w:val="center"/>
          </w:tcPr>
          <w:p w14:paraId="022803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p>
        </w:tc>
        <w:tc>
          <w:tcPr>
            <w:tcW w:w="474" w:type="pct"/>
            <w:shd w:val="clear" w:color="auto" w:fill="FFFFFF"/>
            <w:vAlign w:val="center"/>
          </w:tcPr>
          <w:p w14:paraId="6CDDF41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3922" w:type="pct"/>
            <w:shd w:val="clear" w:color="auto" w:fill="FFFFFF"/>
            <w:vAlign w:val="top"/>
          </w:tcPr>
          <w:p w14:paraId="3291FAF6">
            <w:pPr>
              <w:pStyle w:val="55"/>
              <w:keepNext w:val="0"/>
              <w:keepLines w:val="0"/>
              <w:suppressLineNumbers w:val="0"/>
              <w:spacing w:before="38" w:beforeAutospacing="0" w:after="0" w:afterAutospacing="0" w:line="360" w:lineRule="auto"/>
              <w:ind w:left="115" w:leftChars="0" w:right="227" w:rightChars="0" w:hanging="2" w:firstLineChars="0"/>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sz w:val="24"/>
                <w:szCs w:val="24"/>
                <w:highlight w:val="none"/>
              </w:rPr>
              <w:t>供应商具有协助采购人迎接等保测评工作能力的</w:t>
            </w:r>
            <w:r>
              <w:rPr>
                <w:rFonts w:hint="eastAsia" w:ascii="宋体" w:hAnsi="宋体" w:eastAsia="宋体" w:cs="宋体"/>
                <w:color w:val="auto"/>
                <w:spacing w:val="-2"/>
                <w:sz w:val="24"/>
                <w:szCs w:val="24"/>
                <w:highlight w:val="none"/>
              </w:rPr>
              <w:t>得</w:t>
            </w:r>
            <w:r>
              <w:rPr>
                <w:rFonts w:hint="eastAsia" w:cs="宋体"/>
                <w:color w:val="auto"/>
                <w:spacing w:val="-46"/>
                <w:sz w:val="24"/>
                <w:szCs w:val="24"/>
                <w:highlight w:val="none"/>
                <w:lang w:val="en-US" w:eastAsia="zh-CN"/>
              </w:rPr>
              <w:t>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分，</w:t>
            </w:r>
            <w:r>
              <w:rPr>
                <w:rFonts w:hint="eastAsia" w:ascii="宋体" w:hAnsi="宋体" w:eastAsia="宋体" w:cs="宋体"/>
                <w:color w:val="auto"/>
                <w:spacing w:val="-1"/>
                <w:sz w:val="24"/>
                <w:szCs w:val="24"/>
                <w:highlight w:val="none"/>
              </w:rPr>
              <w:t>须提供承诺函（承诺函格式自拟）并加盖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章，否则不得分。</w:t>
            </w:r>
          </w:p>
        </w:tc>
      </w:tr>
      <w:tr w14:paraId="0601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vAlign w:val="center"/>
          </w:tcPr>
          <w:p w14:paraId="0E32AB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p>
        </w:tc>
        <w:tc>
          <w:tcPr>
            <w:tcW w:w="474" w:type="pct"/>
            <w:shd w:val="clear" w:color="auto" w:fill="FFFFFF"/>
            <w:vAlign w:val="center"/>
          </w:tcPr>
          <w:p w14:paraId="2B47F9B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3922" w:type="pct"/>
            <w:shd w:val="clear" w:color="auto" w:fill="FFFFFF"/>
            <w:vAlign w:val="top"/>
          </w:tcPr>
          <w:p w14:paraId="56DCF45B">
            <w:pPr>
              <w:pStyle w:val="55"/>
              <w:keepNext w:val="0"/>
              <w:keepLines w:val="0"/>
              <w:suppressLineNumbers w:val="0"/>
              <w:spacing w:before="32" w:beforeAutospacing="0" w:after="0" w:afterAutospacing="0" w:line="360" w:lineRule="auto"/>
              <w:ind w:left="112" w:leftChars="0" w:right="167" w:rightChars="0"/>
              <w:jc w:val="both"/>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sz w:val="24"/>
                <w:szCs w:val="24"/>
                <w:highlight w:val="none"/>
              </w:rPr>
              <w:t>供应商承诺所提供漏洞扫描服务在整个运维期间每季</w:t>
            </w:r>
            <w:r>
              <w:rPr>
                <w:rFonts w:hint="eastAsia" w:ascii="宋体" w:hAnsi="宋体" w:eastAsia="宋体" w:cs="宋体"/>
                <w:color w:val="auto"/>
                <w:spacing w:val="-3"/>
                <w:sz w:val="24"/>
                <w:szCs w:val="24"/>
                <w:highlight w:val="none"/>
              </w:rPr>
              <w:t>度应不少于</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次并出具相应漏洞扫描结果报告的得</w:t>
            </w:r>
            <w:r>
              <w:rPr>
                <w:rFonts w:hint="eastAsia" w:ascii="宋体" w:hAnsi="宋体" w:eastAsia="宋体" w:cs="宋体"/>
                <w:color w:val="auto"/>
                <w:spacing w:val="-46"/>
                <w:sz w:val="24"/>
                <w:szCs w:val="24"/>
                <w:highlight w:val="none"/>
              </w:rPr>
              <w:t xml:space="preserve"> </w:t>
            </w:r>
            <w:r>
              <w:rPr>
                <w:rFonts w:hint="eastAsia" w:cs="宋体"/>
                <w:color w:val="auto"/>
                <w:spacing w:val="-3"/>
                <w:sz w:val="24"/>
                <w:szCs w:val="24"/>
                <w:highlight w:val="none"/>
                <w:lang w:val="en-US" w:eastAsia="zh-CN"/>
              </w:rPr>
              <w:t>2</w:t>
            </w:r>
            <w:r>
              <w:rPr>
                <w:rFonts w:hint="eastAsia" w:ascii="宋体" w:hAnsi="宋体" w:eastAsia="宋体" w:cs="宋体"/>
                <w:color w:val="auto"/>
                <w:spacing w:val="-1"/>
                <w:sz w:val="24"/>
                <w:szCs w:val="24"/>
                <w:highlight w:val="none"/>
              </w:rPr>
              <w:t>分。须提供承诺函（承诺函格式自拟）并加盖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章，否则不得分。</w:t>
            </w:r>
          </w:p>
        </w:tc>
      </w:tr>
      <w:tr w14:paraId="6BFF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3" w:type="pct"/>
            <w:vMerge w:val="continue"/>
            <w:vAlign w:val="center"/>
          </w:tcPr>
          <w:p w14:paraId="0740D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color w:val="auto"/>
                <w:kern w:val="0"/>
                <w:sz w:val="24"/>
                <w:szCs w:val="24"/>
                <w:shd w:val="clear" w:color="auto" w:fill="auto"/>
                <w:lang w:val="en-US" w:eastAsia="zh-CN"/>
              </w:rPr>
            </w:pPr>
          </w:p>
        </w:tc>
        <w:tc>
          <w:tcPr>
            <w:tcW w:w="474" w:type="pct"/>
            <w:shd w:val="clear" w:color="auto" w:fill="FFFFFF"/>
            <w:vAlign w:val="center"/>
          </w:tcPr>
          <w:p w14:paraId="35D5A6D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3922" w:type="pct"/>
            <w:shd w:val="clear" w:color="auto" w:fill="FFFFFF"/>
            <w:vAlign w:val="top"/>
          </w:tcPr>
          <w:p w14:paraId="41A019D2">
            <w:pPr>
              <w:pStyle w:val="55"/>
              <w:keepNext w:val="0"/>
              <w:keepLines w:val="0"/>
              <w:suppressLineNumbers w:val="0"/>
              <w:spacing w:before="35" w:beforeAutospacing="0" w:after="0" w:afterAutospacing="0" w:line="360" w:lineRule="auto"/>
              <w:ind w:left="113" w:leftChars="0" w:right="167" w:rightChars="0"/>
              <w:jc w:val="both"/>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sz w:val="24"/>
                <w:szCs w:val="24"/>
                <w:highlight w:val="none"/>
              </w:rPr>
              <w:t>供应商承诺</w:t>
            </w:r>
            <w:r>
              <w:rPr>
                <w:rFonts w:hint="eastAsia" w:cs="宋体"/>
                <w:color w:val="auto"/>
                <w:spacing w:val="-1"/>
                <w:sz w:val="24"/>
                <w:szCs w:val="24"/>
                <w:highlight w:val="none"/>
                <w:lang w:val="en-US" w:eastAsia="zh-CN"/>
              </w:rPr>
              <w:t>若漏洞扫描结果报告存在问题</w:t>
            </w:r>
            <w:r>
              <w:rPr>
                <w:rFonts w:hint="eastAsia" w:ascii="宋体" w:hAnsi="宋体" w:eastAsia="宋体" w:cs="宋体"/>
                <w:color w:val="auto"/>
                <w:spacing w:val="-1"/>
                <w:sz w:val="24"/>
                <w:szCs w:val="24"/>
                <w:highlight w:val="none"/>
              </w:rPr>
              <w:t>能够具备根据漏洞扫描结果报告提出相应</w:t>
            </w:r>
            <w:r>
              <w:rPr>
                <w:rFonts w:hint="eastAsia" w:ascii="宋体" w:hAnsi="宋体" w:eastAsia="宋体" w:cs="宋体"/>
                <w:color w:val="auto"/>
                <w:spacing w:val="-2"/>
                <w:sz w:val="24"/>
                <w:szCs w:val="24"/>
                <w:highlight w:val="none"/>
              </w:rPr>
              <w:t>处理解决办法能力的得</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分。</w:t>
            </w:r>
            <w:r>
              <w:rPr>
                <w:rFonts w:hint="eastAsia" w:ascii="宋体" w:hAnsi="宋体" w:eastAsia="宋体" w:cs="宋体"/>
                <w:color w:val="auto"/>
                <w:spacing w:val="-1"/>
                <w:sz w:val="24"/>
                <w:szCs w:val="24"/>
                <w:highlight w:val="none"/>
              </w:rPr>
              <w:t>须提供承诺函（承诺函格式自拟）并加盖</w:t>
            </w:r>
            <w:r>
              <w:rPr>
                <w:rFonts w:hint="eastAsia"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公</w:t>
            </w:r>
            <w:r>
              <w:rPr>
                <w:rFonts w:hint="eastAsia" w:ascii="宋体" w:hAnsi="宋体" w:eastAsia="宋体" w:cs="宋体"/>
                <w:color w:val="auto"/>
                <w:spacing w:val="-2"/>
                <w:sz w:val="24"/>
                <w:szCs w:val="24"/>
                <w:highlight w:val="none"/>
              </w:rPr>
              <w:t>章，否则不得分。</w:t>
            </w:r>
          </w:p>
        </w:tc>
      </w:tr>
    </w:tbl>
    <w:p w14:paraId="2AC76BB4">
      <w:pPr>
        <w:pStyle w:val="38"/>
        <w:widowControl w:val="0"/>
        <w:wordWrap w:val="0"/>
        <w:spacing w:line="400" w:lineRule="exact"/>
        <w:rPr>
          <w:rFonts w:ascii="宋体" w:hAnsi="宋体" w:eastAsia="宋体" w:cs="宋体"/>
          <w:bCs/>
          <w:sz w:val="24"/>
          <w:szCs w:val="24"/>
          <w:shd w:val="clear" w:color="auto" w:fill="auto"/>
        </w:rPr>
      </w:pPr>
    </w:p>
    <w:p w14:paraId="22A0E479">
      <w:pPr>
        <w:pStyle w:val="38"/>
        <w:widowControl w:val="0"/>
        <w:wordWrap w:val="0"/>
        <w:spacing w:line="40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商务部分评分PB 满分为</w:t>
      </w:r>
      <w:r>
        <w:rPr>
          <w:rFonts w:hint="eastAsia" w:ascii="宋体" w:hAnsi="宋体" w:cs="宋体"/>
          <w:bCs/>
          <w:sz w:val="24"/>
          <w:szCs w:val="24"/>
          <w:shd w:val="clear" w:color="auto" w:fill="auto"/>
          <w:lang w:val="en-US" w:eastAsia="zh-CN"/>
        </w:rPr>
        <w:t>15</w:t>
      </w:r>
      <w:r>
        <w:rPr>
          <w:rFonts w:ascii="宋体" w:hAnsi="宋体" w:eastAsia="宋体" w:cs="宋体"/>
          <w:bCs/>
          <w:sz w:val="24"/>
          <w:szCs w:val="24"/>
          <w:shd w:val="clear" w:color="auto" w:fill="auto"/>
        </w:rPr>
        <w:t>.00分</w:t>
      </w:r>
    </w:p>
    <w:tbl>
      <w:tblPr>
        <w:tblStyle w:val="2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3"/>
        <w:gridCol w:w="874"/>
        <w:gridCol w:w="7101"/>
      </w:tblGrid>
      <w:tr w14:paraId="175B4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93" w:type="dxa"/>
            <w:vAlign w:val="center"/>
          </w:tcPr>
          <w:p w14:paraId="25D22B45">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b w:val="0"/>
                <w:bCs/>
                <w:sz w:val="24"/>
                <w:szCs w:val="24"/>
                <w:shd w:val="clear" w:color="auto" w:fill="auto"/>
              </w:rPr>
            </w:pPr>
            <w:r>
              <w:rPr>
                <w:rFonts w:hint="eastAsia" w:ascii="宋体" w:hAnsi="宋体" w:eastAsia="宋体" w:cs="宋体"/>
                <w:b w:val="0"/>
                <w:bCs/>
                <w:sz w:val="24"/>
                <w:szCs w:val="24"/>
                <w:shd w:val="clear" w:color="auto" w:fill="auto"/>
              </w:rPr>
              <w:t>项目</w:t>
            </w:r>
          </w:p>
        </w:tc>
        <w:tc>
          <w:tcPr>
            <w:tcW w:w="874" w:type="dxa"/>
            <w:vAlign w:val="center"/>
          </w:tcPr>
          <w:p w14:paraId="0562CA0F">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b w:val="0"/>
                <w:bCs/>
                <w:sz w:val="24"/>
                <w:szCs w:val="24"/>
                <w:shd w:val="clear" w:color="auto" w:fill="auto"/>
              </w:rPr>
            </w:pPr>
            <w:r>
              <w:rPr>
                <w:rFonts w:hint="eastAsia" w:ascii="宋体" w:hAnsi="宋体" w:eastAsia="宋体" w:cs="宋体"/>
                <w:b w:val="0"/>
                <w:bCs/>
                <w:sz w:val="24"/>
                <w:szCs w:val="24"/>
                <w:shd w:val="clear" w:color="auto" w:fill="auto"/>
              </w:rPr>
              <w:t>分值</w:t>
            </w:r>
          </w:p>
        </w:tc>
        <w:tc>
          <w:tcPr>
            <w:tcW w:w="7101" w:type="dxa"/>
          </w:tcPr>
          <w:p w14:paraId="3CA22579">
            <w:pPr>
              <w:pStyle w:val="3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sz w:val="24"/>
                <w:szCs w:val="24"/>
                <w:shd w:val="clear" w:color="auto" w:fill="auto"/>
              </w:rPr>
            </w:pPr>
            <w:r>
              <w:rPr>
                <w:rFonts w:hint="eastAsia" w:ascii="宋体" w:hAnsi="宋体" w:eastAsia="宋体" w:cs="宋体"/>
                <w:b w:val="0"/>
                <w:bCs/>
                <w:sz w:val="24"/>
                <w:szCs w:val="24"/>
                <w:shd w:val="clear" w:color="auto" w:fill="auto"/>
              </w:rPr>
              <w:t>描述</w:t>
            </w:r>
          </w:p>
        </w:tc>
      </w:tr>
      <w:tr w14:paraId="4B3186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93" w:type="dxa"/>
            <w:shd w:val="clear" w:color="auto" w:fill="auto"/>
            <w:vAlign w:val="center"/>
          </w:tcPr>
          <w:p w14:paraId="4DA47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bidi="ar"/>
              </w:rPr>
              <w:t>业绩</w:t>
            </w:r>
          </w:p>
        </w:tc>
        <w:tc>
          <w:tcPr>
            <w:tcW w:w="874" w:type="dxa"/>
            <w:shd w:val="clear" w:color="auto" w:fill="auto"/>
            <w:vAlign w:val="center"/>
          </w:tcPr>
          <w:p w14:paraId="04E1C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bidi="ar"/>
              </w:rPr>
              <w:t>3</w:t>
            </w:r>
          </w:p>
        </w:tc>
        <w:tc>
          <w:tcPr>
            <w:tcW w:w="7101" w:type="dxa"/>
            <w:shd w:val="clear" w:color="auto" w:fill="auto"/>
            <w:vAlign w:val="center"/>
          </w:tcPr>
          <w:p w14:paraId="52302E77">
            <w:pPr>
              <w:pStyle w:val="38"/>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bidi="ar"/>
              </w:rPr>
              <w:t>根据供应商提供</w:t>
            </w:r>
            <w:r>
              <w:rPr>
                <w:rFonts w:hint="eastAsia" w:ascii="宋体" w:hAnsi="宋体" w:cs="宋体"/>
                <w:color w:val="auto"/>
                <w:kern w:val="0"/>
                <w:sz w:val="24"/>
                <w:szCs w:val="24"/>
                <w:highlight w:val="none"/>
                <w:lang w:eastAsia="zh-CN" w:bidi="ar"/>
              </w:rPr>
              <w:t>的</w:t>
            </w:r>
            <w:r>
              <w:rPr>
                <w:rFonts w:hint="eastAsia" w:ascii="宋体" w:hAnsi="宋体" w:cs="宋体"/>
                <w:color w:val="auto"/>
                <w:kern w:val="0"/>
                <w:sz w:val="24"/>
                <w:szCs w:val="24"/>
                <w:highlight w:val="none"/>
                <w:lang w:bidi="ar"/>
              </w:rPr>
              <w:t>自20</w:t>
            </w:r>
            <w:r>
              <w:rPr>
                <w:rFonts w:hint="eastAsia" w:ascii="宋体" w:hAnsi="宋体" w:cs="宋体"/>
                <w:color w:val="auto"/>
                <w:kern w:val="0"/>
                <w:sz w:val="24"/>
                <w:szCs w:val="24"/>
                <w:highlight w:val="none"/>
                <w:lang w:val="en-US" w:eastAsia="zh-CN" w:bidi="ar"/>
              </w:rPr>
              <w:t>23</w:t>
            </w:r>
            <w:r>
              <w:rPr>
                <w:rFonts w:hint="eastAsia" w:ascii="宋体" w:hAnsi="宋体" w:cs="宋体"/>
                <w:color w:val="auto"/>
                <w:kern w:val="0"/>
                <w:sz w:val="24"/>
                <w:szCs w:val="24"/>
                <w:highlight w:val="none"/>
                <w:lang w:bidi="ar"/>
              </w:rPr>
              <w:t>年1月</w:t>
            </w:r>
            <w:r>
              <w:rPr>
                <w:rFonts w:hint="eastAsia" w:ascii="宋体" w:hAnsi="宋体" w:cs="宋体"/>
                <w:color w:val="auto"/>
                <w:kern w:val="0"/>
                <w:sz w:val="24"/>
                <w:szCs w:val="24"/>
                <w:highlight w:val="none"/>
                <w:lang w:val="en-US" w:eastAsia="zh-CN" w:bidi="ar"/>
              </w:rPr>
              <w:t>1日起</w:t>
            </w:r>
            <w:r>
              <w:rPr>
                <w:rFonts w:hint="eastAsia" w:ascii="宋体" w:hAnsi="宋体" w:cs="宋体"/>
                <w:color w:val="auto"/>
                <w:kern w:val="0"/>
                <w:sz w:val="24"/>
                <w:szCs w:val="24"/>
                <w:highlight w:val="none"/>
                <w:lang w:bidi="ar"/>
              </w:rPr>
              <w:t>至</w:t>
            </w:r>
            <w:r>
              <w:rPr>
                <w:rFonts w:hint="eastAsia" w:ascii="宋体" w:hAnsi="宋体" w:cs="宋体"/>
                <w:color w:val="auto"/>
                <w:kern w:val="0"/>
                <w:sz w:val="24"/>
                <w:szCs w:val="24"/>
                <w:highlight w:val="none"/>
                <w:lang w:eastAsia="zh-CN" w:bidi="ar"/>
              </w:rPr>
              <w:t>首次</w:t>
            </w:r>
            <w:r>
              <w:rPr>
                <w:rFonts w:hint="eastAsia" w:ascii="宋体" w:hAnsi="宋体" w:cs="宋体"/>
                <w:color w:val="auto"/>
                <w:kern w:val="0"/>
                <w:sz w:val="24"/>
                <w:szCs w:val="24"/>
                <w:highlight w:val="none"/>
                <w:lang w:bidi="ar"/>
              </w:rPr>
              <w:t>响应文件递交截止</w:t>
            </w:r>
            <w:r>
              <w:rPr>
                <w:rFonts w:hint="eastAsia" w:ascii="宋体" w:hAnsi="宋体" w:cs="宋体"/>
                <w:color w:val="auto"/>
                <w:kern w:val="0"/>
                <w:sz w:val="24"/>
                <w:szCs w:val="24"/>
                <w:highlight w:val="none"/>
                <w:lang w:eastAsia="zh-CN" w:bidi="ar"/>
              </w:rPr>
              <w:t>时间止</w:t>
            </w:r>
            <w:r>
              <w:rPr>
                <w:rFonts w:hint="eastAsia" w:ascii="宋体" w:hAnsi="宋体" w:cs="宋体"/>
                <w:color w:val="auto"/>
                <w:kern w:val="0"/>
                <w:sz w:val="24"/>
                <w:szCs w:val="24"/>
                <w:highlight w:val="none"/>
                <w:lang w:bidi="ar"/>
              </w:rPr>
              <w:t>（日期以合同</w:t>
            </w:r>
            <w:r>
              <w:rPr>
                <w:rFonts w:hint="eastAsia" w:ascii="宋体" w:hAnsi="宋体" w:cs="宋体"/>
                <w:color w:val="auto"/>
                <w:kern w:val="0"/>
                <w:sz w:val="24"/>
                <w:szCs w:val="24"/>
                <w:highlight w:val="none"/>
                <w:lang w:eastAsia="zh-CN" w:bidi="ar"/>
              </w:rPr>
              <w:t>签订时间</w:t>
            </w:r>
            <w:r>
              <w:rPr>
                <w:rFonts w:hint="eastAsia" w:ascii="宋体" w:hAnsi="宋体" w:cs="宋体"/>
                <w:color w:val="auto"/>
                <w:kern w:val="0"/>
                <w:sz w:val="24"/>
                <w:szCs w:val="24"/>
                <w:highlight w:val="none"/>
                <w:lang w:bidi="ar"/>
              </w:rPr>
              <w:t>为准）由</w:t>
            </w:r>
            <w:r>
              <w:rPr>
                <w:rFonts w:hint="eastAsia" w:ascii="宋体" w:hAnsi="宋体" w:cs="宋体"/>
                <w:color w:val="auto"/>
                <w:kern w:val="0"/>
                <w:sz w:val="24"/>
                <w:szCs w:val="24"/>
                <w:highlight w:val="none"/>
                <w:lang w:eastAsia="zh-CN" w:bidi="ar"/>
              </w:rPr>
              <w:t>其</w:t>
            </w:r>
            <w:r>
              <w:rPr>
                <w:rFonts w:hint="eastAsia" w:ascii="宋体" w:hAnsi="宋体" w:cs="宋体"/>
                <w:color w:val="auto"/>
                <w:kern w:val="0"/>
                <w:sz w:val="24"/>
                <w:szCs w:val="24"/>
                <w:highlight w:val="none"/>
                <w:lang w:bidi="ar"/>
              </w:rPr>
              <w:t>自身完成的</w:t>
            </w:r>
            <w:r>
              <w:rPr>
                <w:rFonts w:hint="eastAsia" w:ascii="宋体" w:hAnsi="宋体" w:eastAsia="宋体" w:cs="宋体"/>
                <w:color w:val="auto"/>
                <w:kern w:val="0"/>
                <w:sz w:val="24"/>
                <w:szCs w:val="24"/>
                <w:highlight w:val="none"/>
                <w:lang w:val="en-US" w:eastAsia="zh-CN"/>
              </w:rPr>
              <w:t>与本次同类项目</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同类项目的具体范围是指</w:t>
            </w:r>
            <w:r>
              <w:rPr>
                <w:rFonts w:hint="eastAsia" w:ascii="宋体" w:hAnsi="宋体" w:cs="宋体"/>
                <w:color w:val="auto"/>
                <w:kern w:val="0"/>
                <w:sz w:val="24"/>
                <w:szCs w:val="24"/>
                <w:highlight w:val="none"/>
                <w:lang w:val="en-US" w:eastAsia="zh-CN"/>
              </w:rPr>
              <w:t>项目内容至少包含信息化运维</w:t>
            </w:r>
            <w:r>
              <w:rPr>
                <w:rFonts w:hint="eastAsia" w:ascii="宋体" w:hAnsi="宋体" w:cs="宋体"/>
                <w:color w:val="auto"/>
                <w:sz w:val="24"/>
                <w:szCs w:val="20"/>
                <w:highlight w:val="none"/>
                <w:shd w:val="clear" w:color="auto" w:fill="auto"/>
                <w:lang w:val="en-US" w:eastAsia="zh-CN"/>
              </w:rPr>
              <w:t>）</w:t>
            </w:r>
            <w:r>
              <w:rPr>
                <w:rFonts w:hint="eastAsia" w:ascii="宋体" w:hAnsi="宋体" w:cs="宋体"/>
                <w:color w:val="auto"/>
                <w:kern w:val="0"/>
                <w:sz w:val="24"/>
                <w:szCs w:val="24"/>
                <w:highlight w:val="none"/>
                <w:lang w:bidi="ar"/>
              </w:rPr>
              <w:t>业绩情况进行打分，每提供一份</w:t>
            </w:r>
            <w:r>
              <w:rPr>
                <w:rFonts w:hint="eastAsia" w:ascii="宋体" w:hAnsi="宋体" w:cs="宋体"/>
                <w:color w:val="auto"/>
                <w:kern w:val="0"/>
                <w:sz w:val="24"/>
                <w:szCs w:val="24"/>
                <w:highlight w:val="none"/>
                <w:lang w:eastAsia="zh-CN" w:bidi="ar"/>
              </w:rPr>
              <w:t>完整有效的</w:t>
            </w:r>
            <w:r>
              <w:rPr>
                <w:rFonts w:hint="eastAsia" w:ascii="宋体" w:hAnsi="宋体" w:cs="宋体"/>
                <w:color w:val="auto"/>
                <w:kern w:val="0"/>
                <w:sz w:val="24"/>
                <w:szCs w:val="24"/>
                <w:highlight w:val="none"/>
                <w:lang w:bidi="ar"/>
              </w:rPr>
              <w:t>业绩证明材料</w:t>
            </w:r>
            <w:r>
              <w:rPr>
                <w:rFonts w:hint="eastAsia" w:ascii="宋体" w:hAnsi="宋体" w:cs="宋体"/>
                <w:color w:val="auto"/>
                <w:kern w:val="0"/>
                <w:sz w:val="24"/>
                <w:szCs w:val="24"/>
                <w:highlight w:val="none"/>
                <w:lang w:eastAsia="zh-CN" w:bidi="ar"/>
              </w:rPr>
              <w:t>的</w:t>
            </w:r>
            <w:r>
              <w:rPr>
                <w:rFonts w:hint="eastAsia" w:ascii="宋体" w:hAnsi="宋体" w:cs="宋体"/>
                <w:color w:val="auto"/>
                <w:kern w:val="0"/>
                <w:sz w:val="24"/>
                <w:szCs w:val="24"/>
                <w:highlight w:val="none"/>
                <w:lang w:bidi="ar"/>
              </w:rPr>
              <w:t>得1分，满分3分。</w:t>
            </w:r>
            <w:r>
              <w:rPr>
                <w:rFonts w:hint="eastAsia" w:ascii="宋体" w:hAnsi="宋体" w:cs="宋体"/>
                <w:color w:val="auto"/>
                <w:kern w:val="0"/>
                <w:sz w:val="24"/>
                <w:szCs w:val="24"/>
                <w:highlight w:val="none"/>
                <w:lang w:eastAsia="zh-CN" w:bidi="ar"/>
              </w:rPr>
              <w:t>须同时提供</w:t>
            </w:r>
            <w:r>
              <w:rPr>
                <w:rFonts w:hint="eastAsia" w:ascii="宋体" w:hAnsi="宋体" w:cs="宋体"/>
                <w:color w:val="auto"/>
                <w:kern w:val="0"/>
                <w:sz w:val="24"/>
                <w:szCs w:val="24"/>
                <w:highlight w:val="none"/>
                <w:lang w:bidi="ar"/>
              </w:rPr>
              <w:t>：①中标</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成交</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公告，提供相关网站中标</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成交</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公告的下载网页及其网址；②中标</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成交</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通知书；③采购合同文本；④能够证明该业绩项目已经采购人验收合格的相关证明文件。</w:t>
            </w:r>
            <w:r>
              <w:rPr>
                <w:rFonts w:hint="eastAsia" w:ascii="宋体" w:hAnsi="宋体" w:cs="宋体"/>
                <w:color w:val="auto"/>
                <w:kern w:val="0"/>
                <w:sz w:val="24"/>
                <w:szCs w:val="24"/>
                <w:highlight w:val="none"/>
                <w:lang w:val="en-US" w:eastAsia="zh-CN" w:bidi="ar"/>
              </w:rPr>
              <w:t>否则</w:t>
            </w:r>
            <w:r>
              <w:rPr>
                <w:rFonts w:hint="eastAsia" w:ascii="宋体" w:hAnsi="宋体" w:cs="宋体"/>
                <w:color w:val="auto"/>
                <w:kern w:val="0"/>
                <w:sz w:val="24"/>
                <w:szCs w:val="24"/>
                <w:highlight w:val="none"/>
                <w:lang w:eastAsia="zh-CN" w:bidi="ar"/>
              </w:rPr>
              <w:t>不得分。</w:t>
            </w:r>
            <w:r>
              <w:rPr>
                <w:rFonts w:hint="eastAsia" w:ascii="宋体" w:hAnsi="宋体" w:cs="宋体"/>
                <w:b/>
                <w:bCs/>
                <w:color w:val="auto"/>
                <w:sz w:val="24"/>
                <w:szCs w:val="24"/>
                <w:highlight w:val="none"/>
                <w:lang w:eastAsia="zh-CN"/>
              </w:rPr>
              <w:t>说明：</w:t>
            </w:r>
            <w:r>
              <w:rPr>
                <w:rFonts w:hint="eastAsia" w:ascii="宋体" w:hAnsi="宋体" w:eastAsia="宋体" w:cs="宋体"/>
                <w:b/>
                <w:bCs/>
                <w:color w:val="auto"/>
                <w:sz w:val="24"/>
                <w:szCs w:val="24"/>
                <w:highlight w:val="none"/>
                <w:lang w:eastAsia="zh-CN"/>
              </w:rPr>
              <w:t>评审项目</w:t>
            </w:r>
            <w:r>
              <w:rPr>
                <w:rFonts w:hint="eastAsia" w:ascii="宋体" w:hAnsi="宋体" w:eastAsia="宋体" w:cs="宋体"/>
                <w:b/>
                <w:bCs/>
                <w:color w:val="auto"/>
                <w:sz w:val="24"/>
                <w:szCs w:val="20"/>
                <w:highlight w:val="none"/>
                <w:lang w:val="en-US" w:eastAsia="zh-CN"/>
              </w:rPr>
              <w:t>“</w:t>
            </w:r>
            <w:r>
              <w:rPr>
                <w:rFonts w:hint="eastAsia" w:ascii="宋体" w:hAnsi="宋体" w:cs="宋体"/>
                <w:b/>
                <w:bCs/>
                <w:color w:val="auto"/>
                <w:kern w:val="0"/>
                <w:sz w:val="24"/>
                <w:szCs w:val="24"/>
                <w:highlight w:val="none"/>
                <w:lang w:val="en-US" w:eastAsia="zh-CN" w:bidi="ar"/>
              </w:rPr>
              <w:t>1</w:t>
            </w:r>
            <w:r>
              <w:rPr>
                <w:rFonts w:hint="eastAsia" w:ascii="宋体" w:hAnsi="宋体" w:eastAsia="宋体" w:cs="宋体"/>
                <w:b/>
                <w:bCs/>
                <w:color w:val="auto"/>
                <w:kern w:val="0"/>
                <w:sz w:val="24"/>
                <w:szCs w:val="24"/>
                <w:highlight w:val="none"/>
                <w:lang w:val="en-US" w:eastAsia="zh-CN" w:bidi="ar"/>
              </w:rPr>
              <w:t>.业绩”和“</w:t>
            </w:r>
            <w:r>
              <w:rPr>
                <w:rFonts w:hint="eastAsia" w:ascii="宋体" w:hAnsi="宋体" w:cs="宋体"/>
                <w:b/>
                <w:bCs/>
                <w:color w:val="auto"/>
                <w:kern w:val="0"/>
                <w:sz w:val="24"/>
                <w:szCs w:val="24"/>
                <w:highlight w:val="none"/>
                <w:lang w:val="en-US" w:eastAsia="zh-CN" w:bidi="ar"/>
              </w:rPr>
              <w:t>2</w:t>
            </w:r>
            <w:r>
              <w:rPr>
                <w:rFonts w:hint="eastAsia" w:ascii="宋体" w:hAnsi="宋体" w:eastAsia="宋体" w:cs="宋体"/>
                <w:b/>
                <w:bCs/>
                <w:color w:val="auto"/>
                <w:kern w:val="0"/>
                <w:sz w:val="24"/>
                <w:szCs w:val="24"/>
                <w:highlight w:val="none"/>
                <w:lang w:val="en-US" w:eastAsia="zh-CN" w:bidi="ar"/>
              </w:rPr>
              <w:t>.满意度情况”中同一项目不重复得分。</w:t>
            </w:r>
          </w:p>
        </w:tc>
      </w:tr>
      <w:tr w14:paraId="10BC3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93" w:type="dxa"/>
            <w:shd w:val="clear" w:color="auto" w:fill="auto"/>
            <w:vAlign w:val="center"/>
          </w:tcPr>
          <w:p w14:paraId="20905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2.满意度情况</w:t>
            </w:r>
          </w:p>
        </w:tc>
        <w:tc>
          <w:tcPr>
            <w:tcW w:w="874" w:type="dxa"/>
            <w:shd w:val="clear" w:color="auto" w:fill="auto"/>
            <w:vAlign w:val="center"/>
          </w:tcPr>
          <w:p w14:paraId="3122D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c>
          <w:tcPr>
            <w:tcW w:w="7101" w:type="dxa"/>
            <w:shd w:val="clear" w:color="auto" w:fill="auto"/>
            <w:vAlign w:val="center"/>
          </w:tcPr>
          <w:p w14:paraId="312D4C51">
            <w:pPr>
              <w:pStyle w:val="38"/>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textAlignment w:val="auto"/>
              <w:rPr>
                <w:rFonts w:hint="eastAsia" w:ascii="Calibri" w:hAnsi="Calibri" w:eastAsia="宋体" w:cs="Times New Roman"/>
                <w:color w:val="auto"/>
                <w:kern w:val="2"/>
                <w:sz w:val="21"/>
                <w:szCs w:val="24"/>
                <w:highlight w:val="none"/>
                <w:lang w:val="en-US" w:eastAsia="zh-CN" w:bidi="ar-SA"/>
              </w:rPr>
            </w:pPr>
            <w:r>
              <w:rPr>
                <w:rFonts w:hint="eastAsia" w:ascii="宋体" w:hAnsi="宋体" w:eastAsia="宋体" w:cs="宋体"/>
                <w:color w:val="auto"/>
                <w:sz w:val="24"/>
                <w:szCs w:val="24"/>
                <w:highlight w:val="none"/>
                <w:lang w:val="en-US" w:eastAsia="zh-CN"/>
              </w:rPr>
              <w:t>根据供应商提供的</w:t>
            </w:r>
            <w:r>
              <w:rPr>
                <w:rFonts w:hint="eastAsia" w:ascii="宋体" w:hAnsi="宋体" w:eastAsia="宋体" w:cs="宋体"/>
                <w:color w:val="auto"/>
                <w:kern w:val="0"/>
                <w:sz w:val="24"/>
                <w:szCs w:val="24"/>
                <w:highlight w:val="none"/>
                <w:lang w:val="en-US" w:eastAsia="zh-CN"/>
              </w:rPr>
              <w:t>自</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年1月1日起</w:t>
            </w:r>
            <w:r>
              <w:rPr>
                <w:rFonts w:hint="eastAsia" w:ascii="宋体" w:hAnsi="宋体" w:eastAsia="宋体" w:cs="宋体"/>
                <w:color w:val="auto"/>
                <w:kern w:val="0"/>
                <w:sz w:val="24"/>
                <w:szCs w:val="24"/>
                <w:highlight w:val="none"/>
                <w:lang w:val="en-US" w:eastAsia="zh-CN"/>
              </w:rPr>
              <w:t>至首次响应文件</w:t>
            </w:r>
            <w:r>
              <w:rPr>
                <w:rFonts w:hint="eastAsia" w:ascii="宋体" w:hAnsi="宋体" w:cs="宋体"/>
                <w:color w:val="auto"/>
                <w:kern w:val="0"/>
                <w:sz w:val="24"/>
                <w:szCs w:val="24"/>
                <w:highlight w:val="none"/>
                <w:lang w:bidi="ar"/>
              </w:rPr>
              <w:t>递交截止</w:t>
            </w:r>
            <w:r>
              <w:rPr>
                <w:rFonts w:hint="eastAsia" w:ascii="宋体" w:hAnsi="宋体" w:cs="宋体"/>
                <w:color w:val="auto"/>
                <w:kern w:val="0"/>
                <w:sz w:val="24"/>
                <w:szCs w:val="24"/>
                <w:highlight w:val="none"/>
                <w:lang w:eastAsia="zh-CN" w:bidi="ar"/>
              </w:rPr>
              <w:t>时间</w:t>
            </w:r>
            <w:r>
              <w:rPr>
                <w:rFonts w:hint="eastAsia" w:ascii="宋体" w:hAnsi="宋体" w:eastAsia="宋体" w:cs="宋体"/>
                <w:color w:val="auto"/>
                <w:kern w:val="0"/>
                <w:sz w:val="24"/>
                <w:szCs w:val="24"/>
                <w:highlight w:val="none"/>
                <w:lang w:val="en-US" w:eastAsia="zh-CN"/>
              </w:rPr>
              <w:t>止</w:t>
            </w:r>
            <w:r>
              <w:rPr>
                <w:rFonts w:hint="eastAsia" w:ascii="宋体" w:hAnsi="宋体" w:eastAsia="宋体" w:cs="宋体"/>
                <w:color w:val="auto"/>
                <w:sz w:val="24"/>
                <w:szCs w:val="24"/>
                <w:highlight w:val="none"/>
                <w:lang w:val="en-US" w:eastAsia="zh-CN"/>
              </w:rPr>
              <w:t>（</w:t>
            </w:r>
            <w:r>
              <w:rPr>
                <w:rFonts w:hint="eastAsia" w:ascii="宋体" w:hAnsi="宋体" w:cs="宋体"/>
                <w:color w:val="auto"/>
                <w:kern w:val="0"/>
                <w:sz w:val="24"/>
                <w:szCs w:val="24"/>
                <w:highlight w:val="none"/>
                <w:lang w:bidi="ar"/>
              </w:rPr>
              <w:t>日期</w:t>
            </w:r>
            <w:r>
              <w:rPr>
                <w:rFonts w:hint="eastAsia" w:ascii="宋体" w:hAnsi="宋体" w:eastAsia="宋体" w:cs="宋体"/>
                <w:color w:val="auto"/>
                <w:sz w:val="24"/>
                <w:szCs w:val="24"/>
                <w:highlight w:val="none"/>
                <w:lang w:val="en-US" w:eastAsia="zh-CN"/>
              </w:rPr>
              <w:t>以合同签订时间为准）</w:t>
            </w:r>
            <w:r>
              <w:rPr>
                <w:rFonts w:hint="eastAsia" w:ascii="宋体" w:hAnsi="宋体" w:eastAsia="宋体" w:cs="宋体"/>
                <w:color w:val="auto"/>
                <w:kern w:val="0"/>
                <w:sz w:val="24"/>
                <w:szCs w:val="24"/>
                <w:highlight w:val="none"/>
                <w:lang w:val="en-US" w:eastAsia="zh-CN"/>
              </w:rPr>
              <w:t>由其自身</w:t>
            </w:r>
            <w:r>
              <w:rPr>
                <w:rFonts w:hint="eastAsia" w:ascii="宋体" w:hAnsi="宋体" w:eastAsia="宋体" w:cs="宋体"/>
                <w:color w:val="auto"/>
                <w:sz w:val="24"/>
                <w:szCs w:val="24"/>
                <w:highlight w:val="none"/>
                <w:lang w:val="en-US" w:eastAsia="zh-CN"/>
              </w:rPr>
              <w:t>完成的</w:t>
            </w:r>
            <w:r>
              <w:rPr>
                <w:rFonts w:hint="eastAsia" w:ascii="宋体" w:hAnsi="宋体" w:eastAsia="宋体" w:cs="宋体"/>
                <w:color w:val="auto"/>
                <w:kern w:val="0"/>
                <w:sz w:val="24"/>
                <w:szCs w:val="24"/>
                <w:highlight w:val="none"/>
                <w:lang w:val="en-US" w:eastAsia="zh-CN"/>
              </w:rPr>
              <w:t>与本次同类项目（同类项目的具体范围是指</w:t>
            </w:r>
            <w:r>
              <w:rPr>
                <w:rFonts w:hint="eastAsia" w:ascii="宋体" w:hAnsi="宋体" w:cs="宋体"/>
                <w:color w:val="auto"/>
                <w:kern w:val="0"/>
                <w:sz w:val="24"/>
                <w:szCs w:val="24"/>
                <w:highlight w:val="none"/>
                <w:lang w:val="en-US" w:eastAsia="zh-CN"/>
              </w:rPr>
              <w:t>项目内容至少包含信息化运维</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sz w:val="24"/>
                <w:szCs w:val="24"/>
                <w:highlight w:val="none"/>
                <w:lang w:val="en-US" w:eastAsia="zh-CN"/>
              </w:rPr>
              <w:t>获得业主方对服务质量评价情况进行评分：每提供一份服务满意度评价为好或</w:t>
            </w:r>
            <w:r>
              <w:rPr>
                <w:rFonts w:hint="eastAsia" w:ascii="宋体" w:hAnsi="宋体" w:cs="宋体"/>
                <w:color w:val="auto"/>
                <w:kern w:val="0"/>
                <w:sz w:val="24"/>
                <w:szCs w:val="20"/>
                <w:highlight w:val="none"/>
                <w:lang w:bidi="ar"/>
              </w:rPr>
              <w:t>优或满意</w:t>
            </w:r>
            <w:r>
              <w:rPr>
                <w:rFonts w:hint="eastAsia" w:ascii="宋体" w:hAnsi="宋体" w:cs="宋体"/>
                <w:color w:val="auto"/>
                <w:kern w:val="0"/>
                <w:sz w:val="24"/>
                <w:szCs w:val="20"/>
                <w:highlight w:val="none"/>
                <w:lang w:val="en-US" w:eastAsia="zh-CN" w:bidi="ar"/>
              </w:rPr>
              <w:t>或同等</w:t>
            </w:r>
            <w:r>
              <w:rPr>
                <w:rFonts w:hint="eastAsia" w:ascii="宋体" w:hAnsi="宋体" w:cs="宋体"/>
                <w:color w:val="auto"/>
                <w:kern w:val="0"/>
                <w:sz w:val="24"/>
                <w:szCs w:val="20"/>
                <w:highlight w:val="none"/>
                <w:lang w:eastAsia="zh-CN" w:bidi="ar"/>
              </w:rPr>
              <w:t>评价</w:t>
            </w:r>
            <w:r>
              <w:rPr>
                <w:rFonts w:hint="eastAsia" w:ascii="宋体" w:hAnsi="宋体" w:eastAsia="宋体" w:cs="宋体"/>
                <w:color w:val="auto"/>
                <w:sz w:val="24"/>
                <w:szCs w:val="24"/>
                <w:highlight w:val="none"/>
                <w:lang w:val="en-US" w:eastAsia="zh-CN"/>
              </w:rPr>
              <w:t>的得1分，满分3分。须提供项目合同及业主方出具的服务评价证明材料复印件，</w:t>
            </w:r>
            <w:r>
              <w:rPr>
                <w:rFonts w:hint="eastAsia" w:ascii="宋体" w:hAnsi="宋体" w:cs="宋体"/>
                <w:color w:val="auto"/>
                <w:sz w:val="24"/>
                <w:szCs w:val="24"/>
                <w:highlight w:val="none"/>
                <w:lang w:val="en-US" w:eastAsia="zh-CN"/>
              </w:rPr>
              <w:t>否则</w:t>
            </w:r>
            <w:r>
              <w:rPr>
                <w:rFonts w:hint="eastAsia" w:ascii="宋体" w:hAnsi="宋体" w:eastAsia="宋体" w:cs="宋体"/>
                <w:color w:val="auto"/>
                <w:sz w:val="24"/>
                <w:szCs w:val="24"/>
                <w:highlight w:val="none"/>
                <w:lang w:val="en-US" w:eastAsia="zh-CN"/>
              </w:rPr>
              <w:t>不得分。同一业主单位出具多份服务评价证明的只计算一次。</w:t>
            </w:r>
            <w:r>
              <w:rPr>
                <w:rFonts w:hint="eastAsia" w:ascii="宋体" w:hAnsi="宋体" w:cs="宋体"/>
                <w:b/>
                <w:bCs/>
                <w:color w:val="auto"/>
                <w:sz w:val="24"/>
                <w:szCs w:val="24"/>
                <w:highlight w:val="none"/>
                <w:lang w:eastAsia="zh-CN"/>
              </w:rPr>
              <w:t>说明：</w:t>
            </w:r>
            <w:r>
              <w:rPr>
                <w:rFonts w:hint="eastAsia" w:ascii="宋体" w:hAnsi="宋体" w:eastAsia="宋体" w:cs="宋体"/>
                <w:b/>
                <w:bCs/>
                <w:color w:val="auto"/>
                <w:sz w:val="24"/>
                <w:szCs w:val="24"/>
                <w:highlight w:val="none"/>
                <w:lang w:eastAsia="zh-CN"/>
              </w:rPr>
              <w:t>评审项目</w:t>
            </w:r>
            <w:r>
              <w:rPr>
                <w:rFonts w:hint="eastAsia" w:ascii="宋体" w:hAnsi="宋体" w:eastAsia="宋体" w:cs="宋体"/>
                <w:b/>
                <w:bCs/>
                <w:color w:val="auto"/>
                <w:sz w:val="24"/>
                <w:szCs w:val="20"/>
                <w:highlight w:val="none"/>
                <w:lang w:val="en-US" w:eastAsia="zh-CN"/>
              </w:rPr>
              <w:t>“</w:t>
            </w:r>
            <w:r>
              <w:rPr>
                <w:rFonts w:hint="eastAsia" w:ascii="宋体" w:hAnsi="宋体" w:cs="宋体"/>
                <w:b/>
                <w:bCs/>
                <w:color w:val="auto"/>
                <w:kern w:val="0"/>
                <w:sz w:val="24"/>
                <w:szCs w:val="24"/>
                <w:highlight w:val="none"/>
                <w:lang w:val="en-US" w:eastAsia="zh-CN" w:bidi="ar"/>
              </w:rPr>
              <w:t>1</w:t>
            </w:r>
            <w:r>
              <w:rPr>
                <w:rFonts w:hint="eastAsia" w:ascii="宋体" w:hAnsi="宋体" w:eastAsia="宋体" w:cs="宋体"/>
                <w:b/>
                <w:bCs/>
                <w:color w:val="auto"/>
                <w:kern w:val="0"/>
                <w:sz w:val="24"/>
                <w:szCs w:val="24"/>
                <w:highlight w:val="none"/>
                <w:lang w:val="en-US" w:eastAsia="zh-CN" w:bidi="ar"/>
              </w:rPr>
              <w:t>.业绩”和“</w:t>
            </w:r>
            <w:r>
              <w:rPr>
                <w:rFonts w:hint="eastAsia" w:ascii="宋体" w:hAnsi="宋体" w:cs="宋体"/>
                <w:b/>
                <w:bCs/>
                <w:color w:val="auto"/>
                <w:kern w:val="0"/>
                <w:sz w:val="24"/>
                <w:szCs w:val="24"/>
                <w:highlight w:val="none"/>
                <w:lang w:val="en-US" w:eastAsia="zh-CN" w:bidi="ar"/>
              </w:rPr>
              <w:t>2</w:t>
            </w:r>
            <w:r>
              <w:rPr>
                <w:rFonts w:hint="eastAsia" w:ascii="宋体" w:hAnsi="宋体" w:eastAsia="宋体" w:cs="宋体"/>
                <w:b/>
                <w:bCs/>
                <w:color w:val="auto"/>
                <w:kern w:val="0"/>
                <w:sz w:val="24"/>
                <w:szCs w:val="24"/>
                <w:highlight w:val="none"/>
                <w:lang w:val="en-US" w:eastAsia="zh-CN" w:bidi="ar"/>
              </w:rPr>
              <w:t>.满意度情况”中同一项目不重复得分。</w:t>
            </w:r>
          </w:p>
        </w:tc>
      </w:tr>
      <w:tr w14:paraId="19266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93" w:type="dxa"/>
            <w:vMerge w:val="restart"/>
            <w:vAlign w:val="center"/>
          </w:tcPr>
          <w:p w14:paraId="6DEBD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b w:val="0"/>
                <w:bCs/>
                <w:sz w:val="24"/>
                <w:szCs w:val="24"/>
                <w:shd w:val="clear" w:color="auto" w:fill="auto"/>
                <w:lang w:val="en-US" w:eastAsia="zh-CN"/>
              </w:rPr>
            </w:pPr>
            <w:r>
              <w:rPr>
                <w:rFonts w:hint="eastAsia" w:ascii="宋体" w:hAnsi="宋体" w:cs="宋体"/>
                <w:color w:val="auto"/>
                <w:kern w:val="0"/>
                <w:sz w:val="24"/>
                <w:szCs w:val="24"/>
                <w:highlight w:val="none"/>
                <w:lang w:val="en-US" w:eastAsia="zh-CN" w:bidi="ar"/>
              </w:rPr>
              <w:t>3.</w:t>
            </w:r>
            <w:r>
              <w:rPr>
                <w:rFonts w:hint="default" w:ascii="宋体" w:hAnsi="宋体"/>
                <w:color w:val="auto"/>
                <w:sz w:val="24"/>
                <w:szCs w:val="24"/>
                <w:highlight w:val="none"/>
              </w:rPr>
              <w:t>响应时效承诺</w:t>
            </w:r>
          </w:p>
        </w:tc>
        <w:tc>
          <w:tcPr>
            <w:tcW w:w="874" w:type="dxa"/>
            <w:shd w:val="clear" w:color="auto" w:fill="auto"/>
            <w:vAlign w:val="center"/>
          </w:tcPr>
          <w:p w14:paraId="4B8E7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c>
          <w:tcPr>
            <w:tcW w:w="7101" w:type="dxa"/>
            <w:shd w:val="clear" w:color="auto" w:fill="auto"/>
            <w:vAlign w:val="center"/>
          </w:tcPr>
          <w:p w14:paraId="5735CB4C">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在接到采购人紧急通知后，承诺能够派相应人员到达现场时间＜</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小时的得3分；</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小时≤承诺派相应人员到达现场时间＜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小时的得2分；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小时≤承诺派相应人员到达现场时间＜</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小时的得1分；</w:t>
            </w:r>
            <w:r>
              <w:rPr>
                <w:rFonts w:hint="eastAsia" w:ascii="宋体" w:hAnsi="宋体" w:eastAsia="宋体" w:cs="宋体"/>
                <w:color w:val="auto"/>
                <w:sz w:val="24"/>
                <w:szCs w:val="24"/>
                <w:highlight w:val="none"/>
                <w:lang w:eastAsia="zh-CN"/>
              </w:rPr>
              <w:t>其余</w:t>
            </w:r>
            <w:r>
              <w:rPr>
                <w:rFonts w:hint="eastAsia" w:ascii="宋体" w:hAnsi="宋体" w:eastAsia="宋体" w:cs="宋体"/>
                <w:color w:val="auto"/>
                <w:sz w:val="24"/>
                <w:szCs w:val="24"/>
                <w:highlight w:val="none"/>
              </w:rPr>
              <w:t>不得分。须提供承诺函，否则不得分。</w:t>
            </w:r>
          </w:p>
        </w:tc>
      </w:tr>
      <w:tr w14:paraId="6ACA1E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93" w:type="dxa"/>
            <w:vMerge w:val="continue"/>
            <w:vAlign w:val="center"/>
          </w:tcPr>
          <w:p w14:paraId="62494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b w:val="0"/>
                <w:bCs/>
                <w:kern w:val="0"/>
                <w:sz w:val="24"/>
                <w:szCs w:val="24"/>
                <w:shd w:val="clear" w:color="auto" w:fill="auto"/>
                <w:lang w:val="en-US" w:eastAsia="zh-CN"/>
              </w:rPr>
            </w:pPr>
          </w:p>
        </w:tc>
        <w:tc>
          <w:tcPr>
            <w:tcW w:w="874" w:type="dxa"/>
            <w:shd w:val="clear" w:color="auto" w:fill="auto"/>
            <w:vAlign w:val="center"/>
          </w:tcPr>
          <w:p w14:paraId="35611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c>
          <w:tcPr>
            <w:tcW w:w="7101" w:type="dxa"/>
            <w:shd w:val="clear" w:color="auto" w:fill="auto"/>
            <w:vAlign w:val="center"/>
          </w:tcPr>
          <w:p w14:paraId="677B7856">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供应商承诺成交后在运维期间任意时间段接到采购人应急服务要求后15分钟内响应的得3分，</w:t>
            </w:r>
            <w:r>
              <w:rPr>
                <w:rFonts w:hint="eastAsia" w:ascii="宋体" w:hAnsi="宋体" w:eastAsia="宋体" w:cs="宋体"/>
                <w:color w:val="auto"/>
                <w:sz w:val="24"/>
                <w:szCs w:val="24"/>
                <w:highlight w:val="none"/>
              </w:rPr>
              <w:t>须提供承诺函，否则不得分。</w:t>
            </w:r>
          </w:p>
        </w:tc>
      </w:tr>
      <w:tr w14:paraId="18DDA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93" w:type="dxa"/>
            <w:shd w:val="clear" w:color="auto" w:fill="auto"/>
            <w:vAlign w:val="center"/>
          </w:tcPr>
          <w:p w14:paraId="017C5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人身安全</w:t>
            </w:r>
          </w:p>
        </w:tc>
        <w:tc>
          <w:tcPr>
            <w:tcW w:w="874" w:type="dxa"/>
            <w:shd w:val="clear" w:color="auto" w:fill="auto"/>
            <w:vAlign w:val="center"/>
          </w:tcPr>
          <w:p w14:paraId="5CE19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c>
          <w:tcPr>
            <w:tcW w:w="7101" w:type="dxa"/>
            <w:shd w:val="clear" w:color="auto" w:fill="auto"/>
            <w:vAlign w:val="center"/>
          </w:tcPr>
          <w:p w14:paraId="09016E57">
            <w:pPr>
              <w:pStyle w:val="1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供应商承诺成交后为本项目拟投入运维值守人员购买人身意外险的得 3 分</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须提供承诺函，否则不得分。</w:t>
            </w:r>
          </w:p>
        </w:tc>
      </w:tr>
    </w:tbl>
    <w:p w14:paraId="6A8A5A03">
      <w:pPr>
        <w:pStyle w:val="38"/>
        <w:widowControl w:val="0"/>
        <w:wordWrap w:val="0"/>
        <w:spacing w:line="440" w:lineRule="exact"/>
        <w:rPr>
          <w:rFonts w:ascii="宋体" w:hAnsi="宋体" w:eastAsia="宋体" w:cs="宋体"/>
          <w:bCs/>
          <w:sz w:val="24"/>
          <w:szCs w:val="24"/>
          <w:shd w:val="clear" w:color="auto" w:fill="auto"/>
        </w:rPr>
      </w:pPr>
    </w:p>
    <w:p w14:paraId="2F4B9E39">
      <w:pPr>
        <w:pStyle w:val="38"/>
        <w:widowControl w:val="0"/>
        <w:wordWrap w:val="0"/>
        <w:spacing w:line="440" w:lineRule="exact"/>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（4）成交候选供应商排列规则顺序和并列相同时的处理约定如下：</w:t>
      </w:r>
    </w:p>
    <w:p w14:paraId="0C625849">
      <w:pPr>
        <w:pStyle w:val="38"/>
        <w:widowControl w:val="0"/>
        <w:wordWrap w:val="0"/>
        <w:spacing w:line="44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a.成交候选供应商按照综合评审总得分（FA）由高到低顺序排列推荐。</w:t>
      </w:r>
    </w:p>
    <w:p w14:paraId="0A7F9CA5">
      <w:pPr>
        <w:pStyle w:val="38"/>
        <w:widowControl w:val="0"/>
        <w:wordWrap w:val="0"/>
        <w:spacing w:line="44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b.综合评审总得分（FA）相同的，按照经评审最后磋商报价由低到高顺序推荐。</w:t>
      </w:r>
    </w:p>
    <w:p w14:paraId="504B9F8E">
      <w:pPr>
        <w:pStyle w:val="38"/>
        <w:widowControl w:val="0"/>
        <w:wordWrap w:val="0"/>
        <w:spacing w:line="440" w:lineRule="exact"/>
        <w:ind w:firstLine="480" w:firstLineChars="200"/>
        <w:rPr>
          <w:rFonts w:ascii="宋体" w:hAnsi="宋体" w:eastAsia="宋体" w:cs="宋体"/>
          <w:bCs/>
          <w:sz w:val="24"/>
          <w:szCs w:val="24"/>
          <w:shd w:val="clear" w:color="auto" w:fill="auto"/>
        </w:rPr>
      </w:pPr>
      <w:r>
        <w:rPr>
          <w:rFonts w:ascii="宋体" w:hAnsi="宋体" w:eastAsia="宋体" w:cs="宋体"/>
          <w:bCs/>
          <w:sz w:val="24"/>
          <w:szCs w:val="24"/>
          <w:shd w:val="clear" w:color="auto" w:fill="auto"/>
        </w:rPr>
        <w:t>c.综合评审总得分（FA）且经评审最后磋商报价仍然相同的，按照技术指标优劣顺序推荐。</w:t>
      </w:r>
    </w:p>
    <w:p w14:paraId="080AF0EC">
      <w:pPr>
        <w:pStyle w:val="38"/>
        <w:widowControl w:val="0"/>
        <w:wordWrap w:val="0"/>
        <w:spacing w:line="440" w:lineRule="exact"/>
        <w:ind w:firstLine="480" w:firstLineChars="200"/>
        <w:rPr>
          <w:rFonts w:ascii="宋体" w:hAnsi="宋体" w:eastAsia="宋体" w:cs="宋体"/>
          <w:b/>
          <w:sz w:val="24"/>
          <w:szCs w:val="24"/>
          <w:shd w:val="clear" w:color="auto" w:fill="auto"/>
        </w:rPr>
      </w:pPr>
      <w:r>
        <w:rPr>
          <w:rFonts w:ascii="宋体" w:hAnsi="宋体" w:eastAsia="宋体" w:cs="宋体"/>
          <w:bCs/>
          <w:sz w:val="24"/>
          <w:szCs w:val="24"/>
          <w:shd w:val="clear" w:color="auto" w:fill="auto"/>
        </w:rPr>
        <w:t>d.经前述顺序处理仍然并列相同的，则通过随机抽取方式确定优先顺序推荐。</w:t>
      </w:r>
    </w:p>
    <w:p w14:paraId="1A9664E6">
      <w:pPr>
        <w:jc w:val="center"/>
        <w:rPr>
          <w:rFonts w:hint="eastAsia" w:ascii="宋体" w:hAnsi="宋体" w:eastAsia="宋体" w:cs="宋体"/>
          <w:b/>
          <w:sz w:val="28"/>
          <w:szCs w:val="28"/>
          <w:shd w:val="clear" w:color="auto" w:fill="auto"/>
        </w:rPr>
      </w:pPr>
    </w:p>
    <w:p w14:paraId="15764BE7">
      <w:pPr>
        <w:jc w:val="center"/>
        <w:rPr>
          <w:rFonts w:hint="eastAsia" w:ascii="宋体" w:hAnsi="宋体" w:eastAsia="宋体" w:cs="宋体"/>
          <w:sz w:val="28"/>
          <w:szCs w:val="28"/>
          <w:shd w:val="clear" w:color="auto" w:fill="auto"/>
        </w:rPr>
      </w:pPr>
      <w:r>
        <w:rPr>
          <w:rFonts w:hint="eastAsia" w:ascii="宋体" w:hAnsi="宋体" w:eastAsia="宋体" w:cs="宋体"/>
          <w:b/>
          <w:sz w:val="28"/>
          <w:szCs w:val="28"/>
          <w:shd w:val="clear" w:color="auto" w:fill="auto"/>
        </w:rPr>
        <w:t>四、评审报告</w:t>
      </w:r>
    </w:p>
    <w:p w14:paraId="69DF618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4.1磋商小组完成评审后，应当编写评审报告并提交给采购人。</w:t>
      </w:r>
    </w:p>
    <w:p w14:paraId="0E802A90">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4.2评审报告应当包括以下主要内容：</w:t>
      </w:r>
    </w:p>
    <w:p w14:paraId="64D6CF05">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（一）邀请供应商参加采购活动的具体方式和相关情况；</w:t>
      </w:r>
    </w:p>
    <w:p w14:paraId="4B010BB6">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（二）响应文件开启日期和地点；</w:t>
      </w:r>
    </w:p>
    <w:p w14:paraId="2DDDA677">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（三）获取磋商文件的供应商名单和磋商小组成员名单；</w:t>
      </w:r>
    </w:p>
    <w:p w14:paraId="1174C580">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（四）评审情况记录和说明，包括对供应商的资格审查情况、供应商响应文件评审情况、磋商情况、报价情况等；</w:t>
      </w:r>
    </w:p>
    <w:p w14:paraId="12DE65D7">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（五）提出的成交候选供应商的排序名单及理由。</w:t>
      </w:r>
    </w:p>
    <w:p w14:paraId="32B6CAE6">
      <w:pPr>
        <w:pStyle w:val="38"/>
        <w:widowControl w:val="0"/>
        <w:wordWrap w:val="0"/>
        <w:spacing w:line="440" w:lineRule="exact"/>
        <w:ind w:firstLine="480"/>
        <w:rPr>
          <w:rFonts w:ascii="宋体" w:hAnsi="宋体" w:eastAsia="宋体" w:cs="宋体"/>
          <w:b/>
          <w:sz w:val="24"/>
          <w:szCs w:val="24"/>
          <w:shd w:val="clear" w:color="auto" w:fill="auto"/>
        </w:rPr>
      </w:pPr>
      <w:r>
        <w:rPr>
          <w:rFonts w:ascii="宋体" w:hAnsi="宋体" w:eastAsia="宋体" w:cs="宋体"/>
          <w:sz w:val="24"/>
          <w:szCs w:val="24"/>
          <w:shd w:val="clear" w:color="auto" w:fill="auto"/>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5789729">
      <w:pPr>
        <w:pStyle w:val="38"/>
        <w:widowControl w:val="0"/>
        <w:wordWrap w:val="0"/>
        <w:spacing w:line="440" w:lineRule="exact"/>
        <w:jc w:val="center"/>
        <w:outlineLvl w:val="2"/>
        <w:rPr>
          <w:rFonts w:ascii="宋体" w:hAnsi="宋体" w:eastAsia="宋体" w:cs="宋体"/>
          <w:b/>
          <w:sz w:val="28"/>
          <w:szCs w:val="28"/>
          <w:shd w:val="clear" w:color="auto" w:fill="auto"/>
        </w:rPr>
      </w:pPr>
    </w:p>
    <w:p w14:paraId="2E5C28D5">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五、其他规定</w:t>
      </w:r>
    </w:p>
    <w:p w14:paraId="20657E17">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5.1其他规定</w:t>
      </w:r>
    </w:p>
    <w:p w14:paraId="1875C4F8">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5.1.1评审应全程保密且不得透露给任一供应商或与评审工作无关的人员。</w:t>
      </w:r>
    </w:p>
    <w:p w14:paraId="1BBD7113">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5.1.2评审将进行全程实时录音录像，录音录像资料随磋商文件一并存档。</w:t>
      </w:r>
    </w:p>
    <w:p w14:paraId="04BABC6B">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5.1.3若供应商有任何试图干扰具体评审事务，影响磋商小组独立履行职责的行为，其响应无效且不予退还磋商保证金或通过保函进行索赔。情节严重的，由财政部门列入不良行为记录。</w:t>
      </w:r>
    </w:p>
    <w:p w14:paraId="5338DBCD">
      <w:pPr>
        <w:pStyle w:val="38"/>
        <w:widowControl w:val="0"/>
        <w:wordWrap w:val="0"/>
        <w:spacing w:line="440" w:lineRule="exact"/>
        <w:ind w:firstLine="480" w:firstLineChars="200"/>
        <w:rPr>
          <w:rFonts w:ascii="宋体" w:hAnsi="宋体" w:eastAsia="宋体" w:cs="宋体"/>
          <w:b/>
          <w:sz w:val="24"/>
          <w:szCs w:val="24"/>
          <w:shd w:val="clear" w:color="auto" w:fill="auto"/>
        </w:rPr>
      </w:pPr>
      <w:r>
        <w:rPr>
          <w:rFonts w:ascii="宋体" w:hAnsi="宋体" w:eastAsia="宋体" w:cs="宋体"/>
          <w:sz w:val="24"/>
          <w:szCs w:val="24"/>
          <w:shd w:val="clear" w:color="auto" w:fill="auto"/>
        </w:rPr>
        <w:t>5.1.4根据采购项目的特点和需要，需要加以详细说明的其他磋商程序规定、要求等内容：无。</w:t>
      </w:r>
    </w:p>
    <w:p w14:paraId="42D605C0">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第2节 竞争性磋商须知</w:t>
      </w:r>
    </w:p>
    <w:p w14:paraId="69BE8CC1">
      <w:pPr>
        <w:pStyle w:val="38"/>
        <w:widowControl w:val="0"/>
        <w:wordWrap w:val="0"/>
        <w:spacing w:line="440" w:lineRule="exact"/>
        <w:jc w:val="center"/>
        <w:outlineLvl w:val="2"/>
        <w:rPr>
          <w:rFonts w:ascii="宋体" w:hAnsi="宋体" w:eastAsia="宋体" w:cs="宋体"/>
          <w:sz w:val="24"/>
          <w:szCs w:val="24"/>
          <w:shd w:val="clear" w:color="auto" w:fill="auto"/>
        </w:rPr>
      </w:pPr>
      <w:r>
        <w:rPr>
          <w:rFonts w:ascii="宋体" w:hAnsi="宋体" w:eastAsia="宋体" w:cs="宋体"/>
          <w:b/>
          <w:sz w:val="24"/>
          <w:szCs w:val="24"/>
          <w:shd w:val="clear" w:color="auto" w:fill="auto"/>
        </w:rPr>
        <w:t>一、总则</w:t>
      </w:r>
    </w:p>
    <w:p w14:paraId="7516404E">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1.适用范围：</w:t>
      </w:r>
    </w:p>
    <w:p w14:paraId="1FF1C607">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1.1适用于磋商文件载明项目的采购活动（以下简称：“本次采购活动”）。</w:t>
      </w:r>
    </w:p>
    <w:p w14:paraId="5C023AFD">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2.定义及要求：</w:t>
      </w:r>
    </w:p>
    <w:p w14:paraId="1E749172">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2.1“采购标的”指磋商文件载明的需要采购的货物、服务、工程。</w:t>
      </w:r>
    </w:p>
    <w:p w14:paraId="06872A0C">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2.2“采购人”指本次采购项目的买方、或业主方、或甲方，具体见磋商文件第一章；“采购代理机构”系指接受采购人委托，组织开展竞争性磋商采购活动的代理机构，具体见磋商文件第一章。</w:t>
      </w:r>
    </w:p>
    <w:p w14:paraId="01BAE76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2.3“潜在供应商”按照磋商文件第一章规定进行获取文件，且有意向参加本项目响应磋商的供应商。</w:t>
      </w:r>
    </w:p>
    <w:p w14:paraId="24DD95B7">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2.4“供应商”指按照磋商文件第一章规定进行获取文件，且已经提交响应文件的法人或其他组织或自然人。只有适合自然人参与和承接的采购项目，供应商才可以是自然人。</w:t>
      </w:r>
    </w:p>
    <w:p w14:paraId="7411020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2.5“单位负责人”指单位法定代表人（供应商为法人的）或法律、法规规定代表单位行使职权的主要负责人（供应商为其他组织的）。</w:t>
      </w:r>
    </w:p>
    <w:p w14:paraId="4965EEDB">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2.6“供应商代表”指供应商（为法人或其他组织的）的单位负责人或由其授权的委托代理人，即单位负责人授权书中载明的接受授权方。供应商为自然人的，由本人签字并附身份证明。</w:t>
      </w:r>
    </w:p>
    <w:p w14:paraId="06EF08EC">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3.合格的供应商：</w:t>
      </w:r>
    </w:p>
    <w:p w14:paraId="63E77D45">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3.1一般规定</w:t>
      </w:r>
    </w:p>
    <w:p w14:paraId="65D229E7">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3.1.1供应商除了应遵守招标投标法及实施条例、政府采购非招标采购人式管理办法及</w:t>
      </w:r>
      <w:r>
        <w:rPr>
          <w:rFonts w:ascii="宋体" w:hAnsi="宋体" w:eastAsia="宋体" w:cs="宋体"/>
          <w:sz w:val="24"/>
          <w:shd w:val="clear" w:color="auto" w:fill="auto"/>
        </w:rPr>
        <w:t>福建省的有关法律、法规和规章的规定。</w:t>
      </w:r>
    </w:p>
    <w:p w14:paraId="0045B633">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3.1.2为采购项目提供整体设计、规范编制或项目管理、监理、检测等服务的供应商，不得再参加该采购项目除整体设计、规范编制和项目管理、监理、检测等服务之外的其他采购活动。</w:t>
      </w:r>
    </w:p>
    <w:p w14:paraId="07CB562C">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3.1.3列入失信被执行人、重大税收违法案件当事人名单、政府采购严重违法失信行为记录名单及其他不符合本磋商文件规定的</w:t>
      </w:r>
      <w:r>
        <w:rPr>
          <w:rFonts w:ascii="宋体" w:hAnsi="宋体" w:eastAsia="宋体" w:cs="宋体"/>
          <w:bCs/>
          <w:sz w:val="24"/>
          <w:szCs w:val="24"/>
          <w:shd w:val="clear" w:color="auto" w:fill="auto"/>
        </w:rPr>
        <w:t>资格证明文件资料要求</w:t>
      </w:r>
      <w:r>
        <w:rPr>
          <w:rFonts w:ascii="宋体" w:hAnsi="宋体" w:eastAsia="宋体" w:cs="宋体"/>
          <w:sz w:val="24"/>
          <w:szCs w:val="24"/>
          <w:shd w:val="clear" w:color="auto" w:fill="auto"/>
        </w:rPr>
        <w:t>的供应商，不得参加采购活动。</w:t>
      </w:r>
    </w:p>
    <w:p w14:paraId="12CE252C">
      <w:pPr>
        <w:pStyle w:val="38"/>
        <w:widowControl w:val="0"/>
        <w:wordWrap w:val="0"/>
        <w:spacing w:line="440" w:lineRule="exact"/>
        <w:ind w:firstLine="482" w:firstLineChars="200"/>
        <w:rPr>
          <w:rFonts w:ascii="宋体" w:hAnsi="宋体" w:eastAsia="宋体" w:cs="宋体"/>
          <w:sz w:val="24"/>
          <w:szCs w:val="24"/>
          <w:shd w:val="clear" w:color="auto" w:fill="auto"/>
        </w:rPr>
      </w:pPr>
      <w:r>
        <w:rPr>
          <w:rFonts w:ascii="宋体" w:hAnsi="宋体" w:eastAsia="宋体" w:cs="宋体"/>
          <w:b/>
          <w:sz w:val="24"/>
          <w:szCs w:val="24"/>
          <w:shd w:val="clear" w:color="auto" w:fill="auto"/>
        </w:rPr>
        <w:t>供应商有责任检查自身情况，在响应文件中对是否违反以上一般规定做出如实声明，否则其响应文件将被否决。</w:t>
      </w:r>
    </w:p>
    <w:p w14:paraId="777A4DE9">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3.2特别规定</w:t>
      </w:r>
    </w:p>
    <w:p w14:paraId="480EEF14">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3.2.1供应商的资格要求：详见竞争性磋商须知前附表第1项。</w:t>
      </w:r>
    </w:p>
    <w:p w14:paraId="176AFE3F">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3.2.2是否接受联合体形式的响应磋商：详见竞争性磋商须知前附表第2项。若接受联合体形式且供应商为联合体，则联合体各方除了应遵守本章第3.1条规定外，还应遵守下列规定：</w:t>
      </w:r>
    </w:p>
    <w:p w14:paraId="74F0B0D5">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（1）联合体各方应提交联合体协议，联合体协议应符合磋商文件规定。</w:t>
      </w:r>
    </w:p>
    <w:p w14:paraId="670ECF87">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（2）联合体各方不得再单独参加或与其他供应商另外组成联合体参加同一合同项下的响应磋商。</w:t>
      </w:r>
    </w:p>
    <w:p w14:paraId="6AFAE508">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（3）联合体各方应共同与采购人签订采购合同，就采购合同约定的事项对采购人承担连带责任。</w:t>
      </w:r>
    </w:p>
    <w:p w14:paraId="1951C6C0">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4E23456">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（5）联合体一方放弃成交的，视为联合体整体放弃成交，联合体各方承担连带责任。</w:t>
      </w:r>
    </w:p>
    <w:p w14:paraId="1B0B56A9">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（6）如本项目不接受联合体报价而供应商为联合体的，或者本项目接受联合体报价但供应商组成的联合体不符合本章第3.2条规定的，其报价无效。</w:t>
      </w:r>
    </w:p>
    <w:p w14:paraId="16D523F8">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3.2.3若接受联合体形式，单位负责人为同一人或者存在直接控股、管理关系的不同供应商可以组成一个联合体，以一个供应商的身份参加采购活动。若不接受联合体形式，则单位负责人为同一人或者存在直接控股、管理关系的不同供应商，不得参加同一合同项下的采购活动。</w:t>
      </w:r>
    </w:p>
    <w:p w14:paraId="0D5EA655">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4.参与竞争性磋商费用：</w:t>
      </w:r>
    </w:p>
    <w:p w14:paraId="67D0A7EE">
      <w:pPr>
        <w:pStyle w:val="38"/>
        <w:widowControl w:val="0"/>
        <w:wordWrap w:val="0"/>
        <w:spacing w:line="440" w:lineRule="exact"/>
        <w:ind w:firstLine="480"/>
        <w:rPr>
          <w:rFonts w:ascii="宋体" w:hAnsi="宋体" w:eastAsia="宋体" w:cs="宋体"/>
          <w:b/>
          <w:sz w:val="24"/>
          <w:szCs w:val="24"/>
          <w:shd w:val="clear" w:color="auto" w:fill="auto"/>
        </w:rPr>
      </w:pPr>
      <w:r>
        <w:rPr>
          <w:rFonts w:ascii="宋体" w:hAnsi="宋体" w:eastAsia="宋体" w:cs="宋体"/>
          <w:sz w:val="24"/>
          <w:szCs w:val="24"/>
          <w:shd w:val="clear" w:color="auto" w:fill="auto"/>
        </w:rPr>
        <w:t>4.1除法律法规或磋商文件另有规定之外，供应商应自行承担其准备与参加竞争性磋商所涉及的一切费用。</w:t>
      </w:r>
    </w:p>
    <w:p w14:paraId="56A26B5F">
      <w:pPr>
        <w:pStyle w:val="38"/>
        <w:widowControl w:val="0"/>
        <w:wordWrap w:val="0"/>
        <w:spacing w:line="440" w:lineRule="exact"/>
        <w:jc w:val="center"/>
        <w:outlineLvl w:val="2"/>
        <w:rPr>
          <w:rFonts w:ascii="宋体" w:hAnsi="宋体" w:eastAsia="宋体" w:cs="宋体"/>
          <w:b/>
          <w:sz w:val="28"/>
          <w:szCs w:val="28"/>
          <w:shd w:val="clear" w:color="auto" w:fill="auto"/>
        </w:rPr>
      </w:pPr>
    </w:p>
    <w:p w14:paraId="78FA4122">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二、竞争性磋商文件</w:t>
      </w:r>
    </w:p>
    <w:p w14:paraId="5C3173B0">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5.竞争性磋商文件的组成：</w:t>
      </w:r>
    </w:p>
    <w:p w14:paraId="5E749C3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5.1竞争性磋商文件由下述部分组成：</w:t>
      </w:r>
    </w:p>
    <w:p w14:paraId="6D5A743D">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第一章 采购公告（或采购邀请书）</w:t>
      </w:r>
    </w:p>
    <w:p w14:paraId="1F81EE0D">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第二章 竞争性磋商须知</w:t>
      </w:r>
    </w:p>
    <w:p w14:paraId="345AB46A">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第三章 采购内容及要求</w:t>
      </w:r>
    </w:p>
    <w:p w14:paraId="2A5A8C10">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第四章 合同主要条款及格式</w:t>
      </w:r>
    </w:p>
    <w:p w14:paraId="7A3C7606">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第五章 首次响应文件格式</w:t>
      </w:r>
    </w:p>
    <w:p w14:paraId="5E7078D1">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5.2除上述内容以外，采购人、采购代理机构或者磋商小组在采购过程期间对磋商文件所作的澄清、修改或补充，均构成磋商文件的组成部分，对采购人和供应商具有约束力。</w:t>
      </w:r>
    </w:p>
    <w:p w14:paraId="3D63DBF6">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6.竞争性磋商文件的澄清、补充、修改及现场考察等：</w:t>
      </w:r>
    </w:p>
    <w:p w14:paraId="1EE29E73">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789AD406">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3EDAAAF5">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6.3采购人、采购代理机构可以视采购项目的具体情况，组织供应商进行现场考察或召开磋商前答疑会，是否组织现场考察或召开磋商前答疑会详见竞争性磋商须知前附表第3项。</w:t>
      </w:r>
    </w:p>
    <w:p w14:paraId="4BE29695">
      <w:pPr>
        <w:pStyle w:val="38"/>
        <w:widowControl w:val="0"/>
        <w:wordWrap w:val="0"/>
        <w:spacing w:line="440" w:lineRule="exact"/>
        <w:jc w:val="center"/>
        <w:outlineLvl w:val="2"/>
        <w:rPr>
          <w:rFonts w:ascii="宋体" w:hAnsi="宋体" w:eastAsia="宋体" w:cs="宋体"/>
          <w:b/>
          <w:sz w:val="28"/>
          <w:szCs w:val="28"/>
          <w:shd w:val="clear" w:color="auto" w:fill="auto"/>
        </w:rPr>
      </w:pPr>
    </w:p>
    <w:p w14:paraId="4C143886">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三、响应文件编制</w:t>
      </w:r>
    </w:p>
    <w:p w14:paraId="6126BD06">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7.应标要求</w:t>
      </w:r>
    </w:p>
    <w:p w14:paraId="4385221C">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166FF99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7.2供应商代表在同一个合同项下只能接受一个供应商的委托参加响应磋商，否则其响应文件将被否决。</w:t>
      </w:r>
    </w:p>
    <w:p w14:paraId="407D84DC">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7.3供应商应仔细阅读磋商文件的所有内容和要求，按磋商文件的规定提供响应文件，并对其所提供的全部资料、承诺和声明的真实性、合法性和准确性负责。</w:t>
      </w:r>
    </w:p>
    <w:p w14:paraId="67978541">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7.4除非竞争性磋商须知前附表另有规定外，供应商提供的响应文件应使用中文文本，若有不同文字文本，以中文文本为准。</w:t>
      </w:r>
    </w:p>
    <w:p w14:paraId="23332652">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74D61E2">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7.6除非竞争性磋商须知前附表另有规定外，供应商承诺的报价应以人民币进行报价，合同实施结算时亦以人民币支付；所有计量均采用中华人民共和国法定计量单位。</w:t>
      </w:r>
    </w:p>
    <w:p w14:paraId="2E43857C">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8.首次响应文件的组成：</w:t>
      </w:r>
    </w:p>
    <w:p w14:paraId="23D189E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8.1首次响应文件包括但不限于下列部分：</w:t>
      </w:r>
    </w:p>
    <w:p w14:paraId="057BBA24">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（1）响应函</w:t>
      </w:r>
    </w:p>
    <w:p w14:paraId="4845DCBB">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（2）报价一览表（含详细报价书）</w:t>
      </w:r>
    </w:p>
    <w:p w14:paraId="019D09F6">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（3）资格证明文件</w:t>
      </w:r>
    </w:p>
    <w:p w14:paraId="15EF34C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（4）磋商保证金凭证</w:t>
      </w:r>
    </w:p>
    <w:p w14:paraId="7E202505">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（5）技术和商务偏离表</w:t>
      </w:r>
    </w:p>
    <w:p w14:paraId="4279AF3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（6）相关技术、商务、服务响应承诺及资料</w:t>
      </w:r>
    </w:p>
    <w:p w14:paraId="08C517D9">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（7）供应商提交的其他资料</w:t>
      </w:r>
    </w:p>
    <w:p w14:paraId="287DF98F">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（8）要求作为响应文件组成部分的其他内容（若有）</w:t>
      </w:r>
    </w:p>
    <w:p w14:paraId="68B53F52">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9.响应文件有效期：</w:t>
      </w:r>
    </w:p>
    <w:p w14:paraId="0FD3B196">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9.1响应文件有效期见竞争性磋商须知前附表第4项，响应文件承诺的有效期不得少于磋商文件载明的有效期，否则其响应文件将被否决。</w:t>
      </w:r>
    </w:p>
    <w:p w14:paraId="64EA3777">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1881EA34">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10.磋商保证金：</w:t>
      </w:r>
    </w:p>
    <w:p w14:paraId="16E3B40F">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10.1供应商应在参加竞争性磋商之前按竞争性磋商须知前附表第5项规定的金额、形式等要求提交磋商保证金。磋商文件若接受联合体形式且供应商为联合体的，则可以由联合体中的牵头方提交磋商保证金，其提交的磋商保证金对联合体各方均具有约束力。</w:t>
      </w:r>
    </w:p>
    <w:p w14:paraId="1F5E79C6">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59D88606">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10.2磋商保证金为响应文件的重要组成部分之一。磋商保证金用于保护本次磋商活动免受供应商的违约或失信行为而引起的风险。未按规定提交磋商保证金的，其响应文件将被否决。</w:t>
      </w:r>
    </w:p>
    <w:p w14:paraId="1E130CED">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10.3磋商保证金退还：</w:t>
      </w:r>
    </w:p>
    <w:p w14:paraId="03F8E297">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6项。</w:t>
      </w:r>
    </w:p>
    <w:p w14:paraId="0D73139E">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10.3.2质疑或投诉涉及的供应商，若其磋商保证金尚未退还，则待质疑或投诉处理完毕后，且没有发生法律法规或者磋商文件规定的不予退还磋商保证金情形，则由采购人或采购代理机构给予及时退还。</w:t>
      </w:r>
    </w:p>
    <w:p w14:paraId="226C561B">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10.4如果供应商发生以下任何一种情况时，其磋商保证金将被不予退还：</w:t>
      </w:r>
    </w:p>
    <w:p w14:paraId="3A8AC6E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(1)供应商在提交响应文件截止时间后撤回响应文件的；</w:t>
      </w:r>
    </w:p>
    <w:p w14:paraId="5660F05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(2)供应商在响应文件中提供虚假材料的；</w:t>
      </w:r>
    </w:p>
    <w:p w14:paraId="57B326F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(3)除因不可抗力或磋商文件认可的情形以外，成交人不与采购人签订合同的；</w:t>
      </w:r>
    </w:p>
    <w:p w14:paraId="401AE17F">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(4)供应商与采购人、其他供应商或者采购代理机构恶意串通的；</w:t>
      </w:r>
    </w:p>
    <w:p w14:paraId="2B90BCAC">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(5)供应商在提交最后报价后要求退出磋商的；</w:t>
      </w:r>
    </w:p>
    <w:p w14:paraId="61F42EC0">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(6)供应商假借以他人名义参加磋商或者以其他方式弄虚作假，骗取成交；</w:t>
      </w:r>
    </w:p>
    <w:p w14:paraId="210A348F">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(7)国家法律法规以及磋商文件中规定的其他磋商保证金不予退还的情形。</w:t>
      </w:r>
    </w:p>
    <w:p w14:paraId="4739925F">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上述不予退还磋商保证金的情况不能抵偿给采购人或采购代理机构造成损失的，供应商还要承担赔偿责任。</w:t>
      </w:r>
    </w:p>
    <w:p w14:paraId="3659F123">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11.响应文件基本编制要求：</w:t>
      </w:r>
    </w:p>
    <w:p w14:paraId="092BBAC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11.1供应商须编制由本须知规定组成的响应文件正副本份数详见竞争性磋商须知前附表第7项。响应文件正本和全部副本均应使用不能擦去的墨料或墨水打印、书写或复印，副本可以用正本的完整复印件。响应文件封面上应标明“正本”、“副本”字样。正本与副本内容如有不一致，则以正本为准。</w:t>
      </w:r>
    </w:p>
    <w:p w14:paraId="7F94CD55">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11.2响应文件应由供应商代表签字并加盖公章。供应商代表如果不是竞争性磋商须知中定义的“单位负责人”，则其响应文件中还必须提供“单位负责人授权书”。</w:t>
      </w:r>
    </w:p>
    <w:p w14:paraId="50927E2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11.3响应文件应尽量避免涂改、行间插字或删除。如果出现上述情况，改动之处应加盖供应商单位公章或由供应商代表签字确认。</w:t>
      </w:r>
    </w:p>
    <w:p w14:paraId="447844ED">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11.4供应商应提交证明其拟提供货物、服务或工程符合磋商文件要求的技术和商务响应文件，该文件可以是文字资料、图纸和数据，并对拟提供的货物、服务或工程的主要内容进行详细描述。</w:t>
      </w:r>
    </w:p>
    <w:p w14:paraId="4E561ADA">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12.响应文件的密封、标识、签署和提交</w:t>
      </w:r>
    </w:p>
    <w:p w14:paraId="7A92650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12.1供应商应当将响应文件密封包装提交，并在外封套上标识项目名称、项目编号、供应商单位名称以及“于</w:t>
      </w:r>
      <w:r>
        <w:rPr>
          <w:rFonts w:ascii="宋体" w:hAnsi="宋体" w:eastAsia="宋体" w:cs="宋体"/>
          <w:sz w:val="24"/>
          <w:szCs w:val="24"/>
          <w:u w:val="single"/>
          <w:shd w:val="clear" w:color="auto" w:fill="auto"/>
        </w:rPr>
        <w:t xml:space="preserve">         </w:t>
      </w:r>
      <w:r>
        <w:rPr>
          <w:rFonts w:ascii="宋体" w:hAnsi="宋体" w:eastAsia="宋体" w:cs="宋体"/>
          <w:sz w:val="24"/>
          <w:szCs w:val="24"/>
          <w:shd w:val="clear" w:color="auto" w:fill="auto"/>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371C5AE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38DD63B4">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13515A8B">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42D834A9">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12.5除《政府采购竞争性磋商采购人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7E63FD0F">
      <w:pPr>
        <w:pStyle w:val="38"/>
        <w:widowControl w:val="0"/>
        <w:wordWrap w:val="0"/>
        <w:spacing w:line="440" w:lineRule="exact"/>
        <w:jc w:val="center"/>
        <w:outlineLvl w:val="2"/>
        <w:rPr>
          <w:rFonts w:ascii="宋体" w:hAnsi="宋体" w:eastAsia="宋体" w:cs="宋体"/>
          <w:b/>
          <w:sz w:val="24"/>
          <w:szCs w:val="24"/>
          <w:shd w:val="clear" w:color="auto" w:fill="auto"/>
        </w:rPr>
      </w:pPr>
    </w:p>
    <w:p w14:paraId="625727DC">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四、竞争性磋商</w:t>
      </w:r>
    </w:p>
    <w:p w14:paraId="7FB31920">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13.评审和磋商基本准则</w:t>
      </w:r>
    </w:p>
    <w:p w14:paraId="4F3A339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13.1对所有供应商的评审和磋商，都采用相同的程序和标准。</w:t>
      </w:r>
    </w:p>
    <w:p w14:paraId="4E7F530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13.2磋商及评审过程将严格按照磋商文件的要求和条件进行，磋商小组将根据供应商的响应文件，按磋商文件规定的磋商程序及评审的标准和方法进行评审、磋商，并推荐成交候选人。</w:t>
      </w:r>
    </w:p>
    <w:p w14:paraId="6AB1A107">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14.磋商程序以及评审标准和方法</w:t>
      </w:r>
    </w:p>
    <w:p w14:paraId="7A588F16">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14.1采购人将根据项目的特点依法组建磋商小组。磋商小组将根据磋商文件规定的程序、评审标准和方法等内容对供应商进行评审、磋商。</w:t>
      </w:r>
    </w:p>
    <w:p w14:paraId="0A387F21">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68F585B3">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14.2.1供应商有下列情况之一者，其提交的响应文件将被视为未实质性响应磋商文件要求，磋商小组将否决其响应文件，按无效处理：</w:t>
      </w:r>
    </w:p>
    <w:p w14:paraId="1B91AE4A">
      <w:pPr>
        <w:pStyle w:val="38"/>
        <w:widowControl w:val="0"/>
        <w:wordWrap w:val="0"/>
        <w:spacing w:line="440" w:lineRule="exact"/>
        <w:rPr>
          <w:rFonts w:ascii="宋体" w:hAnsi="宋体" w:eastAsia="宋体" w:cs="宋体"/>
          <w:b/>
          <w:bCs/>
          <w:sz w:val="24"/>
          <w:szCs w:val="24"/>
          <w:shd w:val="clear" w:color="auto" w:fill="auto"/>
        </w:rPr>
      </w:pPr>
      <w:r>
        <w:rPr>
          <w:rFonts w:ascii="宋体" w:hAnsi="宋体" w:eastAsia="宋体" w:cs="宋体"/>
          <w:b/>
          <w:bCs/>
          <w:sz w:val="24"/>
          <w:szCs w:val="24"/>
          <w:shd w:val="clear" w:color="auto" w:fill="auto"/>
        </w:rPr>
        <w:t>采购包1：</w:t>
      </w:r>
    </w:p>
    <w:tbl>
      <w:tblPr>
        <w:tblStyle w:val="2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8"/>
        <w:gridCol w:w="1296"/>
        <w:gridCol w:w="7132"/>
      </w:tblGrid>
      <w:tr w14:paraId="68B08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3990725F">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序号</w:t>
            </w:r>
          </w:p>
        </w:tc>
        <w:tc>
          <w:tcPr>
            <w:tcW w:w="1296" w:type="dxa"/>
            <w:vAlign w:val="center"/>
          </w:tcPr>
          <w:p w14:paraId="7EC90DC2">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符合审查要求概况</w:t>
            </w:r>
          </w:p>
        </w:tc>
        <w:tc>
          <w:tcPr>
            <w:tcW w:w="7132" w:type="dxa"/>
            <w:vAlign w:val="center"/>
          </w:tcPr>
          <w:p w14:paraId="21E9E4AA">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评审点具体描述</w:t>
            </w:r>
          </w:p>
        </w:tc>
      </w:tr>
      <w:tr w14:paraId="15922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0110FEC3">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1</w:t>
            </w:r>
          </w:p>
        </w:tc>
        <w:tc>
          <w:tcPr>
            <w:tcW w:w="1296" w:type="dxa"/>
            <w:vAlign w:val="center"/>
          </w:tcPr>
          <w:p w14:paraId="231B2E8C">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情形1</w:t>
            </w:r>
          </w:p>
        </w:tc>
        <w:tc>
          <w:tcPr>
            <w:tcW w:w="7132" w:type="dxa"/>
          </w:tcPr>
          <w:p w14:paraId="63E61DBB">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响应文件中提供的资格证明文件不全的；</w:t>
            </w:r>
          </w:p>
        </w:tc>
      </w:tr>
      <w:tr w14:paraId="7DACC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26D3CED3">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2</w:t>
            </w:r>
          </w:p>
        </w:tc>
        <w:tc>
          <w:tcPr>
            <w:tcW w:w="1296" w:type="dxa"/>
            <w:vAlign w:val="center"/>
          </w:tcPr>
          <w:p w14:paraId="5F3BC734">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情形2</w:t>
            </w:r>
          </w:p>
        </w:tc>
        <w:tc>
          <w:tcPr>
            <w:tcW w:w="7132" w:type="dxa"/>
          </w:tcPr>
          <w:p w14:paraId="3D571787">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响应文件未按磋商文件规定由供应商代表签字，或未按磋商文件规定加盖供应商单位公章的；或供应商代表未获得有效授权的；</w:t>
            </w:r>
          </w:p>
        </w:tc>
      </w:tr>
      <w:tr w14:paraId="1AA58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39366FF7">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3</w:t>
            </w:r>
          </w:p>
        </w:tc>
        <w:tc>
          <w:tcPr>
            <w:tcW w:w="1296" w:type="dxa"/>
            <w:vAlign w:val="center"/>
          </w:tcPr>
          <w:p w14:paraId="2F393606">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情形3</w:t>
            </w:r>
          </w:p>
        </w:tc>
        <w:tc>
          <w:tcPr>
            <w:tcW w:w="7132" w:type="dxa"/>
          </w:tcPr>
          <w:p w14:paraId="42281AAA">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供应商未按磋商文件规定提交磋商保证金的；</w:t>
            </w:r>
          </w:p>
        </w:tc>
      </w:tr>
      <w:tr w14:paraId="3AAF4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107AFF33">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4</w:t>
            </w:r>
          </w:p>
        </w:tc>
        <w:tc>
          <w:tcPr>
            <w:tcW w:w="1296" w:type="dxa"/>
            <w:vAlign w:val="center"/>
          </w:tcPr>
          <w:p w14:paraId="2FBF21F0">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情形4</w:t>
            </w:r>
          </w:p>
        </w:tc>
        <w:tc>
          <w:tcPr>
            <w:tcW w:w="7132" w:type="dxa"/>
          </w:tcPr>
          <w:p w14:paraId="52562E3E">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响应文件有效期不满足磋商文件要求的；</w:t>
            </w:r>
          </w:p>
        </w:tc>
      </w:tr>
      <w:tr w14:paraId="31141F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7CC760C9">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5</w:t>
            </w:r>
          </w:p>
        </w:tc>
        <w:tc>
          <w:tcPr>
            <w:tcW w:w="1296" w:type="dxa"/>
            <w:vAlign w:val="center"/>
          </w:tcPr>
          <w:p w14:paraId="7F169F22">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情形5</w:t>
            </w:r>
          </w:p>
        </w:tc>
        <w:tc>
          <w:tcPr>
            <w:tcW w:w="7132" w:type="dxa"/>
          </w:tcPr>
          <w:p w14:paraId="7AEFD518">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响应内容与磋商采购内容及要求有重大偏离或保留的，限制了采购人的权利或者减少成交人合同项下的义务；（由于磋商项目本身特点，不能详细列明采购标的的技术、服务要求的除外）；</w:t>
            </w:r>
          </w:p>
        </w:tc>
      </w:tr>
      <w:tr w14:paraId="7C4F78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360BCB59">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6</w:t>
            </w:r>
          </w:p>
        </w:tc>
        <w:tc>
          <w:tcPr>
            <w:tcW w:w="1296" w:type="dxa"/>
            <w:vAlign w:val="center"/>
          </w:tcPr>
          <w:p w14:paraId="0FDA6864">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情形6</w:t>
            </w:r>
          </w:p>
        </w:tc>
        <w:tc>
          <w:tcPr>
            <w:tcW w:w="7132" w:type="dxa"/>
          </w:tcPr>
          <w:p w14:paraId="092ED102">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响应文件中附有采购人无法接受的条件的；</w:t>
            </w:r>
          </w:p>
        </w:tc>
      </w:tr>
      <w:tr w14:paraId="62D1D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8" w:type="dxa"/>
            <w:vAlign w:val="center"/>
          </w:tcPr>
          <w:p w14:paraId="6EF7DA23">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7</w:t>
            </w:r>
          </w:p>
        </w:tc>
        <w:tc>
          <w:tcPr>
            <w:tcW w:w="1296" w:type="dxa"/>
            <w:vAlign w:val="center"/>
          </w:tcPr>
          <w:p w14:paraId="3114979A">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情形7</w:t>
            </w:r>
          </w:p>
        </w:tc>
        <w:tc>
          <w:tcPr>
            <w:tcW w:w="7132" w:type="dxa"/>
          </w:tcPr>
          <w:p w14:paraId="6E087B9D">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不符合磋商文件中规定的其它实质性条款（比如：报价超过了磋商文件规定的最高限价（标的金额）等）。</w:t>
            </w:r>
          </w:p>
        </w:tc>
      </w:tr>
    </w:tbl>
    <w:p w14:paraId="31B72A9B">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14.2.2其他情形</w:t>
      </w:r>
    </w:p>
    <w:p w14:paraId="694AD589">
      <w:pPr>
        <w:pStyle w:val="38"/>
        <w:widowControl w:val="0"/>
        <w:wordWrap w:val="0"/>
        <w:spacing w:line="440" w:lineRule="exact"/>
        <w:rPr>
          <w:rFonts w:ascii="宋体" w:hAnsi="宋体" w:eastAsia="宋体" w:cs="宋体"/>
          <w:b/>
          <w:bCs/>
          <w:sz w:val="24"/>
          <w:szCs w:val="24"/>
          <w:shd w:val="clear" w:color="auto" w:fill="auto"/>
        </w:rPr>
      </w:pPr>
      <w:r>
        <w:rPr>
          <w:rFonts w:ascii="宋体" w:hAnsi="宋体" w:eastAsia="宋体" w:cs="宋体"/>
          <w:b/>
          <w:bCs/>
          <w:sz w:val="24"/>
          <w:szCs w:val="24"/>
          <w:shd w:val="clear" w:color="auto" w:fill="auto"/>
        </w:rPr>
        <w:t>采购包1：</w:t>
      </w:r>
    </w:p>
    <w:p w14:paraId="3CEB5E95">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技术符合性</w:t>
      </w:r>
    </w:p>
    <w:tbl>
      <w:tblPr>
        <w:tblStyle w:val="2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0"/>
        <w:gridCol w:w="7679"/>
      </w:tblGrid>
      <w:tr w14:paraId="41F9F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6" w:hRule="atLeast"/>
          <w:jc w:val="center"/>
        </w:trPr>
        <w:tc>
          <w:tcPr>
            <w:tcW w:w="1340" w:type="dxa"/>
            <w:vAlign w:val="center"/>
          </w:tcPr>
          <w:p w14:paraId="6CFB4925">
            <w:pPr>
              <w:pStyle w:val="38"/>
              <w:keepNext w:val="0"/>
              <w:keepLines w:val="0"/>
              <w:widowControl w:val="0"/>
              <w:suppressLineNumbers w:val="0"/>
              <w:wordWrap w:val="0"/>
              <w:spacing w:before="0" w:beforeAutospacing="0" w:after="0" w:afterAutospacing="0" w:line="44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w:t>
            </w:r>
          </w:p>
        </w:tc>
        <w:tc>
          <w:tcPr>
            <w:tcW w:w="7679" w:type="dxa"/>
          </w:tcPr>
          <w:p w14:paraId="2C29043A">
            <w:pPr>
              <w:pStyle w:val="38"/>
              <w:keepNext w:val="0"/>
              <w:keepLines w:val="0"/>
              <w:widowControl w:val="0"/>
              <w:suppressLineNumbers w:val="0"/>
              <w:wordWrap w:val="0"/>
              <w:spacing w:before="0" w:beforeAutospacing="0" w:after="0" w:afterAutospacing="0" w:line="44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明细</w:t>
            </w:r>
          </w:p>
        </w:tc>
      </w:tr>
      <w:tr w14:paraId="23CE11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7" w:hRule="atLeast"/>
          <w:jc w:val="center"/>
        </w:trPr>
        <w:tc>
          <w:tcPr>
            <w:tcW w:w="1340" w:type="dxa"/>
            <w:vAlign w:val="center"/>
          </w:tcPr>
          <w:p w14:paraId="255BC379">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其他情形</w:t>
            </w:r>
          </w:p>
        </w:tc>
        <w:tc>
          <w:tcPr>
            <w:tcW w:w="7679" w:type="dxa"/>
            <w:vAlign w:val="center"/>
          </w:tcPr>
          <w:p w14:paraId="4153EC82">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供应商响应竞争性磋商文件第三章“二、技术和服务要求”中</w:t>
            </w:r>
            <w:r>
              <w:rPr>
                <w:rFonts w:hint="eastAsia" w:ascii="宋体" w:hAnsi="宋体" w:cs="宋体"/>
                <w:sz w:val="24"/>
                <w:szCs w:val="24"/>
                <w:shd w:val="clear" w:color="auto" w:fill="auto"/>
                <w:lang w:val="en-US" w:eastAsia="zh-CN"/>
              </w:rPr>
              <w:t>存在</w:t>
            </w:r>
            <w:r>
              <w:rPr>
                <w:rFonts w:ascii="宋体" w:hAnsi="宋体" w:eastAsia="宋体" w:cs="宋体"/>
                <w:sz w:val="24"/>
                <w:szCs w:val="24"/>
                <w:shd w:val="clear" w:color="auto" w:fill="auto"/>
              </w:rPr>
              <w:t>任何一项</w:t>
            </w:r>
            <w:r>
              <w:rPr>
                <w:rFonts w:hint="eastAsia" w:ascii="宋体" w:hAnsi="宋体" w:cs="宋体"/>
                <w:sz w:val="24"/>
                <w:szCs w:val="24"/>
                <w:shd w:val="clear" w:color="auto" w:fill="auto"/>
                <w:lang w:val="en-US" w:eastAsia="zh-CN"/>
              </w:rPr>
              <w:t>负偏离</w:t>
            </w:r>
            <w:r>
              <w:rPr>
                <w:rFonts w:ascii="宋体" w:hAnsi="宋体" w:eastAsia="宋体" w:cs="宋体"/>
                <w:sz w:val="24"/>
                <w:szCs w:val="24"/>
                <w:shd w:val="clear" w:color="auto" w:fill="auto"/>
              </w:rPr>
              <w:t>的，其响应文件按无效处理。</w:t>
            </w:r>
          </w:p>
        </w:tc>
      </w:tr>
    </w:tbl>
    <w:p w14:paraId="1FF45FF5">
      <w:pPr>
        <w:pStyle w:val="38"/>
        <w:widowControl w:val="0"/>
        <w:wordWrap w:val="0"/>
        <w:spacing w:line="40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商务符合性</w:t>
      </w:r>
    </w:p>
    <w:tbl>
      <w:tblPr>
        <w:tblStyle w:val="2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3"/>
        <w:gridCol w:w="7676"/>
      </w:tblGrid>
      <w:tr w14:paraId="39A03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9" w:hRule="atLeast"/>
          <w:jc w:val="center"/>
        </w:trPr>
        <w:tc>
          <w:tcPr>
            <w:tcW w:w="1363" w:type="dxa"/>
            <w:vAlign w:val="center"/>
          </w:tcPr>
          <w:p w14:paraId="0234F242">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情形</w:t>
            </w:r>
          </w:p>
        </w:tc>
        <w:tc>
          <w:tcPr>
            <w:tcW w:w="7676" w:type="dxa"/>
          </w:tcPr>
          <w:p w14:paraId="189A0B25">
            <w:pPr>
              <w:pStyle w:val="38"/>
              <w:keepNext w:val="0"/>
              <w:keepLines w:val="0"/>
              <w:widowControl w:val="0"/>
              <w:suppressLineNumbers w:val="0"/>
              <w:wordWrap w:val="0"/>
              <w:spacing w:before="0" w:beforeAutospacing="0" w:after="0" w:afterAutospacing="0" w:line="400" w:lineRule="exact"/>
              <w:ind w:left="0" w:right="0"/>
              <w:rPr>
                <w:rFonts w:ascii="宋体" w:hAnsi="宋体" w:eastAsia="宋体" w:cs="宋体"/>
                <w:sz w:val="24"/>
                <w:szCs w:val="24"/>
                <w:shd w:val="clear" w:color="auto" w:fill="auto"/>
              </w:rPr>
            </w:pPr>
            <w:r>
              <w:rPr>
                <w:rFonts w:ascii="宋体" w:hAnsi="宋体" w:eastAsia="宋体" w:cs="宋体"/>
                <w:sz w:val="24"/>
                <w:szCs w:val="24"/>
                <w:shd w:val="clear" w:color="auto" w:fill="auto"/>
              </w:rPr>
              <w:t>明细</w:t>
            </w:r>
          </w:p>
        </w:tc>
      </w:tr>
      <w:tr w14:paraId="3B4C4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2" w:hRule="atLeast"/>
          <w:jc w:val="center"/>
        </w:trPr>
        <w:tc>
          <w:tcPr>
            <w:tcW w:w="1363" w:type="dxa"/>
            <w:vAlign w:val="center"/>
          </w:tcPr>
          <w:p w14:paraId="43A16726">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其他情形</w:t>
            </w:r>
          </w:p>
        </w:tc>
        <w:tc>
          <w:tcPr>
            <w:tcW w:w="7676" w:type="dxa"/>
            <w:vAlign w:val="center"/>
          </w:tcPr>
          <w:p w14:paraId="19B32370">
            <w:pPr>
              <w:pStyle w:val="38"/>
              <w:keepNext w:val="0"/>
              <w:keepLines w:val="0"/>
              <w:widowControl w:val="0"/>
              <w:suppressLineNumbers w:val="0"/>
              <w:wordWrap w:val="0"/>
              <w:spacing w:before="0" w:beforeAutospacing="0" w:after="0" w:afterAutospacing="0" w:line="400" w:lineRule="exact"/>
              <w:ind w:left="0" w:right="0"/>
              <w:jc w:val="both"/>
              <w:rPr>
                <w:rFonts w:ascii="宋体" w:hAnsi="宋体" w:eastAsia="宋体" w:cs="宋体"/>
                <w:sz w:val="24"/>
                <w:szCs w:val="24"/>
                <w:shd w:val="clear" w:color="auto" w:fill="auto"/>
              </w:rPr>
            </w:pPr>
            <w:r>
              <w:rPr>
                <w:rFonts w:ascii="宋体" w:hAnsi="宋体" w:eastAsia="宋体" w:cs="宋体"/>
                <w:sz w:val="24"/>
                <w:szCs w:val="24"/>
                <w:shd w:val="clear" w:color="auto" w:fill="auto"/>
              </w:rPr>
              <w:t>供应商响应竞争性磋商文件第三章“三、商务条件”中</w:t>
            </w:r>
            <w:r>
              <w:rPr>
                <w:rFonts w:hint="eastAsia" w:ascii="宋体" w:hAnsi="宋体" w:cs="宋体"/>
                <w:sz w:val="24"/>
                <w:szCs w:val="24"/>
                <w:shd w:val="clear" w:color="auto" w:fill="auto"/>
                <w:lang w:val="en-US" w:eastAsia="zh-CN"/>
              </w:rPr>
              <w:t>存在</w:t>
            </w:r>
            <w:r>
              <w:rPr>
                <w:rFonts w:ascii="宋体" w:hAnsi="宋体" w:eastAsia="宋体" w:cs="宋体"/>
                <w:sz w:val="24"/>
                <w:szCs w:val="24"/>
                <w:shd w:val="clear" w:color="auto" w:fill="auto"/>
              </w:rPr>
              <w:t>任何一项</w:t>
            </w:r>
            <w:r>
              <w:rPr>
                <w:rFonts w:hint="eastAsia" w:ascii="宋体" w:hAnsi="宋体" w:cs="宋体"/>
                <w:sz w:val="24"/>
                <w:szCs w:val="24"/>
                <w:shd w:val="clear" w:color="auto" w:fill="auto"/>
                <w:lang w:val="en-US" w:eastAsia="zh-CN"/>
              </w:rPr>
              <w:t>负偏离</w:t>
            </w:r>
            <w:r>
              <w:rPr>
                <w:rFonts w:ascii="宋体" w:hAnsi="宋体" w:eastAsia="宋体" w:cs="宋体"/>
                <w:sz w:val="24"/>
                <w:szCs w:val="24"/>
                <w:shd w:val="clear" w:color="auto" w:fill="auto"/>
              </w:rPr>
              <w:t>的，其响应文件按无效处理。</w:t>
            </w:r>
          </w:p>
        </w:tc>
      </w:tr>
    </w:tbl>
    <w:p w14:paraId="7D42EA37">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附加符合性：无</w:t>
      </w:r>
    </w:p>
    <w:p w14:paraId="6D2A63D8">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价格符合性：</w:t>
      </w:r>
    </w:p>
    <w:tbl>
      <w:tblPr>
        <w:tblStyle w:val="25"/>
        <w:tblW w:w="4963"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90"/>
        <w:gridCol w:w="7825"/>
      </w:tblGrid>
      <w:tr w14:paraId="15BF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660" w:type="pct"/>
            <w:tcBorders>
              <w:top w:val="single" w:color="auto" w:sz="4" w:space="0"/>
              <w:left w:val="single" w:color="auto" w:sz="4" w:space="0"/>
              <w:bottom w:val="single" w:color="auto" w:sz="4" w:space="0"/>
              <w:right w:val="single" w:color="auto" w:sz="4" w:space="0"/>
            </w:tcBorders>
            <w:shd w:val="clear" w:color="auto" w:fill="auto"/>
            <w:vAlign w:val="center"/>
          </w:tcPr>
          <w:p w14:paraId="25105595">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 xml:space="preserve">情形 </w:t>
            </w:r>
          </w:p>
        </w:tc>
        <w:tc>
          <w:tcPr>
            <w:tcW w:w="4339" w:type="pct"/>
            <w:tcBorders>
              <w:top w:val="single" w:color="auto" w:sz="4" w:space="0"/>
              <w:left w:val="single" w:color="auto" w:sz="4" w:space="0"/>
              <w:bottom w:val="single" w:color="auto" w:sz="4" w:space="0"/>
              <w:right w:val="single" w:color="auto" w:sz="4" w:space="0"/>
            </w:tcBorders>
            <w:shd w:val="clear" w:color="auto" w:fill="auto"/>
            <w:vAlign w:val="center"/>
          </w:tcPr>
          <w:p w14:paraId="04D41E45">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 xml:space="preserve">明细 </w:t>
            </w:r>
          </w:p>
        </w:tc>
      </w:tr>
      <w:tr w14:paraId="0AE3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660" w:type="pct"/>
            <w:tcBorders>
              <w:top w:val="single" w:color="auto" w:sz="4" w:space="0"/>
              <w:left w:val="single" w:color="auto" w:sz="4" w:space="0"/>
              <w:bottom w:val="single" w:color="auto" w:sz="4" w:space="0"/>
              <w:right w:val="single" w:color="auto" w:sz="4" w:space="0"/>
            </w:tcBorders>
            <w:shd w:val="clear" w:color="auto" w:fill="auto"/>
            <w:vAlign w:val="center"/>
          </w:tcPr>
          <w:p w14:paraId="2699206A">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其他情形</w:t>
            </w:r>
          </w:p>
        </w:tc>
        <w:tc>
          <w:tcPr>
            <w:tcW w:w="4339" w:type="pct"/>
            <w:tcBorders>
              <w:top w:val="single" w:color="auto" w:sz="4" w:space="0"/>
              <w:left w:val="single" w:color="auto" w:sz="4" w:space="0"/>
              <w:bottom w:val="single" w:color="auto" w:sz="4" w:space="0"/>
              <w:right w:val="single" w:color="auto" w:sz="4" w:space="0"/>
            </w:tcBorders>
            <w:shd w:val="clear" w:color="auto" w:fill="auto"/>
            <w:vAlign w:val="center"/>
          </w:tcPr>
          <w:p w14:paraId="3FBCB1F6">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（一）评审中出现下列情形之一的，磋商小组应当启动异常低价投标（响应）审查程序：</w:t>
            </w:r>
          </w:p>
          <w:p w14:paraId="58A1581E">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1.投标（响应）报价低于全部通过符合性审查供应商投标（响应）报价平均值50%的，即投标（响应）报价&lt;全部通过符合性审查供应商投标（响应）报价平均值×50%；</w:t>
            </w:r>
          </w:p>
          <w:p w14:paraId="3B2DC70C">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2.投标（响应）报价低于通过符合性审查的次低报价供应商投标（响应）报价50%的，即投标（响应）报价&lt;通过符合性审查的次低报价供应商投标（响应）报价×50%；</w:t>
            </w:r>
          </w:p>
          <w:p w14:paraId="59F05290">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3.投标（响应）报价低于采购项目最高限价45%的，即投标（响应）报价&lt;采购项目最高限价×45%；</w:t>
            </w:r>
          </w:p>
          <w:p w14:paraId="75D69B81">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4.磋商小组基于专业判断，认为供应商报价过低，有可能影响产品质量或者不能诚信履约的其他情形。</w:t>
            </w:r>
          </w:p>
          <w:p w14:paraId="1AEEF626">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二）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FE4348A">
            <w:pPr>
              <w:pStyle w:val="38"/>
              <w:keepNext w:val="0"/>
              <w:keepLines w:val="0"/>
              <w:widowControl w:val="0"/>
              <w:suppressLineNumbers w:val="0"/>
              <w:wordWrap w:val="0"/>
              <w:spacing w:before="0" w:beforeAutospacing="0" w:after="0" w:afterAutospacing="0" w:line="440" w:lineRule="exact"/>
              <w:ind w:left="0" w:right="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lang w:val="en-US" w:eastAsia="zh-CN"/>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tc>
      </w:tr>
    </w:tbl>
    <w:p w14:paraId="704DE2C8">
      <w:pPr>
        <w:pStyle w:val="38"/>
        <w:widowControl w:val="0"/>
        <w:wordWrap w:val="0"/>
        <w:spacing w:line="440" w:lineRule="exact"/>
        <w:rPr>
          <w:rFonts w:ascii="宋体" w:hAnsi="宋体" w:eastAsia="宋体" w:cs="宋体"/>
          <w:sz w:val="24"/>
          <w:szCs w:val="24"/>
          <w:shd w:val="clear" w:color="auto" w:fill="auto"/>
        </w:rPr>
      </w:pPr>
    </w:p>
    <w:p w14:paraId="7E3F211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磋商小组决定供应商的响应性只根据响应文件本身的内容，而不寻求其他的外部证据。</w:t>
      </w:r>
    </w:p>
    <w:p w14:paraId="4BB3C421">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3BA70D6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8项。</w:t>
      </w:r>
    </w:p>
    <w:p w14:paraId="62B43AB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19CAF910">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14.6磋商文件能够详细列明采购标的的技术、服务要求的，磋商结束后，磋商小组应当要求所有实质性响应的合格供应商在规定时间内提交最后报价。属于《政府采购竞争性磋商采购人式管理暂行办法》等相关法律法规及财政部门颁布的规范性文件允许的两家供应商进行竞争性磋商采购情形，则提交最后报价的供应商可以为2家。</w:t>
      </w:r>
    </w:p>
    <w:p w14:paraId="0C91E042">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人式管理暂行办法》等相关法律法规及财政部门颁布的规范性文件允许的两家供应商进行竞争性磋商采购情形，则提交最后报价的供应商可以为2家。</w:t>
      </w:r>
    </w:p>
    <w:p w14:paraId="07E2D81D">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6C170D69">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14.9磋商小组将采用综合评分法对提交最后报价的供应商的响应文件和最后报价进行综合评分，具体评审的标准和方法详见竞争性磋商须知前附表第9项。磋商小组根据综合评分情况，按照评审得分由高到低顺序推荐3名及以上成交候选供应商，并编写评审报告。属于《政府采购竞争性磋商采购人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40BF082F">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14.10供应商提交的响应文件和资料将给予保密，但不退回（有关证件或证照的原件除外）。</w:t>
      </w:r>
    </w:p>
    <w:p w14:paraId="7CA0F09E">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五、合同授予</w:t>
      </w:r>
      <w:r>
        <w:rPr>
          <w:rFonts w:ascii="宋体" w:hAnsi="宋体" w:eastAsia="宋体" w:cs="宋体"/>
          <w:sz w:val="28"/>
          <w:szCs w:val="28"/>
          <w:shd w:val="clear" w:color="auto" w:fill="auto"/>
        </w:rPr>
        <w:t xml:space="preserve"> </w:t>
      </w:r>
    </w:p>
    <w:p w14:paraId="09791C55">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b/>
          <w:sz w:val="24"/>
          <w:szCs w:val="24"/>
          <w:shd w:val="clear" w:color="auto" w:fill="auto"/>
        </w:rPr>
        <w:t>15.授予合同的准则：</w:t>
      </w:r>
    </w:p>
    <w:p w14:paraId="2D2259C4">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15.1除不可抗力等因素外，合同将授予响应文件符合竞争性磋商文件要求，能够圆满地履行合同，且被磋商小组推荐为第一成交候选人的供应商。</w:t>
      </w:r>
    </w:p>
    <w:p w14:paraId="1DE06700">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15.2 采购合同履行中，采购人需追加与合同标的相同的货物、工程或者服务的，在不改变合同其他条款的前提下，可以与成交人协商签订补充合同，但所有补充合同的采购金额不得超过原合同采购金额的百分之十。</w:t>
      </w:r>
    </w:p>
    <w:p w14:paraId="45DFAD97">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15.3为维护国家利益和社会公共利益，最低报价不是被授予合同的绝对保证。</w:t>
      </w:r>
    </w:p>
    <w:p w14:paraId="3D71CE21">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b/>
          <w:sz w:val="24"/>
          <w:szCs w:val="24"/>
          <w:shd w:val="clear" w:color="auto" w:fill="auto"/>
        </w:rPr>
        <w:t>16.确定成交供应商：</w:t>
      </w:r>
    </w:p>
    <w:p w14:paraId="55EBCD4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16.1采购人委托代理机构组织竞争性磋商采购活动的，采购代理机构在评审结束后2个工作日内将评审报告送采购人确认。</w:t>
      </w:r>
    </w:p>
    <w:p w14:paraId="01639787">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2B60D4E5">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b/>
          <w:sz w:val="24"/>
          <w:szCs w:val="24"/>
          <w:shd w:val="clear" w:color="auto" w:fill="auto"/>
        </w:rPr>
        <w:t>17.成交通知:</w:t>
      </w:r>
    </w:p>
    <w:p w14:paraId="5319848C">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17.1采购人或者采购代理机构在成交人确定后2个工作日内，在本项目指定的媒体上公告成交结果，同时向成交人发出成交通知书。采用书面推荐供应商参加采购活动的，还将公告采购人和评审专家的推荐意见。</w:t>
      </w:r>
    </w:p>
    <w:p w14:paraId="5143E9B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17.2成交通知书对采购人和成交人具有同等法律效力。除不可抗力因素或政策原因外，成交通知书发出后，采购人改变成交结果，或者成交人拒绝签订采购合同的，均应当承担相应的法律责任。未成交人对成交结果公告如果有异议的，应当自成交结果公告刊登之日起7个工作日内，以书面形式向采购人或采购代理机构提出质疑，有关质疑、投诉的相关规定和要求，按照</w:t>
      </w:r>
      <w:r>
        <w:rPr>
          <w:rFonts w:ascii="宋体" w:hAnsi="宋体" w:eastAsia="宋体" w:cs="宋体"/>
          <w:sz w:val="24"/>
          <w:shd w:val="clear" w:color="auto" w:fill="auto"/>
        </w:rPr>
        <w:t>本章节第六大点规定执行</w:t>
      </w:r>
      <w:r>
        <w:rPr>
          <w:rFonts w:ascii="宋体" w:hAnsi="宋体" w:eastAsia="宋体" w:cs="宋体"/>
          <w:sz w:val="24"/>
          <w:szCs w:val="24"/>
          <w:shd w:val="clear" w:color="auto" w:fill="auto"/>
        </w:rPr>
        <w:t>。</w:t>
      </w:r>
    </w:p>
    <w:p w14:paraId="1E31DB63">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b/>
          <w:sz w:val="24"/>
          <w:szCs w:val="24"/>
          <w:shd w:val="clear" w:color="auto" w:fill="auto"/>
        </w:rPr>
        <w:t>18.签订合同：</w:t>
      </w:r>
    </w:p>
    <w:p w14:paraId="274098F1">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18.1采购人与成交人应当（详见须知前附表1中的18.1）按照磋商文件确定的合同文本以及采购标的、规格型号、采购金额、采购数量、技术和服务要求等事项签订采购合同。根据项目的特点和需要，采购人如果对签订合同的时间期限、地点有特别要求的，可以在成交通知书中进一步明确，成交人应当按照成交通知书的规定和要求，及时与采购人签订合同。</w:t>
      </w:r>
    </w:p>
    <w:p w14:paraId="0323F68C">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18.2竞争性磋商文件、成交人的响应文件及其有关澄清承诺文件等，均为签订采购合同的依据和组成部分。</w:t>
      </w:r>
    </w:p>
    <w:p w14:paraId="15DE80EE">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57FC331B">
      <w:pPr>
        <w:pStyle w:val="38"/>
        <w:widowControl w:val="0"/>
        <w:wordWrap w:val="0"/>
        <w:spacing w:line="440" w:lineRule="exact"/>
        <w:jc w:val="center"/>
        <w:outlineLvl w:val="2"/>
        <w:rPr>
          <w:rFonts w:ascii="宋体" w:hAnsi="宋体" w:eastAsia="宋体" w:cs="宋体"/>
          <w:b/>
          <w:sz w:val="28"/>
          <w:szCs w:val="28"/>
          <w:shd w:val="clear" w:color="auto" w:fill="auto"/>
        </w:rPr>
      </w:pPr>
    </w:p>
    <w:p w14:paraId="0EF2D988">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六、询问、质疑与投诉</w:t>
      </w:r>
    </w:p>
    <w:p w14:paraId="60796E82">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b/>
          <w:sz w:val="24"/>
          <w:szCs w:val="24"/>
          <w:shd w:val="clear" w:color="auto" w:fill="auto"/>
        </w:rPr>
        <w:t>19.询问</w:t>
      </w:r>
    </w:p>
    <w:p w14:paraId="19D3BB49">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19.1潜在供应商或供应商对本次采购活动的有关事项若有疑问，可向采购人或采购代理机构提出询问，采购人或采购代理机构在3日内进行答复。</w:t>
      </w:r>
    </w:p>
    <w:p w14:paraId="163112AF">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b/>
          <w:sz w:val="24"/>
          <w:szCs w:val="24"/>
          <w:shd w:val="clear" w:color="auto" w:fill="auto"/>
        </w:rPr>
        <w:t>20.质疑</w:t>
      </w:r>
    </w:p>
    <w:p w14:paraId="628A2123">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20.1质疑可以在知道或者应知其权益受到损害之日起7个工作日内，以书面形式向采购人、采购代理机构提出，并符合下列条件：</w:t>
      </w:r>
    </w:p>
    <w:p w14:paraId="1CA2BF99">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20.1.1对磋商文件提出质疑的，质疑人应为潜在供应商，且两者的身份、名称等均应保持一致。对采购过程、结果提出质疑的，质疑人应为供应商，且两者的身份、名称等均应保持一致。提出质疑的供应商应当是直接参与所质疑项目采购活动的供应商。</w:t>
      </w:r>
    </w:p>
    <w:p w14:paraId="61676E03">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20.1.2质疑人应提交质疑函原件。</w:t>
      </w:r>
    </w:p>
    <w:p w14:paraId="37087F2D">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20.1.3质疑函应包括下列主要内容：</w:t>
      </w:r>
    </w:p>
    <w:p w14:paraId="7272BDA8">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①质疑人的基本信息，至少包括：全称、地址、邮政编码、联系人及联系电话等；适合自然人参加磋商的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35DC30CD">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②所质疑项目的基本信息，至少包括：项目编号、项目名称等；</w:t>
      </w:r>
    </w:p>
    <w:p w14:paraId="48543E43">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③所质疑的具体事项（以下简称：“质疑事项”）；</w:t>
      </w:r>
    </w:p>
    <w:p w14:paraId="160C1BDE">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④质疑人自身权益受到损害的事实依据和证明材料，至少包括：</w:t>
      </w:r>
    </w:p>
    <w:p w14:paraId="69528B51">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a1所质疑的具体事项事实存在的证明材料；</w:t>
      </w:r>
    </w:p>
    <w:p w14:paraId="143A363B">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a2所质疑的具体事项事实导致质疑人自身权益受到损害的证明材料，如：磋商文件、采购过程或成交结果违法违规，损害自已合法权益等证明材料；</w:t>
      </w:r>
    </w:p>
    <w:p w14:paraId="473FF3C1">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4D969519">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⑤针对质疑事项提出的明确请求和法律依据，</w:t>
      </w:r>
    </w:p>
    <w:p w14:paraId="66D0EFCD">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14924575">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⑥提出质疑的日期以及质疑人代表联系方式，至少包括：姓名、手机、电子信箱、邮寄地址等。</w:t>
      </w:r>
    </w:p>
    <w:p w14:paraId="7D6EE80F">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20.2对不符合前文第20.1条规定的质疑，采购人或采购代理机构将按照下列规定进行处理：</w:t>
      </w:r>
    </w:p>
    <w:p w14:paraId="1EBD3DB0">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20.2.1超过质疑时效提交的或者质疑人不是直接参与所质疑项目采购活动的供应商，书面告知质疑人其质疑不成立的原因和理由。</w:t>
      </w:r>
    </w:p>
    <w:p w14:paraId="597C2265">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20.2.2质疑函内容不符合规定的，告知质疑人修改、补充后在</w:t>
      </w:r>
      <w:r>
        <w:rPr>
          <w:rFonts w:ascii="宋体" w:hAnsi="宋体" w:eastAsia="宋体" w:cs="宋体"/>
          <w:sz w:val="24"/>
          <w:shd w:val="clear" w:color="auto" w:fill="auto"/>
        </w:rPr>
        <w:t>质疑期</w:t>
      </w:r>
      <w:r>
        <w:rPr>
          <w:rFonts w:ascii="宋体" w:hAnsi="宋体" w:eastAsia="宋体" w:cs="宋体"/>
          <w:sz w:val="24"/>
          <w:szCs w:val="24"/>
          <w:shd w:val="clear" w:color="auto" w:fill="auto"/>
        </w:rPr>
        <w:t>内重新提交质疑函原件。质疑人拒不修改或补充的，则采购人或采购代理机构应当在质疑答复期内书面告知对方质疑不成立的原因和理由。</w:t>
      </w:r>
    </w:p>
    <w:p w14:paraId="58BF6892">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20.2.3质疑人修改、补充质疑函超过质疑时效提交的按20.2.1款处理。供应商提交质疑函时，要认真阅读本章第20条关于质疑的相关规定，以免内容或资料不齐，需要修改补充而延误时间。</w:t>
      </w:r>
    </w:p>
    <w:p w14:paraId="0F2AAE28">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20.3对符合前文第20.1条规定的质疑，采购人或采购代理机构将收到质疑函后的7个工作日内进行答复。</w:t>
      </w:r>
    </w:p>
    <w:p w14:paraId="305AF6DE">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b/>
          <w:sz w:val="24"/>
          <w:szCs w:val="24"/>
          <w:shd w:val="clear" w:color="auto" w:fill="auto"/>
        </w:rPr>
        <w:t>21.投诉</w:t>
      </w:r>
    </w:p>
    <w:p w14:paraId="4B4B24D7">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21.1若对质疑答复不满意或质疑答复未在答复期限内作出，质疑人可在答复期限届满之日起15个工作日内向磋商文件中载明的监督管理部门投诉。</w:t>
      </w:r>
    </w:p>
    <w:p w14:paraId="72F7023A">
      <w:pPr>
        <w:pStyle w:val="38"/>
        <w:widowControl w:val="0"/>
        <w:wordWrap w:val="0"/>
        <w:spacing w:line="440" w:lineRule="exact"/>
        <w:ind w:firstLine="480"/>
        <w:rPr>
          <w:rFonts w:ascii="宋体" w:hAnsi="宋体" w:eastAsia="宋体" w:cs="宋体"/>
          <w:sz w:val="24"/>
          <w:shd w:val="clear" w:color="auto" w:fill="auto"/>
        </w:rPr>
      </w:pPr>
      <w:r>
        <w:rPr>
          <w:rFonts w:ascii="宋体" w:hAnsi="宋体" w:eastAsia="宋体" w:cs="宋体"/>
          <w:sz w:val="24"/>
          <w:szCs w:val="24"/>
          <w:shd w:val="clear" w:color="auto" w:fill="auto"/>
        </w:rPr>
        <w:t>21.2投诉应有明确的请求和必要的证明材料，投诉的事项不得超出已质疑事项的范围。</w:t>
      </w:r>
    </w:p>
    <w:p w14:paraId="38B4FEB1">
      <w:pPr>
        <w:pStyle w:val="38"/>
        <w:widowControl w:val="0"/>
        <w:wordWrap w:val="0"/>
        <w:spacing w:line="440" w:lineRule="exact"/>
        <w:jc w:val="center"/>
        <w:outlineLvl w:val="2"/>
        <w:rPr>
          <w:rFonts w:ascii="宋体" w:hAnsi="宋体" w:eastAsia="宋体" w:cs="宋体"/>
          <w:b/>
          <w:sz w:val="28"/>
          <w:szCs w:val="28"/>
          <w:shd w:val="clear" w:color="auto" w:fill="auto"/>
        </w:rPr>
      </w:pPr>
    </w:p>
    <w:p w14:paraId="5FF36DEF">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七、有关信息公告和监督部门</w:t>
      </w:r>
    </w:p>
    <w:p w14:paraId="35CFA3F9">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22.采购信息公告媒体</w:t>
      </w:r>
    </w:p>
    <w:p w14:paraId="5A25EAF9">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44495CD8">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22.2信息公告指定媒体：详见竞争性磋商须知前附表第11项。</w:t>
      </w:r>
    </w:p>
    <w:p w14:paraId="16FBEF11">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23.监督管理部门</w:t>
      </w:r>
    </w:p>
    <w:p w14:paraId="4E9F6E1C">
      <w:pPr>
        <w:pStyle w:val="38"/>
        <w:widowControl w:val="0"/>
        <w:wordWrap w:val="0"/>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23.1磋商采购活动的监督管理部门详见竞争性磋商须知前附表第12项。</w:t>
      </w:r>
    </w:p>
    <w:p w14:paraId="7F219E85">
      <w:pPr>
        <w:pStyle w:val="38"/>
        <w:widowControl w:val="0"/>
        <w:wordWrap w:val="0"/>
        <w:spacing w:line="440" w:lineRule="exact"/>
        <w:jc w:val="center"/>
        <w:outlineLvl w:val="2"/>
        <w:rPr>
          <w:rFonts w:ascii="宋体" w:hAnsi="宋体" w:eastAsia="宋体" w:cs="宋体"/>
          <w:b/>
          <w:sz w:val="24"/>
          <w:szCs w:val="24"/>
          <w:shd w:val="clear" w:color="auto" w:fill="auto"/>
        </w:rPr>
      </w:pPr>
    </w:p>
    <w:p w14:paraId="0E1B4495">
      <w:pPr>
        <w:pStyle w:val="38"/>
        <w:widowControl w:val="0"/>
        <w:wordWrap w:val="0"/>
        <w:spacing w:line="440" w:lineRule="exact"/>
        <w:jc w:val="center"/>
        <w:outlineLvl w:val="2"/>
        <w:rPr>
          <w:rFonts w:ascii="宋体" w:hAnsi="宋体" w:eastAsia="宋体" w:cs="宋体"/>
          <w:sz w:val="28"/>
          <w:szCs w:val="28"/>
          <w:shd w:val="clear" w:color="auto" w:fill="auto"/>
        </w:rPr>
      </w:pPr>
      <w:r>
        <w:rPr>
          <w:rFonts w:ascii="宋体" w:hAnsi="宋体" w:eastAsia="宋体" w:cs="宋体"/>
          <w:b/>
          <w:sz w:val="28"/>
          <w:szCs w:val="28"/>
          <w:shd w:val="clear" w:color="auto" w:fill="auto"/>
        </w:rPr>
        <w:t>八、根据采购项目特点或政策需要补充的其他内容</w:t>
      </w:r>
    </w:p>
    <w:p w14:paraId="50FFF209">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24.履约保证金</w:t>
      </w:r>
    </w:p>
    <w:p w14:paraId="36186E38">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24.1采购人可以根据项目特点和需要，确定是否要求成交人在合同签订前，按照磋商文件规定的时间、形式、金额提交履约保证金，履约保证金的数额不超过成交合同金额的10%，具体详见磋商须知前附表第13项规定。</w:t>
      </w:r>
    </w:p>
    <w:p w14:paraId="0C08F40F">
      <w:pPr>
        <w:pStyle w:val="38"/>
        <w:widowControl w:val="0"/>
        <w:wordWrap w:val="0"/>
        <w:spacing w:line="440" w:lineRule="exact"/>
        <w:ind w:firstLine="480"/>
        <w:rPr>
          <w:rFonts w:ascii="宋体" w:hAnsi="宋体" w:eastAsia="宋体" w:cs="宋体"/>
          <w:sz w:val="24"/>
          <w:szCs w:val="24"/>
          <w:shd w:val="clear" w:color="auto" w:fill="auto"/>
        </w:rPr>
      </w:pPr>
      <w:r>
        <w:rPr>
          <w:rFonts w:ascii="宋体" w:hAnsi="宋体" w:eastAsia="宋体" w:cs="宋体"/>
          <w:sz w:val="24"/>
          <w:szCs w:val="24"/>
          <w:shd w:val="clear" w:color="auto" w:fill="auto"/>
        </w:rPr>
        <w:t>24.2磋商文件要求在合同签订前提交履约保证金，如果成交人无故拖延或者拒不提交履约保证金的，则视为成交人拒绝与采购人签订合同，该成交人将承担违法行为的法律责任。</w:t>
      </w:r>
    </w:p>
    <w:p w14:paraId="5B945517">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25.分包</w:t>
      </w:r>
    </w:p>
    <w:p w14:paraId="0F7B7CB0">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（1）是否允许成交人将本项目的非主体、非关键性工作进行分包：详见磋商文件第二章。</w:t>
      </w:r>
    </w:p>
    <w:p w14:paraId="0D98B2F9">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2）若允许成交人将本项目的非主体、非关键性工作进行分包且供应商拟在成交后进行分包，则应在响应文件中提供分包意向协议，同时供应商应响应文件中载明分包承担主体，分包承担主体应具备相应资质条件（若有）且不得再次分包。</w:t>
      </w:r>
    </w:p>
    <w:p w14:paraId="4307DE07">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（3）磋商文件允许成交人将非主体、非关键性工作进行分包的项目，有下列情形之一的，成交人不得分包：</w:t>
      </w:r>
    </w:p>
    <w:p w14:paraId="5EBC9D52">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①磋商文件中未载明分包承担主体；</w:t>
      </w:r>
    </w:p>
    <w:p w14:paraId="70D8C611">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②磋商文件载明的分包承担主体不具备相应资质条件；</w:t>
      </w:r>
    </w:p>
    <w:p w14:paraId="35B9C0E6">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③磋商文件载明的分包承担主体拟再次分包；</w:t>
      </w:r>
    </w:p>
    <w:p w14:paraId="483E2BA4">
      <w:pPr>
        <w:pStyle w:val="38"/>
        <w:widowControl w:val="0"/>
        <w:wordWrap w:val="0"/>
        <w:spacing w:line="440" w:lineRule="exact"/>
        <w:rPr>
          <w:rFonts w:ascii="宋体" w:hAnsi="宋体" w:eastAsia="宋体" w:cs="宋体"/>
          <w:sz w:val="24"/>
          <w:szCs w:val="24"/>
          <w:shd w:val="clear" w:color="auto" w:fill="auto"/>
        </w:rPr>
      </w:pPr>
      <w:r>
        <w:rPr>
          <w:rFonts w:ascii="宋体" w:hAnsi="宋体" w:eastAsia="宋体" w:cs="宋体"/>
          <w:sz w:val="24"/>
          <w:szCs w:val="24"/>
          <w:shd w:val="clear" w:color="auto" w:fill="auto"/>
        </w:rPr>
        <w:t>④享受中小企业扶持政策获得政府采购合同的，小微企业不得将合同分包给大中型企业，中型企业不得将合同分包给大型企业。</w:t>
      </w:r>
    </w:p>
    <w:p w14:paraId="7C96972E">
      <w:pPr>
        <w:rPr>
          <w:rFonts w:hint="eastAsia" w:ascii="宋体" w:hAnsi="宋体" w:eastAsia="宋体" w:cs="宋体"/>
          <w:b/>
          <w:sz w:val="32"/>
          <w:szCs w:val="32"/>
          <w:shd w:val="clear" w:color="auto" w:fill="auto"/>
        </w:rPr>
      </w:pPr>
      <w:r>
        <w:rPr>
          <w:rFonts w:hint="eastAsia" w:ascii="宋体" w:hAnsi="宋体" w:eastAsia="宋体" w:cs="宋体"/>
          <w:b/>
          <w:sz w:val="32"/>
          <w:szCs w:val="32"/>
          <w:shd w:val="clear" w:color="auto" w:fill="auto"/>
        </w:rPr>
        <w:br w:type="page"/>
      </w:r>
    </w:p>
    <w:p w14:paraId="24810759">
      <w:pPr>
        <w:pStyle w:val="38"/>
        <w:widowControl w:val="0"/>
        <w:wordWrap w:val="0"/>
        <w:spacing w:line="440" w:lineRule="exact"/>
        <w:jc w:val="center"/>
        <w:outlineLvl w:val="0"/>
        <w:rPr>
          <w:rFonts w:ascii="宋体" w:hAnsi="宋体" w:eastAsia="宋体" w:cs="宋体"/>
          <w:sz w:val="32"/>
          <w:szCs w:val="32"/>
          <w:shd w:val="clear" w:color="auto" w:fill="auto"/>
        </w:rPr>
      </w:pPr>
      <w:r>
        <w:rPr>
          <w:rFonts w:ascii="宋体" w:hAnsi="宋体" w:eastAsia="宋体" w:cs="宋体"/>
          <w:b/>
          <w:sz w:val="32"/>
          <w:szCs w:val="32"/>
          <w:shd w:val="clear" w:color="auto" w:fill="auto"/>
        </w:rPr>
        <w:t>第三章  采购内容及要求</w:t>
      </w:r>
    </w:p>
    <w:p w14:paraId="6F5073E8">
      <w:pPr>
        <w:spacing w:line="400" w:lineRule="exact"/>
        <w:rPr>
          <w:rFonts w:hint="eastAsia" w:ascii="宋体" w:hAnsi="宋体" w:eastAsia="宋体" w:cs="宋体"/>
          <w:b/>
          <w:bCs/>
          <w:kern w:val="0"/>
          <w:sz w:val="24"/>
          <w:highlight w:val="none"/>
          <w:shd w:val="clear" w:color="auto" w:fill="auto"/>
        </w:rPr>
      </w:pPr>
      <w:r>
        <w:rPr>
          <w:rFonts w:hint="eastAsia" w:ascii="宋体" w:hAnsi="宋体" w:eastAsia="宋体" w:cs="宋体"/>
          <w:b/>
          <w:color w:val="000000"/>
          <w:sz w:val="24"/>
          <w:highlight w:val="none"/>
          <w:shd w:val="clear" w:color="auto" w:fill="auto"/>
        </w:rPr>
        <w:t>一、项目概况</w:t>
      </w:r>
    </w:p>
    <w:p w14:paraId="0DB35C79">
      <w:pPr>
        <w:pStyle w:val="1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.本项目为</w:t>
      </w:r>
      <w:r>
        <w:rPr>
          <w:rFonts w:hint="eastAsia" w:ascii="宋体" w:hAnsi="宋体" w:cs="宋体"/>
          <w:color w:val="auto"/>
          <w:sz w:val="24"/>
          <w:szCs w:val="24"/>
          <w:highlight w:val="none"/>
          <w:lang w:val="en-US" w:eastAsia="zh-CN"/>
        </w:rPr>
        <w:t>翔安监狱办公等信息化系统运维服务项目（二次）</w:t>
      </w:r>
      <w:r>
        <w:rPr>
          <w:rFonts w:hint="eastAsia" w:ascii="宋体" w:hAnsi="宋体" w:eastAsia="宋体" w:cs="宋体"/>
          <w:color w:val="auto"/>
          <w:sz w:val="24"/>
          <w:szCs w:val="24"/>
          <w:highlight w:val="none"/>
          <w:lang w:val="en-US" w:eastAsia="zh-CN"/>
        </w:rPr>
        <w:t>，服务期限为两年，具体起止时间以合同约定时间为准。供应商应提供专业化运维服务和咨询建议，建立和完善信息化运维及网络安全保障体系。提供专业的运维团队，提升采购人信息化系统的运行质量，保障采购人信息化系统的安全稳定。</w:t>
      </w:r>
      <w:r>
        <w:rPr>
          <w:rFonts w:hint="eastAsia" w:ascii="宋体" w:hAnsi="宋体" w:eastAsia="宋体" w:cs="宋体"/>
          <w:color w:val="auto"/>
          <w:kern w:val="0"/>
          <w:sz w:val="24"/>
          <w:szCs w:val="24"/>
          <w:highlight w:val="none"/>
          <w:lang w:val="en-US" w:eastAsia="zh-CN" w:bidi="ar"/>
        </w:rPr>
        <w:t>其中运维服务范围包括翔安监狱所有原项目在维保范围内除外的系统运维、技术维护、网络安全维护及相关的制度落地、日志生成等配套工作。</w:t>
      </w:r>
    </w:p>
    <w:p w14:paraId="6BADA6C4">
      <w:pPr>
        <w:pStyle w:val="1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i w:val="0"/>
          <w:caps w:val="0"/>
          <w:color w:val="auto"/>
          <w:spacing w:val="0"/>
          <w:sz w:val="24"/>
          <w:szCs w:val="24"/>
          <w:highlight w:val="none"/>
          <w:shd w:val="clear" w:color="auto" w:fill="FFFFFF"/>
          <w:lang w:val="en-US" w:eastAsia="zh-CN"/>
        </w:rPr>
      </w:pPr>
      <w:r>
        <w:rPr>
          <w:rFonts w:hint="eastAsia" w:ascii="宋体" w:hAnsi="宋体" w:eastAsia="宋体" w:cs="宋体"/>
          <w:i w:val="0"/>
          <w:caps w:val="0"/>
          <w:color w:val="auto"/>
          <w:spacing w:val="0"/>
          <w:sz w:val="24"/>
          <w:szCs w:val="24"/>
          <w:highlight w:val="none"/>
          <w:shd w:val="clear" w:color="auto" w:fill="FFFFFF"/>
          <w:lang w:val="en-US" w:eastAsia="zh-CN"/>
        </w:rPr>
        <w:t>2.供应商的</w:t>
      </w:r>
      <w:r>
        <w:rPr>
          <w:rFonts w:hint="eastAsia" w:ascii="宋体" w:hAnsi="宋体" w:eastAsia="宋体" w:cs="宋体"/>
          <w:color w:val="auto"/>
          <w:highlight w:val="none"/>
          <w:shd w:val="clear" w:color="auto" w:fill="FFFFFF"/>
        </w:rPr>
        <w:t>报价</w:t>
      </w:r>
      <w:r>
        <w:rPr>
          <w:rFonts w:hint="eastAsia" w:ascii="宋体" w:hAnsi="宋体" w:eastAsia="宋体" w:cs="宋体"/>
          <w:color w:val="auto"/>
          <w:sz w:val="24"/>
          <w:szCs w:val="24"/>
          <w:highlight w:val="none"/>
          <w:lang w:eastAsia="zh-CN"/>
        </w:rPr>
        <w:t>包括但不限于人工费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技术服务费、技术资料费、代理服务费和</w:t>
      </w:r>
      <w:r>
        <w:rPr>
          <w:rFonts w:hint="eastAsia" w:ascii="宋体" w:hAnsi="宋体" w:eastAsia="宋体" w:cs="宋体"/>
          <w:color w:val="auto"/>
          <w:sz w:val="24"/>
          <w:szCs w:val="24"/>
          <w:highlight w:val="none"/>
        </w:rPr>
        <w:t>税金</w:t>
      </w:r>
      <w:r>
        <w:rPr>
          <w:rFonts w:hint="eastAsia" w:ascii="宋体" w:hAnsi="宋体" w:eastAsia="宋体" w:cs="宋体"/>
          <w:i w:val="0"/>
          <w:caps w:val="0"/>
          <w:color w:val="auto"/>
          <w:spacing w:val="0"/>
          <w:sz w:val="24"/>
          <w:szCs w:val="24"/>
          <w:highlight w:val="none"/>
          <w:shd w:val="clear" w:color="auto" w:fill="FFFFFF"/>
        </w:rPr>
        <w:t>等</w:t>
      </w:r>
      <w:r>
        <w:rPr>
          <w:rFonts w:hint="eastAsia" w:ascii="宋体" w:hAnsi="宋体" w:eastAsia="宋体" w:cs="宋体"/>
          <w:color w:val="auto"/>
          <w:sz w:val="24"/>
          <w:szCs w:val="24"/>
          <w:highlight w:val="none"/>
          <w:lang w:eastAsia="zh-CN"/>
        </w:rPr>
        <w:t>履行本项目合同所需的所有费用</w:t>
      </w:r>
      <w:r>
        <w:rPr>
          <w:rFonts w:hint="eastAsia" w:ascii="宋体" w:hAnsi="宋体" w:eastAsia="宋体" w:cs="宋体"/>
          <w:i w:val="0"/>
          <w:caps w:val="0"/>
          <w:color w:val="auto"/>
          <w:spacing w:val="0"/>
          <w:sz w:val="24"/>
          <w:szCs w:val="24"/>
          <w:highlight w:val="none"/>
          <w:shd w:val="clear" w:color="auto" w:fill="FFFFFF"/>
        </w:rPr>
        <w:t>。</w:t>
      </w:r>
      <w:r>
        <w:rPr>
          <w:rFonts w:hint="eastAsia" w:ascii="宋体" w:hAnsi="宋体" w:eastAsia="宋体" w:cs="宋体"/>
          <w:color w:val="auto"/>
          <w:sz w:val="24"/>
          <w:szCs w:val="24"/>
          <w:highlight w:val="none"/>
        </w:rPr>
        <w:t>供应商的报价应充分考虑并承担合同履行过程中可能存在的各项不确定因素，今后在履行合同中不再调整。更换配件费用由</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eastAsia="zh-CN"/>
        </w:rPr>
        <w:t>。</w:t>
      </w:r>
    </w:p>
    <w:p w14:paraId="20AB2DE8">
      <w:pPr>
        <w:widowControl/>
        <w:autoSpaceDE w:val="0"/>
        <w:autoSpaceDN w:val="0"/>
        <w:spacing w:line="400" w:lineRule="exact"/>
        <w:ind w:firstLine="480" w:firstLineChars="200"/>
        <w:textAlignment w:val="bottom"/>
        <w:rPr>
          <w:rFonts w:hint="default" w:ascii="宋体" w:hAnsi="宋体" w:cs="宋体"/>
          <w:bCs/>
          <w:kern w:val="0"/>
          <w:sz w:val="24"/>
          <w:highlight w:val="none"/>
          <w:shd w:val="clear" w:color="auto" w:fill="auto"/>
          <w:lang w:val="en-US" w:eastAsia="zh-CN"/>
        </w:rPr>
      </w:pPr>
    </w:p>
    <w:p w14:paraId="5D048C5A">
      <w:pPr>
        <w:widowControl/>
        <w:autoSpaceDE w:val="0"/>
        <w:autoSpaceDN w:val="0"/>
        <w:spacing w:line="400" w:lineRule="exact"/>
        <w:textAlignment w:val="bottom"/>
        <w:rPr>
          <w:rStyle w:val="28"/>
          <w:rFonts w:hint="eastAsia" w:ascii="宋体" w:hAnsi="宋体" w:eastAsia="宋体" w:cs="宋体"/>
          <w:bCs/>
          <w:sz w:val="24"/>
          <w:highlight w:val="none"/>
          <w:shd w:val="clear" w:color="auto" w:fill="auto"/>
        </w:rPr>
      </w:pPr>
      <w:r>
        <w:rPr>
          <w:rFonts w:hint="eastAsia" w:ascii="宋体" w:hAnsi="宋体" w:cs="宋体"/>
          <w:b/>
          <w:bCs/>
          <w:color w:val="auto"/>
          <w:sz w:val="24"/>
          <w:szCs w:val="24"/>
          <w:highlight w:val="none"/>
          <w:lang w:val="en-US" w:eastAsia="zh-CN" w:bidi="ar"/>
        </w:rPr>
        <w:t>★</w:t>
      </w:r>
      <w:r>
        <w:rPr>
          <w:rFonts w:hint="eastAsia" w:ascii="宋体" w:hAnsi="宋体" w:eastAsia="宋体" w:cs="宋体"/>
          <w:b/>
          <w:bCs/>
          <w:kern w:val="0"/>
          <w:sz w:val="24"/>
          <w:highlight w:val="none"/>
          <w:shd w:val="clear" w:color="auto" w:fill="auto"/>
        </w:rPr>
        <w:t>二、技术和服务要求</w:t>
      </w:r>
      <w:r>
        <w:rPr>
          <w:rFonts w:hint="eastAsia" w:ascii="宋体" w:hAnsi="宋体" w:eastAsia="宋体" w:cs="宋体"/>
          <w:b/>
          <w:kern w:val="0"/>
          <w:sz w:val="24"/>
          <w:highlight w:val="none"/>
          <w:shd w:val="clear" w:color="auto" w:fill="auto"/>
        </w:rPr>
        <w:t>（以</w:t>
      </w:r>
      <w:r>
        <w:rPr>
          <w:rFonts w:hint="eastAsia" w:ascii="宋体" w:hAnsi="宋体" w:cs="宋体"/>
          <w:b/>
          <w:kern w:val="0"/>
          <w:sz w:val="24"/>
          <w:highlight w:val="none"/>
          <w:shd w:val="clear" w:color="auto" w:fill="auto"/>
          <w:lang w:val="en-US" w:eastAsia="zh-CN"/>
        </w:rPr>
        <w:t>下</w:t>
      </w:r>
      <w:r>
        <w:rPr>
          <w:rFonts w:hint="eastAsia" w:ascii="宋体" w:hAnsi="宋体" w:eastAsia="宋体" w:cs="宋体"/>
          <w:b/>
          <w:kern w:val="0"/>
          <w:sz w:val="24"/>
          <w:highlight w:val="none"/>
          <w:shd w:val="clear" w:color="auto" w:fill="auto"/>
        </w:rPr>
        <w:t>内容为不允许负偏离的实质性要求）</w:t>
      </w:r>
    </w:p>
    <w:p w14:paraId="2F9F52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bookmarkStart w:id="0" w:name="_Toc422146002"/>
      <w:bookmarkStart w:id="1" w:name="_Toc23994"/>
      <w:bookmarkStart w:id="2" w:name="_Toc7506"/>
      <w:bookmarkStart w:id="3" w:name="_Toc419039616"/>
      <w:bookmarkStart w:id="4" w:name="_Toc424119053"/>
      <w:bookmarkStart w:id="5" w:name="_Toc433358046"/>
      <w:r>
        <w:rPr>
          <w:rFonts w:hint="eastAsia"/>
          <w:color w:val="auto"/>
          <w:sz w:val="24"/>
          <w:szCs w:val="24"/>
          <w:highlight w:val="none"/>
          <w:lang w:val="en-US" w:eastAsia="zh-CN"/>
        </w:rPr>
        <w:t xml:space="preserve"> </w:t>
      </w:r>
      <w:r>
        <w:rPr>
          <w:rFonts w:hint="eastAsia" w:ascii="宋体" w:hAnsi="宋体" w:eastAsia="宋体" w:cs="宋体"/>
          <w:color w:val="auto"/>
          <w:kern w:val="0"/>
          <w:sz w:val="24"/>
          <w:szCs w:val="24"/>
          <w:highlight w:val="none"/>
          <w:lang w:val="en-US" w:eastAsia="zh-CN" w:bidi="ar"/>
        </w:rPr>
        <w:t>（一）服务内容</w:t>
      </w:r>
    </w:p>
    <w:p w14:paraId="42FD0C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信息化设备维护：运维人员需负责采购人各类信息化设备的日常维护和保养，确保设备稳定运行，包括但不限于云桌面、计算机、办公软件、计算机外设、服务器、网络设备、监控设备、门禁系统等。如服务范围与采购人近期新建信息化系统且在质保期内的服务界限有交叉的情况下，以采购人指派服务任务为准，供应商应服从采购人的指派管理。</w:t>
      </w:r>
    </w:p>
    <w:p w14:paraId="731E73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2.系统故障排查与修复：当信息化系统出现故障时，运维人员需及时响应，进行故障排查和修复，确保系统的稳定运行和业务的连续性。</w:t>
      </w:r>
    </w:p>
    <w:p w14:paraId="18CCA8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3.系统升级与优化：根据采购人管理部门的需要和技术发展的要求，运维人员需定期对采购人指定的信息化系统进行升级和优化，提升系统的性能和功能。</w:t>
      </w:r>
    </w:p>
    <w:p w14:paraId="6CF9C6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4.网络安全保障：运维人员需负责采购人信息化系统的网络安全保障工作，包括防范网络攻击、保护数据安全等。</w:t>
      </w:r>
    </w:p>
    <w:p w14:paraId="51F16D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5.技术支持与培训：运维人员需为采购人管理部门提供技术支持，解答技术疑问，并提供必要的培训服务，帮助采购人管理部门提升信息化管理水平。</w:t>
      </w:r>
    </w:p>
    <w:p w14:paraId="08088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6.其他服务：根据采购人管理部门的实际需求，运维人员还需提供其他相关的服务，如系统性能监控、协助采购人进行软件升级更新</w:t>
      </w:r>
      <w:r>
        <w:rPr>
          <w:rFonts w:hint="eastAsia" w:ascii="宋体" w:hAnsi="宋体" w:cs="宋体"/>
          <w:color w:val="auto"/>
          <w:kern w:val="0"/>
          <w:sz w:val="24"/>
          <w:szCs w:val="24"/>
          <w:highlight w:val="none"/>
          <w:lang w:val="en-US" w:eastAsia="zh-CN" w:bidi="ar"/>
        </w:rPr>
        <w:t>和负责门禁监控等设备安装、调试维护服务</w:t>
      </w:r>
      <w:r>
        <w:rPr>
          <w:rFonts w:hint="eastAsia" w:ascii="宋体" w:hAnsi="宋体" w:eastAsia="宋体" w:cs="宋体"/>
          <w:color w:val="auto"/>
          <w:kern w:val="0"/>
          <w:sz w:val="24"/>
          <w:szCs w:val="24"/>
          <w:highlight w:val="none"/>
          <w:lang w:val="en-US" w:eastAsia="zh-CN" w:bidi="ar"/>
        </w:rPr>
        <w:t>等。</w:t>
      </w:r>
    </w:p>
    <w:p w14:paraId="115ECA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（二）服务目标</w:t>
      </w:r>
    </w:p>
    <w:p w14:paraId="30CE4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1.确保采购人信息化系统的稳定运行，提高系统可靠性。</w:t>
      </w:r>
    </w:p>
    <w:p w14:paraId="01FF15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2.提升运维效率，减少系统故障响应时间。</w:t>
      </w:r>
    </w:p>
    <w:p w14:paraId="4FF4A7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3.定期对信息化系统进行维护和升级，确保系统与时俱进。</w:t>
      </w:r>
    </w:p>
    <w:p w14:paraId="72B0CE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4.加强与采购人管理部门的沟通协作，共同推动采购人信息化建设的深入发展。</w:t>
      </w:r>
    </w:p>
    <w:p w14:paraId="773E3F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（三）服务性质：人员驻点运维服务</w:t>
      </w:r>
    </w:p>
    <w:p w14:paraId="18F4EA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（四）服务要求</w:t>
      </w:r>
    </w:p>
    <w:p w14:paraId="697EED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1.人员要求</w:t>
      </w:r>
    </w:p>
    <w:p w14:paraId="1096D9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运维服务期内提供驻场运维服务；服务时间为7×24 小时</w:t>
      </w:r>
      <w:r>
        <w:rPr>
          <w:rFonts w:hint="eastAsia" w:ascii="宋体" w:hAnsi="宋体" w:cs="宋体"/>
          <w:color w:val="auto"/>
          <w:kern w:val="0"/>
          <w:sz w:val="24"/>
          <w:szCs w:val="24"/>
          <w:highlight w:val="none"/>
          <w:lang w:val="en-US" w:eastAsia="zh-CN" w:bidi="ar"/>
        </w:rPr>
        <w:t>现场值守运维</w:t>
      </w:r>
      <w:r>
        <w:rPr>
          <w:rFonts w:hint="eastAsia" w:ascii="宋体" w:hAnsi="宋体" w:eastAsia="宋体" w:cs="宋体"/>
          <w:color w:val="auto"/>
          <w:kern w:val="0"/>
          <w:sz w:val="24"/>
          <w:szCs w:val="24"/>
          <w:highlight w:val="none"/>
          <w:lang w:val="en-US" w:eastAsia="zh-CN" w:bidi="ar"/>
        </w:rPr>
        <w:t>，本项目服务团队成员总人数应不少于6人（含3名现场值守运维人员</w:t>
      </w:r>
      <w:r>
        <w:rPr>
          <w:rFonts w:hint="eastAsia" w:ascii="宋体" w:hAnsi="宋体" w:cs="宋体"/>
          <w:color w:val="auto"/>
          <w:kern w:val="0"/>
          <w:sz w:val="24"/>
          <w:szCs w:val="24"/>
          <w:highlight w:val="none"/>
          <w:lang w:val="en-US" w:eastAsia="zh-CN" w:bidi="ar"/>
        </w:rPr>
        <w:t>，负责驻场运维</w:t>
      </w:r>
      <w:r>
        <w:rPr>
          <w:rFonts w:hint="eastAsia" w:ascii="宋体" w:hAnsi="宋体" w:eastAsia="宋体" w:cs="宋体"/>
          <w:color w:val="auto"/>
          <w:kern w:val="0"/>
          <w:sz w:val="24"/>
          <w:szCs w:val="24"/>
          <w:highlight w:val="none"/>
          <w:lang w:val="en-US" w:eastAsia="zh-CN" w:bidi="ar"/>
        </w:rPr>
        <w:t>），非工作日</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节假日</w:t>
      </w:r>
      <w:r>
        <w:rPr>
          <w:rFonts w:hint="eastAsia" w:ascii="宋体" w:hAnsi="宋体" w:cs="宋体"/>
          <w:color w:val="auto"/>
          <w:kern w:val="0"/>
          <w:sz w:val="24"/>
          <w:szCs w:val="24"/>
          <w:highlight w:val="none"/>
          <w:lang w:val="en-US" w:eastAsia="zh-CN" w:bidi="ar"/>
        </w:rPr>
        <w:t>需要值班排班（服从值班管理，维护保障必须随时响应）</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做好上级单位、网安及网信办等各项迎检工作。出现疑难问题或紧急情况且驻场人员无法处理时，必须提供远程技术支持或在规定时间内到达现场提供技术支持。要求服务团队（除现场值守运维人员之外）至少每月上门巡检一次。</w:t>
      </w:r>
      <w:r>
        <w:rPr>
          <w:rFonts w:hint="eastAsia" w:ascii="宋体" w:hAnsi="宋体" w:eastAsia="宋体" w:cs="宋体"/>
          <w:color w:val="auto"/>
          <w:kern w:val="0"/>
          <w:sz w:val="24"/>
          <w:szCs w:val="24"/>
          <w:highlight w:val="none"/>
          <w:lang w:val="en-US" w:eastAsia="zh-CN" w:bidi="ar"/>
        </w:rPr>
        <w:t>现场值守运维人员接受采购人工作安排，为保障整体服务质量，更好的为采购人提供信息化运维服务，现场值守运维人员要求如下：</w:t>
      </w:r>
    </w:p>
    <w:p w14:paraId="603C34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（1）大专及以上学历、计算机相关专业，2 年及以上相关工作经验，男性（需经常进入采购人监管区工作）；</w:t>
      </w:r>
    </w:p>
    <w:p w14:paraId="2AF373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（2）熟悉主流云桌面、计算机、服务器、计算外设、网络、监控、安全设备等相关设备，知悉常规的设备维保知识；</w:t>
      </w:r>
    </w:p>
    <w:p w14:paraId="569721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（3）熟悉交换路由技术，能对网络 TCP/IP 协议进行抓包分析，故障排查；</w:t>
      </w:r>
    </w:p>
    <w:p w14:paraId="2A2CBE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（4）具有良好的团队合作精神，并有一定的抗压能力；</w:t>
      </w:r>
    </w:p>
    <w:p w14:paraId="799DC4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（5）具有较好的逻辑思维和沟通能力；</w:t>
      </w:r>
    </w:p>
    <w:p w14:paraId="0C0FE6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（6）无犯罪记录；</w:t>
      </w:r>
    </w:p>
    <w:p w14:paraId="2B7B50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（7）成交供应商须在合同签订前提供现场值守人员资质证明等材料。</w:t>
      </w:r>
    </w:p>
    <w:p w14:paraId="0D9FC0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3.漏洞扫描服务</w:t>
      </w:r>
    </w:p>
    <w:p w14:paraId="0800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供应商需要定期为采购人进行安全漏洞扫描，且应持有漏洞扫描服务工具。</w:t>
      </w:r>
      <w:r>
        <w:rPr>
          <w:rFonts w:hint="eastAsia" w:ascii="宋体" w:hAnsi="宋体" w:eastAsia="宋体" w:cs="宋体"/>
          <w:b/>
          <w:bCs/>
          <w:color w:val="auto"/>
          <w:kern w:val="0"/>
          <w:sz w:val="24"/>
          <w:szCs w:val="24"/>
          <w:highlight w:val="none"/>
          <w:lang w:val="en-US" w:eastAsia="zh-CN" w:bidi="ar"/>
        </w:rPr>
        <w:t>供应商应在响应文件中明确写出拟投入本项目的漏洞扫描服务工具的品牌型号</w:t>
      </w:r>
      <w:r>
        <w:rPr>
          <w:rFonts w:hint="eastAsia" w:ascii="宋体" w:hAnsi="宋体" w:cs="宋体"/>
          <w:b/>
          <w:bCs/>
          <w:color w:val="auto"/>
          <w:kern w:val="0"/>
          <w:sz w:val="24"/>
          <w:szCs w:val="24"/>
          <w:highlight w:val="none"/>
          <w:lang w:val="en-US" w:eastAsia="zh-CN" w:bidi="ar"/>
        </w:rPr>
        <w:t>，否则响应无效</w:t>
      </w:r>
      <w:r>
        <w:rPr>
          <w:rFonts w:hint="eastAsia" w:ascii="宋体" w:hAnsi="宋体" w:eastAsia="宋体" w:cs="宋体"/>
          <w:b/>
          <w:bCs/>
          <w:color w:val="auto"/>
          <w:kern w:val="0"/>
          <w:sz w:val="24"/>
          <w:szCs w:val="24"/>
          <w:highlight w:val="none"/>
          <w:lang w:val="en-US" w:eastAsia="zh-CN" w:bidi="ar"/>
        </w:rPr>
        <w:t>。</w:t>
      </w:r>
    </w:p>
    <w:p w14:paraId="151228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供应商针对本项目拟投入的漏洞扫描服务工具性能需满足以下要求：</w:t>
      </w:r>
    </w:p>
    <w:p w14:paraId="29AA21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①性能要求任务并发数≥10，并发 IP 数≥100，授权可扫描总数量不少于256个IP地址。</w:t>
      </w:r>
    </w:p>
    <w:p w14:paraId="6F20F8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②支持用户自定义系统名称、版权信息和系统的 Logo 信息，而无需进行定制化。</w:t>
      </w:r>
      <w:r>
        <w:rPr>
          <w:rFonts w:hint="eastAsia" w:ascii="宋体" w:hAnsi="宋体" w:eastAsia="宋体" w:cs="宋体"/>
          <w:b/>
          <w:bCs/>
          <w:color w:val="auto"/>
          <w:kern w:val="0"/>
          <w:sz w:val="24"/>
          <w:szCs w:val="24"/>
          <w:highlight w:val="none"/>
          <w:lang w:val="en-US" w:eastAsia="zh-CN" w:bidi="ar"/>
        </w:rPr>
        <w:t>供应商须在响应文件中提供拟投入本项目的实际产品功能截图佐证本条技术要求</w:t>
      </w:r>
      <w:r>
        <w:rPr>
          <w:rFonts w:hint="eastAsia" w:ascii="宋体" w:hAnsi="宋体" w:cs="宋体"/>
          <w:b/>
          <w:bCs/>
          <w:color w:val="auto"/>
          <w:kern w:val="0"/>
          <w:sz w:val="24"/>
          <w:szCs w:val="24"/>
          <w:highlight w:val="none"/>
          <w:lang w:val="en-US" w:eastAsia="zh-CN" w:bidi="ar"/>
        </w:rPr>
        <w:t>，否则响应无效</w:t>
      </w:r>
      <w:r>
        <w:rPr>
          <w:rFonts w:hint="eastAsia" w:ascii="宋体" w:hAnsi="宋体" w:eastAsia="宋体" w:cs="宋体"/>
          <w:b/>
          <w:bCs/>
          <w:color w:val="auto"/>
          <w:kern w:val="0"/>
          <w:sz w:val="24"/>
          <w:szCs w:val="24"/>
          <w:highlight w:val="none"/>
          <w:lang w:val="en-US" w:eastAsia="zh-CN" w:bidi="ar"/>
        </w:rPr>
        <w:t>。</w:t>
      </w:r>
    </w:p>
    <w:p w14:paraId="056482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③支持 VPN 代理扫描，可在产品界面添加代理网络配置，实现公有云、隔离网特殊网络环境下的漏洞扫描。</w:t>
      </w:r>
      <w:r>
        <w:rPr>
          <w:rFonts w:hint="eastAsia" w:ascii="宋体" w:hAnsi="宋体" w:eastAsia="宋体" w:cs="宋体"/>
          <w:b/>
          <w:bCs/>
          <w:color w:val="auto"/>
          <w:kern w:val="0"/>
          <w:sz w:val="24"/>
          <w:szCs w:val="24"/>
          <w:highlight w:val="none"/>
          <w:lang w:val="en-US" w:eastAsia="zh-CN" w:bidi="ar"/>
        </w:rPr>
        <w:t>供应商须在响应文件中提供拟投入本项目的实际产品功能截图佐证本条技术要求</w:t>
      </w:r>
      <w:r>
        <w:rPr>
          <w:rFonts w:hint="eastAsia" w:ascii="宋体" w:hAnsi="宋体" w:cs="宋体"/>
          <w:b/>
          <w:bCs/>
          <w:color w:val="auto"/>
          <w:kern w:val="0"/>
          <w:sz w:val="24"/>
          <w:szCs w:val="24"/>
          <w:highlight w:val="none"/>
          <w:lang w:val="en-US" w:eastAsia="zh-CN" w:bidi="ar"/>
        </w:rPr>
        <w:t>，否则响应无效</w:t>
      </w:r>
      <w:r>
        <w:rPr>
          <w:rFonts w:hint="eastAsia" w:ascii="宋体" w:hAnsi="宋体" w:eastAsia="宋体" w:cs="宋体"/>
          <w:b/>
          <w:bCs/>
          <w:color w:val="auto"/>
          <w:kern w:val="0"/>
          <w:sz w:val="24"/>
          <w:szCs w:val="24"/>
          <w:highlight w:val="none"/>
          <w:lang w:val="en-US" w:eastAsia="zh-CN" w:bidi="ar"/>
        </w:rPr>
        <w:t>。</w:t>
      </w:r>
    </w:p>
    <w:p w14:paraId="3DA97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④支持扫描云平台的漏洞，覆盖 OpenStack、KVM、VMware、Xen 等主流的云计算平台。</w:t>
      </w:r>
    </w:p>
    <w:p w14:paraId="0C7A4E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⑤支持授权管理，对已知用户名和密码的资产可预先进行配置存放至授权管理模块，下发扫描任务时能对该部分资产的授权信息进行同步。</w:t>
      </w:r>
    </w:p>
    <w:p w14:paraId="3BB01A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⑥支持对用户有效期进行详细设置，可以设置不限制，也可以设置每天的哪个时段、每周的周几至周几、每月几号至几号才能正常使用。</w:t>
      </w:r>
      <w:r>
        <w:rPr>
          <w:rFonts w:hint="eastAsia" w:ascii="宋体" w:hAnsi="宋体" w:eastAsia="宋体" w:cs="宋体"/>
          <w:b/>
          <w:bCs/>
          <w:color w:val="auto"/>
          <w:kern w:val="0"/>
          <w:sz w:val="24"/>
          <w:szCs w:val="24"/>
          <w:highlight w:val="none"/>
          <w:lang w:val="en-US" w:eastAsia="zh-CN" w:bidi="ar"/>
        </w:rPr>
        <w:t>供应商须在响应文件中提供拟投入本项目的实际产品功能截图佐证本条技术要求</w:t>
      </w:r>
      <w:r>
        <w:rPr>
          <w:rFonts w:hint="eastAsia" w:ascii="宋体" w:hAnsi="宋体" w:cs="宋体"/>
          <w:b/>
          <w:bCs/>
          <w:color w:val="auto"/>
          <w:kern w:val="0"/>
          <w:sz w:val="24"/>
          <w:szCs w:val="24"/>
          <w:highlight w:val="none"/>
          <w:lang w:val="en-US" w:eastAsia="zh-CN" w:bidi="ar"/>
        </w:rPr>
        <w:t>，否则响应无效</w:t>
      </w:r>
      <w:r>
        <w:rPr>
          <w:rFonts w:hint="eastAsia" w:ascii="宋体" w:hAnsi="宋体" w:eastAsia="宋体" w:cs="宋体"/>
          <w:b/>
          <w:bCs/>
          <w:color w:val="auto"/>
          <w:kern w:val="0"/>
          <w:sz w:val="24"/>
          <w:szCs w:val="24"/>
          <w:highlight w:val="none"/>
          <w:lang w:val="en-US" w:eastAsia="zh-CN" w:bidi="ar"/>
        </w:rPr>
        <w:t>。</w:t>
      </w:r>
    </w:p>
    <w:p w14:paraId="01BBD2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⑦操作日志支持手动备份和自动备份，自动备份支持邮件发送和 FTP 同步两种方式，支持自定义设置备份周期</w:t>
      </w:r>
      <w:r>
        <w:rPr>
          <w:rFonts w:hint="eastAsia" w:ascii="宋体" w:hAnsi="宋体" w:cs="宋体"/>
          <w:color w:val="auto"/>
          <w:kern w:val="0"/>
          <w:sz w:val="24"/>
          <w:szCs w:val="24"/>
          <w:highlight w:val="none"/>
          <w:lang w:val="en-US" w:eastAsia="zh-CN" w:bidi="ar"/>
        </w:rPr>
        <w:t>。</w:t>
      </w:r>
    </w:p>
    <w:p w14:paraId="469D6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⑧支持在线查看报告和离线导出报告，报告导出可将弱口令隐藏不以明文的形式展现至报告。</w:t>
      </w:r>
    </w:p>
    <w:p w14:paraId="3A5E8691">
      <w:pPr>
        <w:wordWrap w:val="0"/>
        <w:adjustRightInd w:val="0"/>
        <w:spacing w:line="400" w:lineRule="exact"/>
        <w:rPr>
          <w:rFonts w:hint="eastAsia" w:ascii="宋体" w:hAnsi="宋体" w:eastAsia="宋体" w:cs="宋体"/>
          <w:b/>
          <w:bCs/>
          <w:sz w:val="24"/>
          <w:highlight w:val="none"/>
          <w:shd w:val="clear" w:color="auto" w:fill="auto"/>
        </w:rPr>
      </w:pPr>
    </w:p>
    <w:p w14:paraId="4EC630F3">
      <w:pPr>
        <w:wordWrap w:val="0"/>
        <w:adjustRightInd w:val="0"/>
        <w:spacing w:line="400" w:lineRule="exact"/>
        <w:rPr>
          <w:rFonts w:hint="eastAsia" w:ascii="宋体" w:hAnsi="宋体" w:eastAsia="宋体" w:cs="宋体"/>
          <w:b/>
          <w:bCs/>
          <w:sz w:val="24"/>
          <w:highlight w:val="none"/>
          <w:shd w:val="clear" w:color="auto" w:fill="auto"/>
        </w:rPr>
      </w:pPr>
      <w:r>
        <w:rPr>
          <w:rFonts w:hint="eastAsia" w:ascii="宋体" w:hAnsi="宋体" w:eastAsia="宋体" w:cs="宋体"/>
          <w:b/>
          <w:bCs/>
          <w:sz w:val="24"/>
          <w:highlight w:val="none"/>
          <w:shd w:val="clear" w:color="auto" w:fill="auto"/>
        </w:rPr>
        <w:t>三、商务要求</w:t>
      </w:r>
      <w:r>
        <w:rPr>
          <w:rStyle w:val="28"/>
          <w:rFonts w:hint="eastAsia" w:ascii="宋体" w:hAnsi="宋体" w:eastAsia="宋体" w:cs="宋体"/>
          <w:bCs/>
          <w:sz w:val="24"/>
          <w:highlight w:val="none"/>
          <w:shd w:val="clear" w:color="auto" w:fill="auto"/>
        </w:rPr>
        <w:t>（本项内容均为不允许负偏离的实质性要求，若存在负偏离按无效标处理。）</w:t>
      </w:r>
    </w:p>
    <w:bookmarkEnd w:id="0"/>
    <w:bookmarkEnd w:id="1"/>
    <w:bookmarkEnd w:id="2"/>
    <w:bookmarkEnd w:id="3"/>
    <w:bookmarkEnd w:id="4"/>
    <w:bookmarkEnd w:id="5"/>
    <w:tbl>
      <w:tblPr>
        <w:tblStyle w:val="25"/>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9"/>
        <w:gridCol w:w="1852"/>
        <w:gridCol w:w="6441"/>
      </w:tblGrid>
      <w:tr w14:paraId="3B77B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33" w:type="pct"/>
            <w:vAlign w:val="center"/>
          </w:tcPr>
          <w:p w14:paraId="016F2C80">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序号</w:t>
            </w:r>
          </w:p>
        </w:tc>
        <w:tc>
          <w:tcPr>
            <w:tcW w:w="997" w:type="pct"/>
            <w:vAlign w:val="center"/>
          </w:tcPr>
          <w:p w14:paraId="79251311">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类型</w:t>
            </w:r>
          </w:p>
        </w:tc>
        <w:tc>
          <w:tcPr>
            <w:tcW w:w="3468" w:type="pct"/>
            <w:vAlign w:val="center"/>
          </w:tcPr>
          <w:p w14:paraId="2FFF68B1">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要求</w:t>
            </w:r>
          </w:p>
        </w:tc>
      </w:tr>
      <w:tr w14:paraId="7DB82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33" w:type="pct"/>
            <w:vAlign w:val="center"/>
          </w:tcPr>
          <w:p w14:paraId="37D48F71">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1</w:t>
            </w:r>
          </w:p>
        </w:tc>
        <w:tc>
          <w:tcPr>
            <w:tcW w:w="997" w:type="pct"/>
            <w:vAlign w:val="center"/>
          </w:tcPr>
          <w:p w14:paraId="6E076D03">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交付时间</w:t>
            </w:r>
          </w:p>
        </w:tc>
        <w:tc>
          <w:tcPr>
            <w:tcW w:w="3468" w:type="pct"/>
            <w:vAlign w:val="center"/>
          </w:tcPr>
          <w:p w14:paraId="27D55D62">
            <w:pPr>
              <w:pStyle w:val="38"/>
              <w:keepNext w:val="0"/>
              <w:keepLines w:val="0"/>
              <w:widowControl/>
              <w:suppressLineNumbers w:val="0"/>
              <w:spacing w:before="0" w:beforeAutospacing="0" w:after="0" w:afterAutospacing="0" w:line="440" w:lineRule="exact"/>
              <w:ind w:left="0" w:right="0"/>
              <w:rPr>
                <w:rFonts w:hint="eastAsia" w:ascii="宋体" w:hAnsi="宋体" w:eastAsia="宋体" w:cs="宋体"/>
                <w:bCs/>
                <w:sz w:val="24"/>
                <w:szCs w:val="24"/>
                <w:highlight w:val="none"/>
                <w:shd w:val="clear" w:color="auto" w:fill="auto"/>
                <w:lang w:eastAsia="zh-CN"/>
              </w:rPr>
            </w:pPr>
            <w:r>
              <w:rPr>
                <w:rFonts w:hint="eastAsia" w:ascii="宋体" w:hAnsi="宋体" w:cs="宋体"/>
                <w:color w:val="auto"/>
                <w:sz w:val="24"/>
                <w:szCs w:val="24"/>
                <w:highlight w:val="none"/>
                <w:lang w:val="en-US" w:eastAsia="zh-CN"/>
              </w:rPr>
              <w:t>服务期限为两年，具体起止时间以合同约定时间为准</w:t>
            </w:r>
          </w:p>
        </w:tc>
      </w:tr>
      <w:tr w14:paraId="74E86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33" w:type="pct"/>
            <w:vAlign w:val="center"/>
          </w:tcPr>
          <w:p w14:paraId="20CE0215">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2</w:t>
            </w:r>
          </w:p>
        </w:tc>
        <w:tc>
          <w:tcPr>
            <w:tcW w:w="997" w:type="pct"/>
            <w:vAlign w:val="center"/>
          </w:tcPr>
          <w:p w14:paraId="6665E396">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交付地点</w:t>
            </w:r>
          </w:p>
        </w:tc>
        <w:tc>
          <w:tcPr>
            <w:tcW w:w="3468" w:type="pct"/>
            <w:vAlign w:val="center"/>
          </w:tcPr>
          <w:p w14:paraId="6AB94609">
            <w:pPr>
              <w:pStyle w:val="38"/>
              <w:keepNext w:val="0"/>
              <w:keepLines w:val="0"/>
              <w:widowControl/>
              <w:suppressLineNumbers w:val="0"/>
              <w:spacing w:before="0" w:beforeAutospacing="0" w:after="0" w:afterAutospacing="0" w:line="440" w:lineRule="exact"/>
              <w:ind w:left="0" w:right="0"/>
              <w:rPr>
                <w:rFonts w:hint="default" w:ascii="宋体" w:hAnsi="宋体" w:eastAsia="宋体" w:cs="宋体"/>
                <w:bCs/>
                <w:sz w:val="24"/>
                <w:szCs w:val="24"/>
                <w:highlight w:val="none"/>
                <w:shd w:val="clear" w:color="auto" w:fill="auto"/>
                <w:lang w:val="en-US" w:eastAsia="zh-CN"/>
              </w:rPr>
            </w:pPr>
            <w:r>
              <w:rPr>
                <w:rFonts w:hint="eastAsia" w:ascii="宋体" w:hAnsi="宋体" w:cs="宋体"/>
                <w:color w:val="auto"/>
                <w:sz w:val="24"/>
                <w:szCs w:val="24"/>
                <w:highlight w:val="none"/>
                <w:lang w:eastAsia="zh-CN"/>
              </w:rPr>
              <w:t>福建省厦门市翔安区</w:t>
            </w:r>
            <w:r>
              <w:rPr>
                <w:rFonts w:hint="eastAsia" w:ascii="宋体" w:hAnsi="宋体" w:cs="宋体"/>
                <w:color w:val="auto"/>
                <w:sz w:val="24"/>
                <w:szCs w:val="24"/>
                <w:highlight w:val="none"/>
                <w:lang w:val="en-US" w:eastAsia="zh-CN"/>
              </w:rPr>
              <w:t>内厝镇官路北路1号，</w:t>
            </w:r>
            <w:r>
              <w:rPr>
                <w:rFonts w:hint="eastAsia" w:ascii="宋体" w:hAnsi="宋体"/>
                <w:color w:val="auto"/>
                <w:sz w:val="24"/>
                <w:szCs w:val="20"/>
                <w:highlight w:val="none"/>
                <w:lang w:eastAsia="zh-CN"/>
              </w:rPr>
              <w:t>福建省翔安监狱</w:t>
            </w:r>
          </w:p>
        </w:tc>
      </w:tr>
      <w:tr w14:paraId="2CFFD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33" w:type="pct"/>
            <w:vAlign w:val="center"/>
          </w:tcPr>
          <w:p w14:paraId="3C2D1041">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3</w:t>
            </w:r>
          </w:p>
        </w:tc>
        <w:tc>
          <w:tcPr>
            <w:tcW w:w="997" w:type="pct"/>
            <w:vAlign w:val="center"/>
          </w:tcPr>
          <w:p w14:paraId="465F76D0">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交付条件</w:t>
            </w:r>
          </w:p>
        </w:tc>
        <w:tc>
          <w:tcPr>
            <w:tcW w:w="3468" w:type="pct"/>
            <w:vAlign w:val="center"/>
          </w:tcPr>
          <w:p w14:paraId="343DC625">
            <w:pPr>
              <w:pStyle w:val="38"/>
              <w:keepNext w:val="0"/>
              <w:keepLines w:val="0"/>
              <w:widowControl/>
              <w:suppressLineNumbers w:val="0"/>
              <w:spacing w:before="0" w:beforeAutospacing="0" w:after="0" w:afterAutospacing="0" w:line="440" w:lineRule="exact"/>
              <w:ind w:left="0" w:right="0"/>
              <w:rPr>
                <w:rFonts w:hint="default" w:ascii="宋体" w:hAnsi="宋体" w:eastAsia="宋体" w:cs="宋体"/>
                <w:bCs/>
                <w:sz w:val="24"/>
                <w:szCs w:val="24"/>
                <w:highlight w:val="none"/>
                <w:shd w:val="clear" w:color="auto" w:fill="auto"/>
                <w:lang w:val="en-US" w:eastAsia="zh-CN"/>
              </w:rPr>
            </w:pPr>
            <w:r>
              <w:rPr>
                <w:rFonts w:hint="eastAsia" w:ascii="宋体" w:hAnsi="宋体" w:cs="宋体"/>
                <w:bCs/>
                <w:sz w:val="24"/>
                <w:szCs w:val="24"/>
                <w:highlight w:val="none"/>
                <w:shd w:val="clear" w:color="auto" w:fill="auto"/>
                <w:lang w:val="en-US" w:eastAsia="zh-CN"/>
              </w:rPr>
              <w:t>满足磋商文件、响应文件及合同要求</w:t>
            </w:r>
          </w:p>
        </w:tc>
      </w:tr>
      <w:tr w14:paraId="0E7F0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33" w:type="pct"/>
            <w:vAlign w:val="center"/>
          </w:tcPr>
          <w:p w14:paraId="69C6CF84">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4</w:t>
            </w:r>
          </w:p>
        </w:tc>
        <w:tc>
          <w:tcPr>
            <w:tcW w:w="997" w:type="pct"/>
            <w:vAlign w:val="center"/>
          </w:tcPr>
          <w:p w14:paraId="4E299546">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是否邀请供应商验收</w:t>
            </w:r>
          </w:p>
        </w:tc>
        <w:tc>
          <w:tcPr>
            <w:tcW w:w="3468" w:type="pct"/>
            <w:vAlign w:val="center"/>
          </w:tcPr>
          <w:p w14:paraId="6A0B29DC">
            <w:pPr>
              <w:pStyle w:val="38"/>
              <w:keepNext w:val="0"/>
              <w:keepLines w:val="0"/>
              <w:widowControl/>
              <w:suppressLineNumbers w:val="0"/>
              <w:spacing w:before="0" w:beforeAutospacing="0" w:after="0" w:afterAutospacing="0" w:line="440" w:lineRule="exact"/>
              <w:ind w:left="0" w:right="0"/>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不邀请供应商验收</w:t>
            </w:r>
          </w:p>
        </w:tc>
      </w:tr>
      <w:tr w14:paraId="12C10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2" w:hRule="atLeast"/>
          <w:jc w:val="center"/>
        </w:trPr>
        <w:tc>
          <w:tcPr>
            <w:tcW w:w="533" w:type="pct"/>
            <w:vAlign w:val="center"/>
          </w:tcPr>
          <w:p w14:paraId="784FBA96">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5</w:t>
            </w:r>
          </w:p>
        </w:tc>
        <w:tc>
          <w:tcPr>
            <w:tcW w:w="997" w:type="pct"/>
            <w:vAlign w:val="center"/>
          </w:tcPr>
          <w:p w14:paraId="68DA1CB0">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履约验收方式</w:t>
            </w:r>
          </w:p>
        </w:tc>
        <w:tc>
          <w:tcPr>
            <w:tcW w:w="3468" w:type="pct"/>
            <w:vAlign w:val="center"/>
          </w:tcPr>
          <w:p w14:paraId="61D9E623">
            <w:pPr>
              <w:keepNext w:val="0"/>
              <w:keepLines w:val="0"/>
              <w:widowControl/>
              <w:suppressLineNumbers w:val="0"/>
              <w:spacing w:before="0" w:beforeAutospacing="0" w:after="0" w:afterAutospacing="0" w:line="360" w:lineRule="auto"/>
              <w:ind w:left="0" w:right="0" w:firstLine="420"/>
              <w:jc w:val="left"/>
              <w:rPr>
                <w:rFonts w:hint="default" w:ascii="宋体" w:hAnsi="宋体" w:eastAsia="宋体" w:cs="宋体"/>
                <w:bCs/>
                <w:sz w:val="24"/>
                <w:szCs w:val="24"/>
                <w:highlight w:val="none"/>
                <w:shd w:val="clear" w:color="auto" w:fill="auto"/>
              </w:rPr>
            </w:pPr>
            <w:r>
              <w:rPr>
                <w:rFonts w:hint="eastAsia" w:ascii="宋体" w:hAnsi="宋体" w:cs="宋体"/>
                <w:b w:val="0"/>
                <w:bCs w:val="0"/>
                <w:color w:val="auto"/>
                <w:kern w:val="0"/>
                <w:sz w:val="24"/>
                <w:szCs w:val="24"/>
                <w:highlight w:val="none"/>
                <w:shd w:val="clear" w:color="auto" w:fill="FFFFFF"/>
                <w:lang w:val="en-US" w:eastAsia="zh-CN" w:bidi="ar"/>
              </w:rPr>
              <w:t>按磋商文件、合同规定，每半年验收一次</w:t>
            </w:r>
          </w:p>
        </w:tc>
      </w:tr>
      <w:tr w14:paraId="606DE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33" w:type="pct"/>
            <w:vAlign w:val="center"/>
          </w:tcPr>
          <w:p w14:paraId="300CCA30">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6</w:t>
            </w:r>
          </w:p>
        </w:tc>
        <w:tc>
          <w:tcPr>
            <w:tcW w:w="997" w:type="pct"/>
            <w:vAlign w:val="center"/>
          </w:tcPr>
          <w:p w14:paraId="3B5B75D0">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合同支付方式</w:t>
            </w:r>
          </w:p>
        </w:tc>
        <w:tc>
          <w:tcPr>
            <w:tcW w:w="3468" w:type="pct"/>
            <w:vAlign w:val="center"/>
          </w:tcPr>
          <w:p w14:paraId="70FD96AF">
            <w:pPr>
              <w:pStyle w:val="19"/>
              <w:keepNext w:val="0"/>
              <w:keepLines w:val="0"/>
              <w:pageBreakBefore w:val="0"/>
              <w:widowControl/>
              <w:numPr>
                <w:ilvl w:val="0"/>
                <w:numId w:val="3"/>
              </w:numPr>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28"/>
                <w:rFonts w:hint="eastAsia" w:ascii="宋体" w:hAnsi="宋体" w:cs="宋体"/>
                <w:b w:val="0"/>
                <w:bCs/>
                <w:color w:val="auto"/>
                <w:sz w:val="24"/>
                <w:szCs w:val="24"/>
                <w:highlight w:val="none"/>
                <w:lang w:val="en-US" w:eastAsia="zh-CN"/>
              </w:rPr>
            </w:pPr>
            <w:r>
              <w:rPr>
                <w:rStyle w:val="28"/>
                <w:rFonts w:hint="eastAsia" w:ascii="宋体" w:hAnsi="宋体" w:cs="宋体"/>
                <w:b w:val="0"/>
                <w:bCs/>
                <w:color w:val="auto"/>
                <w:sz w:val="24"/>
                <w:szCs w:val="24"/>
                <w:highlight w:val="none"/>
                <w:lang w:val="en-US" w:eastAsia="zh-CN"/>
              </w:rPr>
              <w:t>合同签订且服务期满6个月后，采购人自收到成交供应商提供的增值税普通发票</w:t>
            </w:r>
            <w:r>
              <w:rPr>
                <w:rFonts w:hint="eastAsia" w:asciiTheme="minorEastAsia" w:hAnsiTheme="minorEastAsia" w:eastAsiaTheme="minorEastAsia" w:cstheme="minorEastAsia"/>
                <w:sz w:val="24"/>
                <w:szCs w:val="24"/>
                <w:highlight w:val="none"/>
              </w:rPr>
              <w:t>（发票必须由</w:t>
            </w:r>
            <w:r>
              <w:rPr>
                <w:rFonts w:hint="eastAsia" w:asciiTheme="minorEastAsia" w:hAnsiTheme="minorEastAsia" w:eastAsiaTheme="minorEastAsia" w:cstheme="minorEastAsia"/>
                <w:sz w:val="24"/>
                <w:szCs w:val="24"/>
                <w:highlight w:val="none"/>
                <w:lang w:val="en-US" w:eastAsia="zh-CN"/>
              </w:rPr>
              <w:t>成交人</w:t>
            </w:r>
            <w:r>
              <w:rPr>
                <w:rFonts w:hint="eastAsia" w:asciiTheme="minorEastAsia" w:hAnsiTheme="minorEastAsia" w:eastAsiaTheme="minorEastAsia" w:cstheme="minorEastAsia"/>
                <w:sz w:val="24"/>
                <w:szCs w:val="24"/>
                <w:highlight w:val="none"/>
              </w:rPr>
              <w:t>开具)</w:t>
            </w:r>
            <w:r>
              <w:rPr>
                <w:rStyle w:val="28"/>
                <w:rFonts w:hint="eastAsia" w:ascii="宋体" w:hAnsi="宋体" w:cs="宋体"/>
                <w:b w:val="0"/>
                <w:bCs/>
                <w:color w:val="auto"/>
                <w:sz w:val="24"/>
                <w:szCs w:val="24"/>
                <w:highlight w:val="none"/>
                <w:lang w:val="en-US" w:eastAsia="zh-CN"/>
              </w:rPr>
              <w:t>及相关结算材料并经核实后10个工作日内以银行转账方式向成交供应商支付合同金额的25%。如成交供应商逾期提供发票、不提供上述发票或提供的发票不合格，则付款期限顺延。采购人不承担任何责任。</w:t>
            </w:r>
          </w:p>
          <w:p w14:paraId="1D198BC3">
            <w:pPr>
              <w:pStyle w:val="19"/>
              <w:keepNext w:val="0"/>
              <w:keepLines w:val="0"/>
              <w:pageBreakBefore w:val="0"/>
              <w:widowControl/>
              <w:numPr>
                <w:ilvl w:val="0"/>
                <w:numId w:val="3"/>
              </w:numPr>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28"/>
                <w:rFonts w:hint="eastAsia" w:ascii="宋体" w:hAnsi="宋体" w:cs="宋体"/>
                <w:b w:val="0"/>
                <w:bCs/>
                <w:color w:val="auto"/>
                <w:sz w:val="24"/>
                <w:szCs w:val="24"/>
                <w:highlight w:val="none"/>
                <w:lang w:val="en-US" w:eastAsia="zh-CN"/>
              </w:rPr>
            </w:pPr>
            <w:r>
              <w:rPr>
                <w:rStyle w:val="28"/>
                <w:rFonts w:hint="eastAsia" w:ascii="宋体" w:hAnsi="宋体" w:cs="宋体"/>
                <w:b w:val="0"/>
                <w:bCs/>
                <w:color w:val="auto"/>
                <w:sz w:val="24"/>
                <w:szCs w:val="24"/>
                <w:highlight w:val="none"/>
                <w:lang w:val="en-US" w:eastAsia="zh-CN"/>
              </w:rPr>
              <w:t>合同签订且服务期满12个月后，采购人自收到成交供应商提供的增值税普通发票</w:t>
            </w:r>
            <w:r>
              <w:rPr>
                <w:rFonts w:hint="eastAsia" w:asciiTheme="minorEastAsia" w:hAnsiTheme="minorEastAsia" w:eastAsiaTheme="minorEastAsia" w:cstheme="minorEastAsia"/>
                <w:sz w:val="24"/>
                <w:szCs w:val="24"/>
                <w:highlight w:val="none"/>
              </w:rPr>
              <w:t>（发票必须由</w:t>
            </w:r>
            <w:r>
              <w:rPr>
                <w:rFonts w:hint="eastAsia" w:asciiTheme="minorEastAsia" w:hAnsiTheme="minorEastAsia" w:eastAsiaTheme="minorEastAsia" w:cstheme="minorEastAsia"/>
                <w:sz w:val="24"/>
                <w:szCs w:val="24"/>
                <w:highlight w:val="none"/>
                <w:lang w:val="en-US" w:eastAsia="zh-CN"/>
              </w:rPr>
              <w:t>成交人</w:t>
            </w:r>
            <w:r>
              <w:rPr>
                <w:rFonts w:hint="eastAsia" w:asciiTheme="minorEastAsia" w:hAnsiTheme="minorEastAsia" w:eastAsiaTheme="minorEastAsia" w:cstheme="minorEastAsia"/>
                <w:sz w:val="24"/>
                <w:szCs w:val="24"/>
                <w:highlight w:val="none"/>
              </w:rPr>
              <w:t>开具)</w:t>
            </w:r>
            <w:r>
              <w:rPr>
                <w:rStyle w:val="28"/>
                <w:rFonts w:hint="eastAsia" w:ascii="宋体" w:hAnsi="宋体" w:cs="宋体"/>
                <w:b w:val="0"/>
                <w:bCs/>
                <w:color w:val="auto"/>
                <w:sz w:val="24"/>
                <w:szCs w:val="24"/>
                <w:highlight w:val="none"/>
                <w:lang w:val="en-US" w:eastAsia="zh-CN"/>
              </w:rPr>
              <w:t>及相关结算材料并经核实后10个工作日内以银行转账方式向成交供应商支付合同金额的25%。如成交供应商逾期提供发票、不提供上述发票或提供的发票不合格，则付款期限顺延。采购人不承担任何责任。</w:t>
            </w:r>
          </w:p>
          <w:p w14:paraId="1C36B59E">
            <w:pPr>
              <w:pStyle w:val="19"/>
              <w:keepNext w:val="0"/>
              <w:keepLines w:val="0"/>
              <w:pageBreakBefore w:val="0"/>
              <w:widowControl/>
              <w:numPr>
                <w:ilvl w:val="-1"/>
                <w:numId w:val="0"/>
              </w:numPr>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rPr>
            </w:pPr>
            <w:r>
              <w:rPr>
                <w:rStyle w:val="28"/>
                <w:rFonts w:hint="eastAsia" w:ascii="宋体" w:hAnsi="宋体" w:cs="宋体"/>
                <w:b w:val="0"/>
                <w:bCs/>
                <w:color w:val="auto"/>
                <w:sz w:val="24"/>
                <w:szCs w:val="24"/>
                <w:highlight w:val="none"/>
                <w:lang w:val="en-US" w:eastAsia="zh-CN"/>
              </w:rPr>
              <w:t>（3）合同签订且服务期满18个月后，采购人自收到成交供应商提供的增值税普通发票</w:t>
            </w:r>
            <w:r>
              <w:rPr>
                <w:rFonts w:hint="eastAsia" w:asciiTheme="minorEastAsia" w:hAnsiTheme="minorEastAsia" w:eastAsiaTheme="minorEastAsia" w:cstheme="minorEastAsia"/>
                <w:sz w:val="24"/>
                <w:szCs w:val="24"/>
                <w:highlight w:val="none"/>
              </w:rPr>
              <w:t>（发票必须由</w:t>
            </w:r>
            <w:r>
              <w:rPr>
                <w:rFonts w:hint="eastAsia" w:asciiTheme="minorEastAsia" w:hAnsiTheme="minorEastAsia" w:eastAsiaTheme="minorEastAsia" w:cstheme="minorEastAsia"/>
                <w:sz w:val="24"/>
                <w:szCs w:val="24"/>
                <w:highlight w:val="none"/>
                <w:lang w:val="en-US" w:eastAsia="zh-CN"/>
              </w:rPr>
              <w:t>成交人</w:t>
            </w:r>
            <w:r>
              <w:rPr>
                <w:rFonts w:hint="eastAsia" w:asciiTheme="minorEastAsia" w:hAnsiTheme="minorEastAsia" w:eastAsiaTheme="minorEastAsia" w:cstheme="minorEastAsia"/>
                <w:sz w:val="24"/>
                <w:szCs w:val="24"/>
                <w:highlight w:val="none"/>
              </w:rPr>
              <w:t>开具)</w:t>
            </w:r>
            <w:r>
              <w:rPr>
                <w:rStyle w:val="28"/>
                <w:rFonts w:hint="eastAsia" w:ascii="宋体" w:hAnsi="宋体" w:cs="宋体"/>
                <w:b w:val="0"/>
                <w:bCs/>
                <w:color w:val="auto"/>
                <w:sz w:val="24"/>
                <w:szCs w:val="24"/>
                <w:highlight w:val="none"/>
                <w:lang w:val="en-US" w:eastAsia="zh-CN"/>
              </w:rPr>
              <w:t>及相关结算材料并经核实后10个工作日内以银行转账方式向成交供应商支付合同金额剩余的25%。如成交供应商逾期提供发票、不提供上述发票或提供的发票不合格，则付款期限顺延。采购人不承担任何责任。</w:t>
            </w:r>
          </w:p>
          <w:p w14:paraId="1A4D0DFD">
            <w:pPr>
              <w:pStyle w:val="19"/>
              <w:keepNext w:val="0"/>
              <w:keepLines w:val="0"/>
              <w:pageBreakBefore w:val="0"/>
              <w:widowControl/>
              <w:numPr>
                <w:ilvl w:val="-1"/>
                <w:numId w:val="0"/>
              </w:numPr>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lang w:val="en-US" w:eastAsia="zh-CN"/>
              </w:rPr>
            </w:pPr>
            <w:r>
              <w:rPr>
                <w:rFonts w:hint="eastAsia"/>
                <w:lang w:val="en-US" w:eastAsia="zh-CN"/>
              </w:rPr>
              <w:t>（4）</w:t>
            </w:r>
            <w:r>
              <w:rPr>
                <w:rFonts w:hint="default"/>
                <w:lang w:val="en-US" w:eastAsia="zh-CN"/>
              </w:rPr>
              <w:t>合同签订且服务期满</w:t>
            </w:r>
            <w:r>
              <w:rPr>
                <w:rFonts w:hint="eastAsia"/>
                <w:lang w:val="en-US" w:eastAsia="zh-CN"/>
              </w:rPr>
              <w:t>24</w:t>
            </w:r>
            <w:r>
              <w:rPr>
                <w:rFonts w:hint="default"/>
                <w:lang w:val="en-US" w:eastAsia="zh-CN"/>
              </w:rPr>
              <w:t>个月后，采购人自收到成交供应商提供的增值税普通发票（发票必须由成交人开具)及相关结算材料并经核实后10个工作日内以银行转账方式向成交供应商支付合同金额剩余的25%。如成交供应商逾期提供发票、不提供上述发票或提供的发票不合格，则付款期限顺延。采购人不承担任何责任。</w:t>
            </w:r>
          </w:p>
        </w:tc>
      </w:tr>
      <w:tr w14:paraId="1C010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0" w:hRule="atLeast"/>
          <w:jc w:val="center"/>
        </w:trPr>
        <w:tc>
          <w:tcPr>
            <w:tcW w:w="533" w:type="pct"/>
            <w:vAlign w:val="center"/>
          </w:tcPr>
          <w:p w14:paraId="4E8F146A">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7</w:t>
            </w:r>
          </w:p>
        </w:tc>
        <w:tc>
          <w:tcPr>
            <w:tcW w:w="997" w:type="pct"/>
            <w:vAlign w:val="center"/>
          </w:tcPr>
          <w:p w14:paraId="537C94C2">
            <w:pPr>
              <w:pStyle w:val="38"/>
              <w:keepNext w:val="0"/>
              <w:keepLines w:val="0"/>
              <w:widowControl/>
              <w:suppressLineNumbers w:val="0"/>
              <w:spacing w:before="0" w:beforeAutospacing="0" w:after="0" w:afterAutospacing="0" w:line="440" w:lineRule="exact"/>
              <w:ind w:left="0" w:right="0"/>
              <w:jc w:val="center"/>
              <w:rPr>
                <w:rFonts w:ascii="宋体" w:hAnsi="宋体" w:eastAsia="宋体" w:cs="宋体"/>
                <w:bCs/>
                <w:sz w:val="24"/>
                <w:szCs w:val="24"/>
                <w:highlight w:val="none"/>
                <w:shd w:val="clear" w:color="auto" w:fill="auto"/>
              </w:rPr>
            </w:pPr>
            <w:r>
              <w:rPr>
                <w:rFonts w:ascii="宋体" w:hAnsi="宋体" w:eastAsia="宋体" w:cs="宋体"/>
                <w:bCs/>
                <w:sz w:val="24"/>
                <w:szCs w:val="24"/>
                <w:highlight w:val="none"/>
                <w:shd w:val="clear" w:color="auto" w:fill="auto"/>
              </w:rPr>
              <w:t>履约保证金</w:t>
            </w:r>
          </w:p>
        </w:tc>
        <w:tc>
          <w:tcPr>
            <w:tcW w:w="3468" w:type="pct"/>
            <w:vAlign w:val="center"/>
          </w:tcPr>
          <w:p w14:paraId="007B1AC3">
            <w:pPr>
              <w:pStyle w:val="9"/>
              <w:keepNext w:val="0"/>
              <w:keepLines w:val="0"/>
              <w:suppressLineNumbers w:val="0"/>
              <w:spacing w:before="0" w:beforeAutospacing="0" w:after="0" w:afterAutospacing="0" w:line="440" w:lineRule="exact"/>
              <w:ind w:left="0" w:right="0"/>
              <w:rPr>
                <w:rFonts w:hint="eastAsia" w:ascii="宋体" w:hAnsi="宋体" w:eastAsia="宋体" w:cs="宋体"/>
                <w:kern w:val="0"/>
                <w:sz w:val="24"/>
                <w:highlight w:val="none"/>
                <w:shd w:val="clear" w:color="auto" w:fill="auto"/>
              </w:rPr>
            </w:pPr>
            <w:r>
              <w:rPr>
                <w:rFonts w:hint="eastAsia" w:ascii="宋体" w:hAnsi="宋体" w:eastAsia="宋体" w:cs="宋体"/>
                <w:bCs/>
                <w:sz w:val="24"/>
                <w:highlight w:val="none"/>
                <w:shd w:val="clear" w:color="auto" w:fill="auto"/>
              </w:rPr>
              <w:t>采购包1：</w:t>
            </w:r>
            <w:r>
              <w:rPr>
                <w:rFonts w:hint="eastAsia" w:ascii="宋体" w:hAnsi="宋体" w:eastAsia="宋体" w:cs="宋体"/>
                <w:kern w:val="0"/>
                <w:sz w:val="24"/>
                <w:highlight w:val="none"/>
                <w:shd w:val="clear" w:color="auto" w:fill="auto"/>
              </w:rPr>
              <w:t>履约保证金为合同金额的</w:t>
            </w:r>
            <w:r>
              <w:rPr>
                <w:rFonts w:hint="eastAsia" w:ascii="宋体" w:hAnsi="宋体" w:cs="宋体"/>
                <w:kern w:val="0"/>
                <w:sz w:val="24"/>
                <w:highlight w:val="none"/>
                <w:shd w:val="clear" w:color="auto" w:fill="auto"/>
                <w:lang w:val="en-US" w:eastAsia="zh-CN"/>
              </w:rPr>
              <w:t>4</w:t>
            </w:r>
            <w:r>
              <w:rPr>
                <w:rFonts w:hint="eastAsia" w:ascii="宋体" w:hAnsi="宋体" w:eastAsia="宋体" w:cs="宋体"/>
                <w:kern w:val="0"/>
                <w:sz w:val="24"/>
                <w:highlight w:val="none"/>
                <w:shd w:val="clear" w:color="auto" w:fill="auto"/>
              </w:rPr>
              <w:t>%</w:t>
            </w:r>
          </w:p>
          <w:p w14:paraId="51E28B0B">
            <w:pPr>
              <w:pStyle w:val="38"/>
              <w:keepNext w:val="0"/>
              <w:keepLines w:val="0"/>
              <w:widowControl/>
              <w:suppressLineNumbers w:val="0"/>
              <w:spacing w:before="0" w:beforeAutospacing="0" w:after="0" w:afterAutospacing="0" w:line="440" w:lineRule="exact"/>
              <w:ind w:left="0" w:right="0"/>
              <w:rPr>
                <w:rFonts w:hint="eastAsia" w:ascii="宋体" w:hAnsi="宋体" w:eastAsia="宋体" w:cs="宋体"/>
                <w:sz w:val="24"/>
                <w:szCs w:val="24"/>
                <w:highlight w:val="none"/>
                <w:shd w:val="clear" w:color="auto" w:fill="auto"/>
                <w:lang w:val="en-US" w:eastAsia="zh-CN"/>
              </w:rPr>
            </w:pPr>
            <w:r>
              <w:rPr>
                <w:rFonts w:ascii="宋体" w:hAnsi="宋体" w:eastAsia="宋体" w:cs="宋体"/>
                <w:sz w:val="24"/>
                <w:szCs w:val="24"/>
                <w:highlight w:val="none"/>
                <w:shd w:val="clear" w:color="auto" w:fill="auto"/>
              </w:rPr>
              <w:t>说明：</w:t>
            </w:r>
            <w:r>
              <w:rPr>
                <w:rFonts w:hint="eastAsia" w:ascii="宋体" w:hAnsi="宋体" w:cs="宋体"/>
                <w:color w:val="auto"/>
                <w:sz w:val="24"/>
                <w:szCs w:val="24"/>
                <w:highlight w:val="none"/>
                <w:shd w:val="clear" w:color="auto" w:fill="FFFFFF"/>
                <w:lang w:eastAsia="zh-CN"/>
              </w:rPr>
              <w:t>成交供应商</w:t>
            </w:r>
            <w:r>
              <w:rPr>
                <w:rFonts w:hint="eastAsia" w:ascii="宋体" w:hAnsi="宋体" w:cs="宋体"/>
                <w:color w:val="auto"/>
                <w:sz w:val="24"/>
                <w:szCs w:val="24"/>
                <w:highlight w:val="none"/>
                <w:shd w:val="clear" w:color="auto" w:fill="FFFFFF"/>
              </w:rPr>
              <w:t>需在签订合同前向采购人支付合同金额的</w:t>
            </w:r>
            <w:r>
              <w:rPr>
                <w:rFonts w:hint="eastAsia" w:ascii="宋体" w:hAnsi="宋体" w:cs="宋体"/>
                <w:color w:val="auto"/>
                <w:sz w:val="24"/>
                <w:szCs w:val="24"/>
                <w:highlight w:val="none"/>
                <w:shd w:val="clear" w:color="auto" w:fill="FFFFFF"/>
                <w:lang w:val="en-US" w:eastAsia="zh-CN"/>
              </w:rPr>
              <w:t>4</w:t>
            </w:r>
            <w:r>
              <w:rPr>
                <w:rFonts w:ascii="宋体" w:hAnsi="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rPr>
              <w:t>作为履约保证金。履约保证金以</w:t>
            </w:r>
            <w:r>
              <w:rPr>
                <w:rFonts w:ascii="宋体" w:hAnsi="宋体" w:eastAsia="宋体" w:cs="宋体"/>
                <w:sz w:val="24"/>
                <w:szCs w:val="24"/>
                <w:highlight w:val="none"/>
                <w:shd w:val="clear" w:color="auto" w:fill="auto"/>
              </w:rPr>
              <w:t>支票、</w:t>
            </w:r>
            <w:r>
              <w:rPr>
                <w:rFonts w:hint="eastAsia" w:ascii="宋体" w:hAnsi="宋体" w:cs="宋体"/>
                <w:color w:val="auto"/>
                <w:sz w:val="24"/>
                <w:szCs w:val="24"/>
                <w:highlight w:val="none"/>
                <w:shd w:val="clear" w:color="auto" w:fill="FFFFFF"/>
              </w:rPr>
              <w:t>银行转账或银行无条件支付保函（保函要涵盖合同有效期）等非现金形式向采购人缴交，如</w:t>
            </w:r>
            <w:r>
              <w:rPr>
                <w:rFonts w:hint="eastAsia" w:ascii="宋体" w:hAnsi="宋体" w:cs="宋体"/>
                <w:color w:val="auto"/>
                <w:sz w:val="24"/>
                <w:szCs w:val="24"/>
                <w:highlight w:val="none"/>
                <w:shd w:val="clear" w:color="auto" w:fill="FFFFFF"/>
                <w:lang w:eastAsia="zh-CN"/>
              </w:rPr>
              <w:t>成交供应商</w:t>
            </w:r>
            <w:r>
              <w:rPr>
                <w:rFonts w:hint="eastAsia" w:ascii="宋体" w:hAnsi="宋体" w:cs="宋体"/>
                <w:color w:val="auto"/>
                <w:sz w:val="24"/>
                <w:szCs w:val="24"/>
                <w:highlight w:val="none"/>
                <w:shd w:val="clear" w:color="auto" w:fill="FFFFFF"/>
              </w:rPr>
              <w:t>未按合同有关规定履行其义务，采购人有权不予退还履约保证金。该履约保证金在合同期满、合同约定全部事项履行完毕，</w:t>
            </w:r>
            <w:r>
              <w:rPr>
                <w:rFonts w:hint="eastAsia" w:ascii="宋体" w:hAnsi="宋体"/>
                <w:color w:val="auto"/>
                <w:sz w:val="24"/>
                <w:szCs w:val="24"/>
                <w:highlight w:val="none"/>
                <w:lang w:eastAsia="zh-CN"/>
              </w:rPr>
              <w:t>成交供应商</w:t>
            </w:r>
            <w:r>
              <w:rPr>
                <w:rFonts w:hint="eastAsia" w:ascii="宋体" w:hAnsi="宋体"/>
                <w:color w:val="auto"/>
                <w:sz w:val="24"/>
                <w:szCs w:val="24"/>
                <w:highlight w:val="none"/>
              </w:rPr>
              <w:t>无违约情形，由</w:t>
            </w:r>
            <w:r>
              <w:rPr>
                <w:rFonts w:hint="eastAsia" w:ascii="宋体" w:hAnsi="宋体"/>
                <w:color w:val="auto"/>
                <w:sz w:val="24"/>
                <w:szCs w:val="24"/>
                <w:highlight w:val="none"/>
                <w:lang w:eastAsia="zh-CN"/>
              </w:rPr>
              <w:t>成交供应商</w:t>
            </w:r>
            <w:r>
              <w:rPr>
                <w:rFonts w:hint="eastAsia" w:ascii="宋体" w:hAnsi="宋体"/>
                <w:color w:val="auto"/>
                <w:sz w:val="24"/>
                <w:szCs w:val="24"/>
                <w:highlight w:val="none"/>
              </w:rPr>
              <w:t>提出退还履约保证金申请，采购人在收到</w:t>
            </w:r>
            <w:r>
              <w:rPr>
                <w:rFonts w:hint="eastAsia" w:ascii="宋体" w:hAnsi="宋体"/>
                <w:color w:val="auto"/>
                <w:sz w:val="24"/>
                <w:szCs w:val="24"/>
                <w:highlight w:val="none"/>
                <w:lang w:eastAsia="zh-CN"/>
              </w:rPr>
              <w:t>成交供应商</w:t>
            </w:r>
            <w:r>
              <w:rPr>
                <w:rFonts w:hint="eastAsia" w:ascii="宋体" w:hAnsi="宋体"/>
                <w:color w:val="auto"/>
                <w:sz w:val="24"/>
                <w:szCs w:val="24"/>
                <w:highlight w:val="none"/>
              </w:rPr>
              <w:t>申请文件后</w:t>
            </w:r>
            <w:r>
              <w:rPr>
                <w:rFonts w:ascii="宋体" w:hAnsi="宋体"/>
                <w:color w:val="auto"/>
                <w:sz w:val="24"/>
                <w:szCs w:val="24"/>
                <w:highlight w:val="none"/>
              </w:rPr>
              <w:t>30</w:t>
            </w:r>
            <w:r>
              <w:rPr>
                <w:rFonts w:hint="eastAsia" w:ascii="宋体" w:hAnsi="宋体"/>
                <w:color w:val="auto"/>
                <w:sz w:val="24"/>
                <w:szCs w:val="24"/>
                <w:highlight w:val="none"/>
              </w:rPr>
              <w:t>个工作日内无息返还履约保证金</w:t>
            </w:r>
            <w:r>
              <w:rPr>
                <w:rFonts w:hint="eastAsia" w:ascii="宋体" w:hAnsi="宋体" w:eastAsia="宋体" w:cs="宋体"/>
                <w:color w:val="auto"/>
                <w:sz w:val="24"/>
                <w:szCs w:val="24"/>
                <w:highlight w:val="none"/>
                <w:lang w:eastAsia="zh-CN"/>
              </w:rPr>
              <w:t>。</w:t>
            </w:r>
          </w:p>
        </w:tc>
      </w:tr>
    </w:tbl>
    <w:p w14:paraId="7693A4CE">
      <w:pPr>
        <w:pStyle w:val="1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bCs w:val="0"/>
          <w:color w:val="auto"/>
          <w:sz w:val="24"/>
          <w:szCs w:val="24"/>
          <w:highlight w:val="none"/>
        </w:rPr>
      </w:pPr>
      <w:r>
        <w:rPr>
          <w:rStyle w:val="28"/>
          <w:rFonts w:hint="eastAsia" w:ascii="宋体" w:hAnsi="宋体" w:cs="宋体"/>
          <w:b/>
          <w:bCs w:val="0"/>
          <w:color w:val="auto"/>
          <w:sz w:val="24"/>
          <w:szCs w:val="24"/>
          <w:highlight w:val="none"/>
          <w:lang w:val="en-US" w:eastAsia="zh-CN"/>
        </w:rPr>
        <w:t>8</w:t>
      </w:r>
      <w:r>
        <w:rPr>
          <w:rStyle w:val="28"/>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shd w:val="clear" w:color="auto" w:fill="FFFFFF"/>
        </w:rPr>
        <w:t>违约责任</w:t>
      </w:r>
    </w:p>
    <w:p w14:paraId="688A501D">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.1因供应商原因造成合同无法按时签订，视为供应商违约，采购人</w:t>
      </w:r>
      <w:r>
        <w:rPr>
          <w:rFonts w:ascii="宋体" w:hAnsi="宋体" w:eastAsia="宋体" w:cs="宋体"/>
          <w:sz w:val="24"/>
          <w:szCs w:val="24"/>
        </w:rPr>
        <w:t>不予退还</w:t>
      </w:r>
      <w:r>
        <w:rPr>
          <w:rFonts w:hint="eastAsia" w:ascii="宋体" w:hAnsi="宋体" w:eastAsia="宋体" w:cs="宋体"/>
          <w:color w:val="auto"/>
          <w:kern w:val="0"/>
          <w:sz w:val="24"/>
          <w:szCs w:val="24"/>
          <w:highlight w:val="none"/>
          <w:lang w:val="zh-TW" w:eastAsia="zh-CN" w:bidi="ar-SA"/>
        </w:rPr>
        <w:t>其</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zh-TW" w:eastAsia="zh-CN" w:bidi="ar-SA"/>
        </w:rPr>
        <w:t>保证金，如</w:t>
      </w:r>
      <w:r>
        <w:rPr>
          <w:rFonts w:hint="eastAsia" w:ascii="宋体" w:hAnsi="宋体" w:cs="宋体"/>
          <w:sz w:val="24"/>
          <w:szCs w:val="24"/>
          <w:shd w:val="clear" w:color="auto" w:fill="auto"/>
          <w:lang w:val="en-US" w:eastAsia="zh-CN"/>
        </w:rPr>
        <w:t>投标</w:t>
      </w:r>
      <w:r>
        <w:rPr>
          <w:rFonts w:ascii="宋体" w:hAnsi="宋体" w:eastAsia="宋体" w:cs="宋体"/>
          <w:sz w:val="24"/>
          <w:szCs w:val="24"/>
          <w:shd w:val="clear" w:color="auto" w:fill="auto"/>
        </w:rPr>
        <w:t>保证金</w:t>
      </w:r>
      <w:r>
        <w:rPr>
          <w:rFonts w:hint="eastAsia" w:ascii="宋体" w:hAnsi="宋体" w:eastAsia="宋体" w:cs="宋体"/>
          <w:color w:val="auto"/>
          <w:kern w:val="0"/>
          <w:sz w:val="24"/>
          <w:szCs w:val="24"/>
          <w:highlight w:val="none"/>
          <w:lang w:val="zh-TW" w:eastAsia="zh-CN" w:bidi="ar-SA"/>
        </w:rPr>
        <w:t>不能弥补供应商违约对采购人造成的损失的，供应商还需另行支付相应的赔偿。</w:t>
      </w:r>
    </w:p>
    <w:p w14:paraId="6E876569">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.2 在签订服务合同之后，因供应商任何违约行为导致本合同无法正常履行或提前终止，采购人有权不予退还履约保证金。若对采购人造成的损失的，供应商需支付相应的赔偿。</w:t>
      </w:r>
    </w:p>
    <w:p w14:paraId="2017F6DB">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3供应商按照磋商文件要求提供合格设备并最终验收合格后，若设备的质量不符合国家的有关法规、质量标准以及合同规定的产品适用、安全和其它特性的要求，对采购人造成的损失的，采购人有权终止合同并不予退还履约保证金，给采购人造成的损失，还应承担赔偿责任。</w:t>
      </w:r>
    </w:p>
    <w:p w14:paraId="6BBFD09D">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4在服务期间，若发现供应商实际配备的人员数量未达到响应文件承诺或与备案人员信息不符的，采购人有权单方面终止合同并不予退还履约保证金。未经采购人批准，供应商不得擅自更换驻点人员，否则每发现一次，供应商须承担5000元违约金。在项目服务期内，若驻点人员发生重大工作失误，采购人认为其无法继续担任相应岗位的，供应商应无条件予以更换，供应商拒绝更换的，须承担5000元/次违约金，同时采购人有权单方面终止合同并不予退还履约保证金。若供应商更换的人员资质低于原有人员资质条件的，须承担5000元/人次违约金，同时采购人有权单方面终止合同并不予退还履约保证金。</w:t>
      </w:r>
    </w:p>
    <w:p w14:paraId="1B0F9EDB">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5若供应商无法按规定的响应时间内进行维护维修的，未响应的每次承担违约金1000元。若违约次数达到3次及以上的，供应商除承担逾期维护违约金外，采购人还有权扣除该年度维护费用的10%，同时，供应商违约对采购人造成的损失的，需另行支付相应的赔偿。</w:t>
      </w:r>
    </w:p>
    <w:p w14:paraId="4CCB5C73">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.6进入监管区有关违约责任</w:t>
      </w:r>
    </w:p>
    <w:p w14:paraId="083889BB">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zh-TW" w:eastAsia="zh-CN" w:bidi="ar-SA"/>
        </w:rPr>
        <w:t>供应商进入采购人监管区的工作人员必须遵守采购人的工作制度和监管安全规定，服从采购人人员的指挥。不得为被监管人员传递信息、现金、</w:t>
      </w:r>
      <w:r>
        <w:rPr>
          <w:rFonts w:hint="eastAsia" w:ascii="宋体" w:hAnsi="宋体" w:cs="宋体"/>
          <w:color w:val="auto"/>
          <w:kern w:val="0"/>
          <w:sz w:val="24"/>
          <w:szCs w:val="24"/>
          <w:highlight w:val="none"/>
          <w:lang w:val="zh-TW" w:eastAsia="zh-CN" w:bidi="ar-SA"/>
        </w:rPr>
        <w:t>香烟（电子烟）、</w:t>
      </w:r>
      <w:r>
        <w:rPr>
          <w:rFonts w:hint="eastAsia" w:ascii="宋体" w:hAnsi="宋体" w:eastAsia="宋体" w:cs="宋体"/>
          <w:color w:val="auto"/>
          <w:kern w:val="0"/>
          <w:sz w:val="24"/>
          <w:szCs w:val="24"/>
          <w:highlight w:val="none"/>
          <w:lang w:val="zh-TW" w:eastAsia="zh-CN" w:bidi="ar-SA"/>
        </w:rPr>
        <w:t>手机、毒品、枪支、刀具等违禁品、违规品，若有发现经核查属实，供应商须马上更换工作人员，并向采购人支付10000元的违约金，情节严重的应承担相应的法律责任。发生二次（含）以上或造成严重后果的，采购人有权解除合同并不退还履约保证金。</w:t>
      </w:r>
    </w:p>
    <w:p w14:paraId="1BA03B58">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zh-TW" w:eastAsia="zh-CN" w:bidi="ar-SA"/>
        </w:rPr>
        <w:t>因供应商原因发生重大质量事故，除依约承担赔偿责任外，还将按有关质量管理办法规定执行。同时，采购人有权保留更换供应商的权利，并报相关行政主管部门处罚。</w:t>
      </w:r>
    </w:p>
    <w:p w14:paraId="37E4C051">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w:t>
      </w: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若发生死亡安全事故、重大安全事故或特大安全事故，由供应商承担全部的法律责任，除按国家有关安全管理规定及采购人有关安全管理办法执行外，采购人有权终止合同，给采购人造成的损失，还应承担赔偿责任。</w:t>
      </w:r>
    </w:p>
    <w:p w14:paraId="5254955C">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8.9供应商必须对其响应文件中各种资料、说明的真实性负责。在磋商过程中，如有发现供应商有提供虚假资料谋取成交行为的，将取消其成交资格，并不予退还其</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保证金。若在签订合同前发现其提供虚假资料谋取成交的，将取消其成交资格，并不予退还其</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保证金，给采购人造成损失的须承担相应赔偿责任。若在执行合同过程中发现其提供虚假资料谋取成交的，采购人有权终止合同，并不予退还履约担保金，给采购人造成损失的须承担相应赔偿责任。磋商过程中无论是否有对原件进行核实，供应商都必须对其提供各种资料、说明的真实性负责。</w:t>
      </w:r>
    </w:p>
    <w:p w14:paraId="1363ECA7">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.1</w:t>
      </w:r>
      <w:r>
        <w:rPr>
          <w:rFonts w:hint="eastAsia" w:ascii="宋体" w:hAnsi="宋体" w:eastAsia="宋体" w:cs="宋体"/>
          <w:color w:val="auto"/>
          <w:kern w:val="0"/>
          <w:sz w:val="24"/>
          <w:szCs w:val="24"/>
          <w:highlight w:val="none"/>
          <w:lang w:val="en-US" w:eastAsia="zh-CN" w:bidi="ar-SA"/>
        </w:rPr>
        <w:t>0</w:t>
      </w:r>
      <w:r>
        <w:rPr>
          <w:rFonts w:hint="eastAsia" w:ascii="宋体" w:hAnsi="宋体" w:eastAsia="宋体" w:cs="宋体"/>
          <w:color w:val="auto"/>
          <w:kern w:val="0"/>
          <w:sz w:val="24"/>
          <w:szCs w:val="24"/>
          <w:highlight w:val="none"/>
          <w:lang w:val="zh-TW" w:eastAsia="zh-CN" w:bidi="ar-SA"/>
        </w:rPr>
        <w:t>本项目不允许供应商以任何名义和理由进行转包，如有发现，采购人有权单方终止合同，视为供应商违约，供应商违约对采购人造成的损失的，需另行支付相应的赔偿。</w:t>
      </w:r>
    </w:p>
    <w:p w14:paraId="59D548A4">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w:t>
      </w:r>
      <w:r>
        <w:rPr>
          <w:rFonts w:hint="eastAsia" w:ascii="宋体" w:hAnsi="宋体" w:eastAsia="宋体" w:cs="宋体"/>
          <w:color w:val="auto"/>
          <w:kern w:val="0"/>
          <w:sz w:val="24"/>
          <w:szCs w:val="24"/>
          <w:highlight w:val="none"/>
          <w:lang w:val="en-US" w:eastAsia="zh-CN" w:bidi="ar-SA"/>
        </w:rPr>
        <w:t>11</w:t>
      </w:r>
      <w:r>
        <w:rPr>
          <w:rFonts w:hint="eastAsia" w:ascii="宋体" w:hAnsi="宋体" w:eastAsia="宋体" w:cs="宋体"/>
          <w:color w:val="auto"/>
          <w:kern w:val="0"/>
          <w:sz w:val="24"/>
          <w:szCs w:val="24"/>
          <w:highlight w:val="none"/>
          <w:lang w:val="zh-TW" w:eastAsia="zh-CN" w:bidi="ar-SA"/>
        </w:rPr>
        <w:t>除上述具体违约情形外，成交供应商出现违反采购文件、成交供应商响应文件要求的其他行为，每发现一次需向采购人支付违约金1000元。</w:t>
      </w:r>
    </w:p>
    <w:p w14:paraId="2D7429B8">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.1</w:t>
      </w: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zh-TW" w:eastAsia="zh-CN" w:bidi="ar-SA"/>
        </w:rPr>
        <w:t>在明确违约责任后，供应商应在接到书面通知书起七天内支付违约金、赔偿金等，采购人</w:t>
      </w:r>
      <w:r>
        <w:rPr>
          <w:rFonts w:hint="default" w:ascii="宋体" w:hAnsi="宋体" w:eastAsia="宋体" w:cs="宋体"/>
          <w:color w:val="auto"/>
          <w:kern w:val="0"/>
          <w:sz w:val="24"/>
          <w:szCs w:val="24"/>
          <w:highlight w:val="none"/>
          <w:lang w:val="en-US" w:eastAsia="zh-CN" w:bidi="ar-SA"/>
        </w:rPr>
        <w:t>也有权</w:t>
      </w:r>
      <w:r>
        <w:rPr>
          <w:rFonts w:hint="eastAsia" w:ascii="宋体" w:hAnsi="宋体" w:eastAsia="宋体" w:cs="宋体"/>
          <w:color w:val="auto"/>
          <w:kern w:val="0"/>
          <w:sz w:val="24"/>
          <w:szCs w:val="24"/>
          <w:highlight w:val="none"/>
          <w:lang w:val="zh-TW" w:eastAsia="zh-CN" w:bidi="ar-SA"/>
        </w:rPr>
        <w:t>从履约保证金中</w:t>
      </w:r>
      <w:r>
        <w:rPr>
          <w:rFonts w:hint="eastAsia" w:ascii="宋体" w:hAnsi="宋体" w:cs="宋体"/>
          <w:color w:val="auto"/>
          <w:kern w:val="0"/>
          <w:sz w:val="24"/>
          <w:szCs w:val="24"/>
          <w:highlight w:val="none"/>
          <w:lang w:val="en-US" w:eastAsia="zh-CN" w:bidi="ar-SA"/>
        </w:rPr>
        <w:t>抵扣对应的违约金、赔偿金等</w:t>
      </w:r>
      <w:r>
        <w:rPr>
          <w:rFonts w:hint="eastAsia" w:ascii="宋体" w:hAnsi="宋体" w:eastAsia="宋体" w:cs="宋体"/>
          <w:color w:val="auto"/>
          <w:kern w:val="0"/>
          <w:sz w:val="24"/>
          <w:szCs w:val="24"/>
          <w:highlight w:val="none"/>
          <w:lang w:val="zh-TW" w:eastAsia="zh-CN" w:bidi="ar-SA"/>
        </w:rPr>
        <w:t>。</w:t>
      </w:r>
    </w:p>
    <w:p w14:paraId="3C76D797">
      <w:pPr>
        <w:pStyle w:val="38"/>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kern w:val="0"/>
          <w:sz w:val="24"/>
          <w:szCs w:val="24"/>
          <w:highlight w:val="none"/>
          <w:lang w:val="zh-TW" w:eastAsia="zh-CN" w:bidi="ar-SA"/>
        </w:rPr>
      </w:pPr>
      <w:r>
        <w:rPr>
          <w:rFonts w:hint="eastAsia" w:ascii="宋体" w:hAnsi="宋体" w:eastAsia="宋体" w:cs="宋体"/>
          <w:b/>
          <w:bCs/>
          <w:color w:val="auto"/>
          <w:kern w:val="0"/>
          <w:sz w:val="24"/>
          <w:szCs w:val="24"/>
          <w:highlight w:val="none"/>
          <w:lang w:val="en-US" w:eastAsia="zh-CN" w:bidi="ar-SA"/>
        </w:rPr>
        <w:t>9</w:t>
      </w:r>
      <w:r>
        <w:rPr>
          <w:rFonts w:hint="eastAsia" w:ascii="宋体" w:hAnsi="宋体" w:cs="宋体"/>
          <w:b/>
          <w:bCs/>
          <w:color w:val="auto"/>
          <w:kern w:val="0"/>
          <w:sz w:val="24"/>
          <w:szCs w:val="24"/>
          <w:highlight w:val="none"/>
          <w:lang w:val="en-US" w:eastAsia="zh-CN" w:bidi="ar-SA"/>
        </w:rPr>
        <w:t>.</w:t>
      </w:r>
      <w:r>
        <w:rPr>
          <w:rFonts w:hint="eastAsia" w:ascii="宋体" w:hAnsi="宋体" w:eastAsia="宋体" w:cs="宋体"/>
          <w:b/>
          <w:bCs/>
          <w:color w:val="auto"/>
          <w:kern w:val="0"/>
          <w:sz w:val="24"/>
          <w:szCs w:val="24"/>
          <w:highlight w:val="none"/>
          <w:lang w:val="zh-TW" w:eastAsia="zh-CN" w:bidi="ar-SA"/>
        </w:rPr>
        <w:t>知识产权</w:t>
      </w:r>
    </w:p>
    <w:p w14:paraId="7E7C6D35">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zh-TW" w:eastAsia="zh-CN" w:bidi="ar-SA"/>
        </w:rPr>
        <w:t>供应商须保障采购人在使用该货物、服务、工程或其任何一部分时不受到第三方关于侵犯专利权、商标权或工业设计权等知识产权的指控。如果任何第三方提出侵权指控与采购人无关，供应商须与第三方交涉并承担可能发生的责任与一切费用。如采购人因此而遭致损失的，供应商应赔偿该损失。</w:t>
      </w:r>
    </w:p>
    <w:p w14:paraId="518AC686">
      <w:pPr>
        <w:pStyle w:val="38"/>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kern w:val="0"/>
          <w:sz w:val="24"/>
          <w:szCs w:val="24"/>
          <w:highlight w:val="none"/>
          <w:lang w:val="zh-TW" w:eastAsia="zh-CN" w:bidi="ar-SA"/>
        </w:rPr>
      </w:pPr>
      <w:r>
        <w:rPr>
          <w:rFonts w:hint="eastAsia" w:ascii="宋体" w:hAnsi="宋体" w:eastAsia="宋体" w:cs="宋体"/>
          <w:b/>
          <w:bCs/>
          <w:color w:val="auto"/>
          <w:kern w:val="0"/>
          <w:sz w:val="24"/>
          <w:szCs w:val="24"/>
          <w:highlight w:val="none"/>
          <w:lang w:val="en-US" w:eastAsia="zh-CN" w:bidi="ar-SA"/>
        </w:rPr>
        <w:t>10</w:t>
      </w:r>
      <w:r>
        <w:rPr>
          <w:rFonts w:hint="eastAsia" w:ascii="宋体" w:hAnsi="宋体" w:cs="宋体"/>
          <w:b/>
          <w:bCs/>
          <w:color w:val="auto"/>
          <w:kern w:val="0"/>
          <w:sz w:val="24"/>
          <w:szCs w:val="24"/>
          <w:highlight w:val="none"/>
          <w:lang w:val="en-US" w:eastAsia="zh-CN" w:bidi="ar-SA"/>
        </w:rPr>
        <w:t>.</w:t>
      </w:r>
      <w:r>
        <w:rPr>
          <w:rFonts w:hint="eastAsia" w:ascii="宋体" w:hAnsi="宋体" w:eastAsia="宋体" w:cs="宋体"/>
          <w:b/>
          <w:bCs/>
          <w:color w:val="auto"/>
          <w:kern w:val="0"/>
          <w:sz w:val="24"/>
          <w:szCs w:val="24"/>
          <w:highlight w:val="none"/>
          <w:lang w:val="zh-TW" w:eastAsia="zh-CN" w:bidi="ar-SA"/>
        </w:rPr>
        <w:t>不可抗力</w:t>
      </w:r>
    </w:p>
    <w:p w14:paraId="53D70A9D">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10</w:t>
      </w:r>
      <w:r>
        <w:rPr>
          <w:rFonts w:hint="eastAsia" w:ascii="宋体" w:hAnsi="宋体" w:eastAsia="宋体" w:cs="宋体"/>
          <w:color w:val="auto"/>
          <w:kern w:val="0"/>
          <w:sz w:val="24"/>
          <w:szCs w:val="24"/>
          <w:highlight w:val="none"/>
          <w:lang w:val="zh-TW" w:eastAsia="zh-CN" w:bidi="ar-SA"/>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578C1204">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10</w:t>
      </w:r>
      <w:r>
        <w:rPr>
          <w:rFonts w:hint="eastAsia" w:ascii="宋体" w:hAnsi="宋体" w:eastAsia="宋体" w:cs="宋体"/>
          <w:color w:val="auto"/>
          <w:kern w:val="0"/>
          <w:sz w:val="24"/>
          <w:szCs w:val="24"/>
          <w:highlight w:val="none"/>
          <w:lang w:val="zh-TW" w:eastAsia="zh-CN" w:bidi="ar-SA"/>
        </w:rPr>
        <w:t>.2本合同中的不可抗力指不能预见、不能避免并不能克服的客观情况。包括但不限于：自然灾害如地震、台风、洪水、火灾；政府行为、法律规定或其适用的变化或者其他任何无法预见、避免或者控制的事件。</w:t>
      </w:r>
    </w:p>
    <w:p w14:paraId="14C74C06">
      <w:pPr>
        <w:pStyle w:val="38"/>
        <w:keepNext w:val="0"/>
        <w:keepLines w:val="0"/>
        <w:pageBreakBefore w:val="0"/>
        <w:kinsoku/>
        <w:wordWrap/>
        <w:overflowPunct/>
        <w:topLinePunct w:val="0"/>
        <w:bidi w:val="0"/>
        <w:spacing w:before="0" w:beforeLines="0" w:beforeAutospacing="0" w:after="0" w:afterLines="0" w:afterAutospacing="0" w:line="360" w:lineRule="auto"/>
        <w:ind w:firstLine="482" w:firstLineChars="200"/>
        <w:outlineLvl w:val="2"/>
        <w:rPr>
          <w:rStyle w:val="27"/>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11.</w:t>
      </w:r>
      <w:r>
        <w:rPr>
          <w:rStyle w:val="27"/>
          <w:rFonts w:hint="eastAsia" w:ascii="宋体" w:hAnsi="宋体" w:eastAsia="宋体" w:cs="宋体"/>
          <w:b/>
          <w:bCs w:val="0"/>
          <w:color w:val="auto"/>
          <w:sz w:val="24"/>
          <w:szCs w:val="24"/>
          <w:highlight w:val="none"/>
        </w:rPr>
        <w:t>诉讼相关费用承担</w:t>
      </w:r>
    </w:p>
    <w:p w14:paraId="6C8FFEC5">
      <w:pPr>
        <w:pStyle w:val="19"/>
        <w:keepNext w:val="0"/>
        <w:keepLines w:val="0"/>
        <w:pageBreakBefore w:val="0"/>
        <w:kinsoku/>
        <w:wordWrap/>
        <w:overflowPunct/>
        <w:topLinePunct w:val="0"/>
        <w:autoSpaceDE/>
        <w:autoSpaceDN/>
        <w:bidi w:val="0"/>
        <w:adjustRightInd/>
        <w:snapToGrid/>
        <w:spacing w:beforeLines="0" w:afterLines="0" w:line="440" w:lineRule="exact"/>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Theme="minorEastAsia" w:hAnsiTheme="minorEastAsia" w:eastAsiaTheme="minorEastAsia" w:cstheme="minorEastAsia"/>
          <w:sz w:val="24"/>
          <w:szCs w:val="24"/>
        </w:rPr>
        <w:t>若因</w:t>
      </w:r>
      <w:r>
        <w:rPr>
          <w:rFonts w:hint="eastAsia" w:asciiTheme="minorEastAsia" w:hAnsiTheme="minorEastAsia" w:eastAsiaTheme="minorEastAsia" w:cstheme="minorEastAsia"/>
          <w:sz w:val="24"/>
          <w:szCs w:val="24"/>
          <w:lang w:val="en-US" w:eastAsia="zh-CN"/>
        </w:rPr>
        <w:t>成交人</w:t>
      </w:r>
      <w:r>
        <w:rPr>
          <w:rFonts w:hint="eastAsia" w:asciiTheme="minorEastAsia" w:hAnsiTheme="minorEastAsia" w:eastAsiaTheme="minorEastAsia" w:cstheme="minorEastAsia"/>
          <w:sz w:val="24"/>
          <w:szCs w:val="24"/>
        </w:rPr>
        <w:t>未履行合同项下义务导致</w:t>
      </w:r>
      <w:r>
        <w:rPr>
          <w:rFonts w:hint="eastAsia" w:asciiTheme="minorEastAsia" w:hAnsiTheme="minorEastAsia" w:eastAsiaTheme="minorEastAsia" w:cstheme="minorEastAsia"/>
          <w:sz w:val="24"/>
          <w:szCs w:val="24"/>
          <w:lang w:eastAsia="zh-CN"/>
        </w:rPr>
        <w:t>采购人</w:t>
      </w:r>
      <w:r>
        <w:rPr>
          <w:rFonts w:hint="eastAsia" w:asciiTheme="minorEastAsia" w:hAnsiTheme="minorEastAsia" w:eastAsiaTheme="minorEastAsia" w:cstheme="minorEastAsia"/>
          <w:sz w:val="24"/>
          <w:szCs w:val="24"/>
        </w:rPr>
        <w:t>所产生的一切损失（包括但不限于人身财产的损失、律师费、诉讼费、保全费、鉴定费等），均由</w:t>
      </w:r>
      <w:r>
        <w:rPr>
          <w:rFonts w:hint="eastAsia" w:asciiTheme="minorEastAsia" w:hAnsiTheme="minorEastAsia" w:eastAsiaTheme="minorEastAsia" w:cstheme="minorEastAsia"/>
          <w:sz w:val="24"/>
          <w:szCs w:val="24"/>
          <w:lang w:val="en-US" w:eastAsia="zh-CN"/>
        </w:rPr>
        <w:t>成交人</w:t>
      </w:r>
      <w:r>
        <w:rPr>
          <w:rFonts w:hint="eastAsia" w:asciiTheme="minorEastAsia" w:hAnsiTheme="minorEastAsia" w:eastAsiaTheme="minorEastAsia" w:cstheme="minorEastAsia"/>
          <w:sz w:val="24"/>
          <w:szCs w:val="24"/>
        </w:rPr>
        <w:t>承担赔偿责任。</w:t>
      </w:r>
    </w:p>
    <w:p w14:paraId="2AB91E90">
      <w:pPr>
        <w:pStyle w:val="38"/>
        <w:keepNext w:val="0"/>
        <w:keepLines w:val="0"/>
        <w:pageBreakBefore w:val="0"/>
        <w:tabs>
          <w:tab w:val="left" w:pos="824"/>
        </w:tabs>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kern w:val="0"/>
          <w:sz w:val="24"/>
          <w:szCs w:val="24"/>
          <w:highlight w:val="none"/>
          <w:lang w:val="zh-TW" w:eastAsia="zh-CN" w:bidi="ar-SA"/>
        </w:rPr>
      </w:pPr>
      <w:r>
        <w:rPr>
          <w:rFonts w:hint="eastAsia" w:ascii="宋体" w:hAnsi="宋体" w:eastAsia="宋体" w:cs="宋体"/>
          <w:b/>
          <w:bCs/>
          <w:color w:val="auto"/>
          <w:kern w:val="0"/>
          <w:sz w:val="24"/>
          <w:szCs w:val="24"/>
          <w:highlight w:val="none"/>
          <w:lang w:val="en-US" w:eastAsia="zh-CN" w:bidi="ar-SA"/>
        </w:rPr>
        <w:t>12</w:t>
      </w:r>
      <w:r>
        <w:rPr>
          <w:rFonts w:hint="eastAsia" w:ascii="宋体" w:hAnsi="宋体" w:cs="宋体"/>
          <w:b/>
          <w:bCs/>
          <w:color w:val="auto"/>
          <w:kern w:val="0"/>
          <w:sz w:val="24"/>
          <w:szCs w:val="24"/>
          <w:highlight w:val="none"/>
          <w:lang w:val="en-US" w:eastAsia="zh-CN" w:bidi="ar-SA"/>
        </w:rPr>
        <w:t>.</w:t>
      </w:r>
      <w:r>
        <w:rPr>
          <w:rFonts w:hint="eastAsia" w:ascii="宋体" w:hAnsi="宋体" w:eastAsia="宋体" w:cs="宋体"/>
          <w:b/>
          <w:bCs/>
          <w:color w:val="auto"/>
          <w:kern w:val="0"/>
          <w:sz w:val="24"/>
          <w:szCs w:val="24"/>
          <w:highlight w:val="none"/>
          <w:lang w:val="zh-TW" w:eastAsia="zh-CN" w:bidi="ar-SA"/>
        </w:rPr>
        <w:t>仲裁、诉讼条款</w:t>
      </w:r>
    </w:p>
    <w:p w14:paraId="19A94E93">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zh-TW" w:eastAsia="zh-CN" w:bidi="ar-SA"/>
        </w:rPr>
        <w:t>因本项目合同或与本项目合同有关的一切事项发生争议，由双方友好协商解决。协商不成的，任何一方均可选择向采购人所在地人民法院提出诉讼。</w:t>
      </w:r>
    </w:p>
    <w:p w14:paraId="25BDF153">
      <w:pPr>
        <w:pStyle w:val="38"/>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kern w:val="0"/>
          <w:sz w:val="24"/>
          <w:szCs w:val="24"/>
          <w:highlight w:val="none"/>
          <w:lang w:val="zh-TW" w:eastAsia="zh-CN" w:bidi="ar-SA"/>
        </w:rPr>
      </w:pPr>
      <w:r>
        <w:rPr>
          <w:rFonts w:hint="eastAsia" w:ascii="宋体" w:hAnsi="宋体" w:eastAsia="宋体" w:cs="宋体"/>
          <w:b/>
          <w:bCs/>
          <w:color w:val="auto"/>
          <w:kern w:val="0"/>
          <w:sz w:val="24"/>
          <w:szCs w:val="24"/>
          <w:highlight w:val="none"/>
          <w:lang w:val="en-US" w:eastAsia="zh-CN" w:bidi="ar-SA"/>
        </w:rPr>
        <w:t>13</w:t>
      </w:r>
      <w:r>
        <w:rPr>
          <w:rFonts w:hint="eastAsia" w:ascii="宋体" w:hAnsi="宋体" w:cs="宋体"/>
          <w:b/>
          <w:bCs/>
          <w:color w:val="auto"/>
          <w:kern w:val="0"/>
          <w:sz w:val="24"/>
          <w:szCs w:val="24"/>
          <w:highlight w:val="none"/>
          <w:lang w:val="en-US" w:eastAsia="zh-CN" w:bidi="ar-SA"/>
        </w:rPr>
        <w:t>.</w:t>
      </w:r>
      <w:r>
        <w:rPr>
          <w:rFonts w:hint="eastAsia" w:ascii="宋体" w:hAnsi="宋体" w:eastAsia="宋体" w:cs="宋体"/>
          <w:b/>
          <w:bCs/>
          <w:color w:val="auto"/>
          <w:kern w:val="0"/>
          <w:sz w:val="24"/>
          <w:szCs w:val="24"/>
          <w:highlight w:val="none"/>
          <w:lang w:val="zh-TW" w:eastAsia="zh-CN" w:bidi="ar-SA"/>
        </w:rPr>
        <w:t>政策调整导致合同解除的情况</w:t>
      </w:r>
    </w:p>
    <w:p w14:paraId="2EBD53FD">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zh-TW" w:eastAsia="zh-CN" w:bidi="ar-SA"/>
        </w:rPr>
        <w:t>在合同履行期间，若遇政府部门或上级单位出台有关该项目的政策调整，继续履行合同违反相关政策文件要求的，采购人须提前10日通知成交供应商终止合同，因此造成的合同解除采购人不承担违约责任。</w:t>
      </w:r>
    </w:p>
    <w:p w14:paraId="13F52ABF">
      <w:pPr>
        <w:pStyle w:val="38"/>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kern w:val="0"/>
          <w:sz w:val="24"/>
          <w:szCs w:val="24"/>
          <w:highlight w:val="none"/>
          <w:lang w:val="zh-TW" w:eastAsia="zh-CN" w:bidi="ar-SA"/>
        </w:rPr>
      </w:pPr>
      <w:r>
        <w:rPr>
          <w:rFonts w:hint="eastAsia" w:ascii="宋体" w:hAnsi="宋体" w:eastAsia="宋体" w:cs="宋体"/>
          <w:b/>
          <w:bCs/>
          <w:color w:val="auto"/>
          <w:kern w:val="0"/>
          <w:sz w:val="24"/>
          <w:szCs w:val="24"/>
          <w:highlight w:val="none"/>
          <w:lang w:val="en-US" w:eastAsia="zh-CN" w:bidi="ar-SA"/>
        </w:rPr>
        <w:t>14</w:t>
      </w:r>
      <w:r>
        <w:rPr>
          <w:rFonts w:hint="eastAsia" w:ascii="宋体" w:hAnsi="宋体" w:cs="宋体"/>
          <w:b/>
          <w:bCs/>
          <w:color w:val="auto"/>
          <w:kern w:val="0"/>
          <w:sz w:val="24"/>
          <w:szCs w:val="24"/>
          <w:highlight w:val="none"/>
          <w:lang w:val="en-US" w:eastAsia="zh-CN" w:bidi="ar-SA"/>
        </w:rPr>
        <w:t>.</w:t>
      </w:r>
      <w:r>
        <w:rPr>
          <w:rFonts w:hint="eastAsia" w:ascii="宋体" w:hAnsi="宋体" w:eastAsia="宋体" w:cs="宋体"/>
          <w:b/>
          <w:bCs/>
          <w:color w:val="auto"/>
          <w:kern w:val="0"/>
          <w:sz w:val="24"/>
          <w:szCs w:val="24"/>
          <w:highlight w:val="none"/>
          <w:lang w:val="zh-TW" w:eastAsia="zh-CN" w:bidi="ar-SA"/>
        </w:rPr>
        <w:t>保密条款</w:t>
      </w:r>
    </w:p>
    <w:p w14:paraId="7E393E18">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14</w:t>
      </w:r>
      <w:r>
        <w:rPr>
          <w:rFonts w:hint="eastAsia" w:ascii="宋体" w:hAnsi="宋体" w:eastAsia="宋体" w:cs="宋体"/>
          <w:color w:val="auto"/>
          <w:kern w:val="0"/>
          <w:sz w:val="24"/>
          <w:szCs w:val="24"/>
          <w:highlight w:val="none"/>
          <w:lang w:val="zh-TW" w:eastAsia="zh-CN" w:bidi="ar-SA"/>
        </w:rPr>
        <w:t>.1成交供应商应当对本合同的内容、因履行本合同或在本合同期间知悉的或收到的采购人的财务、技术、产品信息、人员资料或其他工作上的文件资料、工作内容等予以保密，不得向本合同以外的任何第三方披露，签订并严格执行《单位保密承诺书》；成交供应商进入采购人工作区域的工作人员需签订《保密承诺书》，严格履行保密义务。</w:t>
      </w:r>
    </w:p>
    <w:p w14:paraId="6E193290">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14</w:t>
      </w:r>
      <w:r>
        <w:rPr>
          <w:rFonts w:hint="eastAsia" w:ascii="宋体" w:hAnsi="宋体" w:eastAsia="宋体" w:cs="宋体"/>
          <w:color w:val="auto"/>
          <w:kern w:val="0"/>
          <w:sz w:val="24"/>
          <w:szCs w:val="24"/>
          <w:highlight w:val="none"/>
          <w:lang w:val="zh-TW" w:eastAsia="zh-CN" w:bidi="ar-SA"/>
        </w:rPr>
        <w:t>.2成交供应商违反本条约定泄露采购人的涉密信息的，应承担相应的法律责任，造成采购人损失的，成交供应商应当依法承担赔偿责任。</w:t>
      </w:r>
    </w:p>
    <w:p w14:paraId="5653C823">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14</w:t>
      </w:r>
      <w:r>
        <w:rPr>
          <w:rFonts w:hint="eastAsia" w:ascii="宋体" w:hAnsi="宋体" w:eastAsia="宋体" w:cs="宋体"/>
          <w:color w:val="auto"/>
          <w:kern w:val="0"/>
          <w:sz w:val="24"/>
          <w:szCs w:val="24"/>
          <w:highlight w:val="none"/>
          <w:lang w:val="zh-TW" w:eastAsia="zh-CN" w:bidi="ar-SA"/>
        </w:rPr>
        <w:t>.3本条款不因合同届满或解除而失效。</w:t>
      </w:r>
    </w:p>
    <w:p w14:paraId="0547F979">
      <w:pPr>
        <w:pStyle w:val="38"/>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kern w:val="0"/>
          <w:sz w:val="24"/>
          <w:szCs w:val="24"/>
          <w:highlight w:val="none"/>
          <w:lang w:val="zh-TW" w:eastAsia="zh-CN" w:bidi="ar-SA"/>
        </w:rPr>
      </w:pPr>
      <w:r>
        <w:rPr>
          <w:rFonts w:hint="eastAsia" w:ascii="宋体" w:hAnsi="宋体" w:eastAsia="宋体" w:cs="宋体"/>
          <w:b/>
          <w:bCs/>
          <w:color w:val="auto"/>
          <w:kern w:val="0"/>
          <w:sz w:val="24"/>
          <w:szCs w:val="24"/>
          <w:highlight w:val="none"/>
          <w:lang w:val="en-US" w:eastAsia="zh-CN" w:bidi="ar-SA"/>
        </w:rPr>
        <w:t>15</w:t>
      </w:r>
      <w:r>
        <w:rPr>
          <w:rFonts w:hint="eastAsia" w:ascii="宋体" w:hAnsi="宋体" w:cs="宋体"/>
          <w:b/>
          <w:bCs/>
          <w:color w:val="auto"/>
          <w:kern w:val="0"/>
          <w:sz w:val="24"/>
          <w:szCs w:val="24"/>
          <w:highlight w:val="none"/>
          <w:lang w:val="en-US" w:eastAsia="zh-CN" w:bidi="ar-SA"/>
        </w:rPr>
        <w:t>.</w:t>
      </w:r>
      <w:r>
        <w:rPr>
          <w:rFonts w:hint="eastAsia" w:ascii="宋体" w:hAnsi="宋体" w:eastAsia="宋体" w:cs="宋体"/>
          <w:b/>
          <w:bCs/>
          <w:color w:val="auto"/>
          <w:kern w:val="0"/>
          <w:sz w:val="24"/>
          <w:szCs w:val="24"/>
          <w:highlight w:val="none"/>
          <w:lang w:val="zh-TW" w:eastAsia="zh-CN" w:bidi="ar-SA"/>
        </w:rPr>
        <w:t>廉政条款</w:t>
      </w:r>
    </w:p>
    <w:p w14:paraId="057AC936">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zh-TW" w:eastAsia="zh-CN" w:bidi="ar-SA"/>
        </w:rPr>
        <w:t>成交供应商及其工作人员不得有以任何形式行贿采购人工作人员的行为，若发现经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0250B0F6">
      <w:pPr>
        <w:pStyle w:val="38"/>
        <w:spacing w:line="440" w:lineRule="exact"/>
        <w:ind w:firstLine="420"/>
        <w:jc w:val="both"/>
        <w:rPr>
          <w:rFonts w:ascii="宋体" w:hAnsi="宋体" w:eastAsia="宋体" w:cs="宋体"/>
          <w:b/>
          <w:sz w:val="24"/>
          <w:szCs w:val="24"/>
          <w:highlight w:val="none"/>
          <w:shd w:val="clear" w:color="auto" w:fill="auto"/>
        </w:rPr>
      </w:pPr>
      <w:r>
        <w:rPr>
          <w:rFonts w:ascii="宋体" w:hAnsi="宋体" w:eastAsia="宋体" w:cs="宋体"/>
          <w:b/>
          <w:sz w:val="24"/>
          <w:szCs w:val="24"/>
          <w:highlight w:val="none"/>
          <w:shd w:val="clear" w:color="auto" w:fill="auto"/>
        </w:rPr>
        <w:t>★注：所有商务要求均为不允许偏离的实质性要求，各供应商均应满足采购包上述内容要求，若负偏离则按无效投标处理。</w:t>
      </w:r>
    </w:p>
    <w:p w14:paraId="18760AEC">
      <w:pPr>
        <w:spacing w:line="400" w:lineRule="exact"/>
        <w:rPr>
          <w:rFonts w:hint="eastAsia" w:ascii="宋体" w:hAnsi="宋体" w:eastAsia="宋体" w:cs="宋体"/>
          <w:b/>
          <w:sz w:val="24"/>
          <w:shd w:val="clear" w:color="auto" w:fill="auto"/>
        </w:rPr>
      </w:pPr>
    </w:p>
    <w:p w14:paraId="027742B3">
      <w:pPr>
        <w:spacing w:line="400" w:lineRule="exact"/>
        <w:rPr>
          <w:rFonts w:hint="eastAsia" w:ascii="宋体" w:hAnsi="宋体" w:eastAsia="宋体" w:cs="宋体"/>
          <w:b/>
          <w:sz w:val="24"/>
          <w:shd w:val="clear" w:color="auto" w:fill="auto"/>
        </w:rPr>
      </w:pPr>
      <w:r>
        <w:rPr>
          <w:rFonts w:hint="eastAsia" w:ascii="宋体" w:hAnsi="宋体" w:eastAsia="宋体" w:cs="宋体"/>
          <w:b/>
          <w:sz w:val="24"/>
          <w:shd w:val="clear" w:color="auto" w:fill="auto"/>
        </w:rPr>
        <w:t>四、其他事项</w:t>
      </w:r>
    </w:p>
    <w:p w14:paraId="47B3CFDB">
      <w:pPr>
        <w:spacing w:line="440" w:lineRule="exact"/>
        <w:ind w:firstLine="480" w:firstLineChars="200"/>
        <w:rPr>
          <w:rFonts w:hint="eastAsia" w:ascii="宋体" w:hAnsi="宋体" w:eastAsia="宋体" w:cs="宋体"/>
          <w:sz w:val="24"/>
          <w:shd w:val="clear" w:color="auto" w:fill="auto"/>
        </w:rPr>
      </w:pPr>
      <w:r>
        <w:rPr>
          <w:rFonts w:hint="eastAsia" w:ascii="宋体" w:hAnsi="宋体" w:eastAsia="宋体" w:cs="宋体"/>
          <w:sz w:val="24"/>
          <w:shd w:val="clear" w:color="auto" w:fill="auto"/>
        </w:rPr>
        <w:t>1.除磋商文件另有规定外，若出现有关法律、法规和规章有强制性规定但磋商文件未列明的情形，则供应商应按照有关法律、法规和规章强制性规定执行。</w:t>
      </w:r>
    </w:p>
    <w:p w14:paraId="03AA6F00">
      <w:pPr>
        <w:pStyle w:val="19"/>
        <w:shd w:val="clear" w:color="auto" w:fill="FFFFFF"/>
        <w:ind w:firstLine="480" w:firstLineChars="200"/>
        <w:rPr>
          <w:rFonts w:hint="eastAsia" w:ascii="宋体" w:hAnsi="宋体" w:eastAsia="宋体" w:cs="宋体"/>
          <w:shd w:val="clear" w:color="auto" w:fill="auto"/>
        </w:rPr>
      </w:pPr>
      <w:r>
        <w:rPr>
          <w:rFonts w:hint="eastAsia" w:ascii="宋体" w:hAnsi="宋体" w:eastAsia="宋体" w:cs="宋体"/>
          <w:shd w:val="clear" w:color="auto" w:fill="auto"/>
        </w:rPr>
        <w:t>2、其他：</w:t>
      </w:r>
    </w:p>
    <w:p w14:paraId="2F666EBF">
      <w:pPr>
        <w:pStyle w:val="38"/>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 xml:space="preserve">2.1采购人有权对成交人响应文件中的承诺内容、资料和说明进行原件核查、实地核查，成交人应无条件配合采购人的核查工作，不得拒绝核查或隐瞒真实情况。若在成交后或签约时或履行合同过程中发现成交人有提供虚假材料或承诺谋取成交等违法违规行为，采购人将上报监督管理部门处理，给采购人造成损失（损失包括直接损失和间接损失及因追索该损失而产生的诉讼费、律师费等）的，采购人有权要求成交人进行赔偿并负相关责任。 </w:t>
      </w:r>
    </w:p>
    <w:p w14:paraId="6CD3B64D">
      <w:pPr>
        <w:pStyle w:val="38"/>
        <w:spacing w:line="440" w:lineRule="exact"/>
        <w:ind w:firstLine="480" w:firstLineChars="200"/>
        <w:rPr>
          <w:rFonts w:ascii="宋体" w:hAnsi="宋体" w:eastAsia="宋体" w:cs="宋体"/>
          <w:sz w:val="24"/>
          <w:szCs w:val="24"/>
          <w:shd w:val="clear" w:color="auto" w:fill="auto"/>
        </w:rPr>
      </w:pPr>
      <w:r>
        <w:rPr>
          <w:rFonts w:ascii="宋体" w:hAnsi="宋体" w:eastAsia="宋体" w:cs="宋体"/>
          <w:sz w:val="24"/>
          <w:szCs w:val="24"/>
          <w:shd w:val="clear" w:color="auto" w:fill="auto"/>
        </w:rPr>
        <w:t>2.2本磋商文件未明确的其它约定事项或条款，待采购人与成交人签订合同时，由双方协商订立。</w:t>
      </w:r>
    </w:p>
    <w:p w14:paraId="45FD9CE9">
      <w:pPr>
        <w:rPr>
          <w:rFonts w:hint="eastAsia" w:ascii="宋体" w:hAnsi="宋体" w:eastAsia="宋体" w:cs="宋体"/>
          <w:b/>
          <w:sz w:val="24"/>
          <w:shd w:val="clear" w:color="auto" w:fill="auto"/>
        </w:rPr>
      </w:pPr>
      <w:r>
        <w:rPr>
          <w:rFonts w:hint="eastAsia" w:ascii="宋体" w:hAnsi="宋体" w:eastAsia="宋体" w:cs="宋体"/>
          <w:b/>
          <w:sz w:val="24"/>
          <w:shd w:val="clear" w:color="auto" w:fill="auto"/>
        </w:rPr>
        <w:br w:type="page"/>
      </w:r>
    </w:p>
    <w:p w14:paraId="6D15EE90">
      <w:pPr>
        <w:pStyle w:val="38"/>
        <w:widowControl w:val="0"/>
        <w:wordWrap w:val="0"/>
        <w:spacing w:line="440" w:lineRule="exact"/>
        <w:jc w:val="center"/>
        <w:outlineLvl w:val="1"/>
        <w:rPr>
          <w:rFonts w:ascii="宋体" w:hAnsi="宋体" w:eastAsia="宋体" w:cs="宋体"/>
          <w:sz w:val="32"/>
          <w:szCs w:val="32"/>
          <w:shd w:val="clear" w:color="auto" w:fill="auto"/>
        </w:rPr>
      </w:pPr>
      <w:r>
        <w:rPr>
          <w:rFonts w:ascii="宋体" w:hAnsi="宋体" w:eastAsia="宋体" w:cs="宋体"/>
          <w:b/>
          <w:sz w:val="32"/>
          <w:szCs w:val="32"/>
          <w:shd w:val="clear" w:color="auto" w:fill="auto"/>
        </w:rPr>
        <w:t>第四章  合同主要条款及格式</w:t>
      </w:r>
    </w:p>
    <w:p w14:paraId="4521A9A0">
      <w:pPr>
        <w:pStyle w:val="38"/>
        <w:widowControl w:val="0"/>
        <w:wordWrap w:val="0"/>
        <w:spacing w:line="440" w:lineRule="exact"/>
        <w:jc w:val="center"/>
        <w:outlineLvl w:val="1"/>
        <w:rPr>
          <w:rFonts w:ascii="宋体" w:hAnsi="宋体" w:eastAsia="宋体" w:cs="宋体"/>
          <w:b/>
          <w:sz w:val="32"/>
          <w:szCs w:val="32"/>
          <w:shd w:val="clear" w:color="auto" w:fill="auto"/>
        </w:rPr>
      </w:pPr>
    </w:p>
    <w:p w14:paraId="163547E3">
      <w:pPr>
        <w:pStyle w:val="38"/>
        <w:adjustRightInd w:val="0"/>
        <w:snapToGrid w:val="0"/>
        <w:spacing w:line="360" w:lineRule="auto"/>
        <w:jc w:val="center"/>
        <w:rPr>
          <w:rFonts w:ascii="宋体" w:hAnsi="宋体" w:eastAsia="宋体" w:cs="宋体"/>
          <w:shd w:val="clear" w:color="auto" w:fill="auto"/>
        </w:rPr>
      </w:pPr>
      <w:r>
        <w:rPr>
          <w:rFonts w:ascii="宋体" w:hAnsi="宋体" w:eastAsia="宋体" w:cs="宋体"/>
          <w:b/>
          <w:sz w:val="28"/>
          <w:shd w:val="clear" w:color="auto" w:fill="auto"/>
        </w:rPr>
        <w:t>参考文本</w:t>
      </w:r>
    </w:p>
    <w:p w14:paraId="0482A7AB">
      <w:pPr>
        <w:pStyle w:val="38"/>
        <w:rPr>
          <w:rFonts w:hint="eastAsia" w:ascii="宋体" w:hAnsi="宋体" w:eastAsia="宋体" w:cs="宋体"/>
          <w:shd w:val="clear" w:color="auto" w:fill="auto"/>
        </w:rPr>
      </w:pPr>
      <w:r>
        <w:rPr>
          <w:rFonts w:ascii="宋体" w:hAnsi="宋体" w:eastAsia="宋体" w:cs="宋体"/>
          <w:shd w:val="clear" w:color="auto" w:fill="auto"/>
        </w:rPr>
        <w:t>合同编号：</w:t>
      </w:r>
    </w:p>
    <w:p w14:paraId="4AC9E9AC">
      <w:pPr>
        <w:spacing w:line="240" w:lineRule="auto"/>
        <w:jc w:val="center"/>
        <w:rPr>
          <w:rFonts w:hint="eastAsia" w:ascii="宋体" w:hAnsi="宋体" w:eastAsia="宋体" w:cs="宋体"/>
          <w:b/>
          <w:color w:val="FF0000"/>
          <w:sz w:val="36"/>
          <w:shd w:val="clear" w:color="auto" w:fill="auto"/>
        </w:rPr>
      </w:pPr>
      <w:r>
        <w:rPr>
          <w:rFonts w:hint="eastAsia" w:ascii="宋体" w:hAnsi="宋体" w:eastAsia="宋体" w:cs="宋体"/>
          <w:b/>
          <w:color w:val="FF0000"/>
          <w:sz w:val="36"/>
          <w:shd w:val="clear" w:color="auto" w:fill="auto"/>
        </w:rPr>
        <w:t xml:space="preserve"> </w:t>
      </w:r>
    </w:p>
    <w:p w14:paraId="64857E98">
      <w:pPr>
        <w:spacing w:line="240" w:lineRule="auto"/>
        <w:jc w:val="center"/>
        <w:rPr>
          <w:rFonts w:hint="eastAsia" w:ascii="宋体" w:hAnsi="宋体" w:eastAsia="宋体" w:cs="宋体"/>
          <w:color w:val="auto"/>
          <w:sz w:val="36"/>
          <w:szCs w:val="36"/>
          <w:highlight w:val="none"/>
        </w:rPr>
      </w:pPr>
      <w:r>
        <w:rPr>
          <w:rFonts w:hint="eastAsia" w:ascii="宋体" w:hAnsi="宋体" w:cs="宋体"/>
          <w:b/>
          <w:color w:val="auto"/>
          <w:sz w:val="36"/>
          <w:szCs w:val="36"/>
          <w:highlight w:val="none"/>
          <w:shd w:val="clear"/>
          <w:lang w:eastAsia="zh-CN"/>
        </w:rPr>
        <w:t>翔安监狱办公等信息化系统运维服务项目（二次）</w:t>
      </w:r>
      <w:r>
        <w:rPr>
          <w:rFonts w:hint="eastAsia" w:ascii="宋体" w:hAnsi="宋体" w:eastAsia="宋体" w:cs="宋体"/>
          <w:b/>
          <w:color w:val="auto"/>
          <w:sz w:val="36"/>
          <w:szCs w:val="36"/>
          <w:highlight w:val="none"/>
        </w:rPr>
        <w:t>采购合同</w:t>
      </w:r>
    </w:p>
    <w:p w14:paraId="51C6BFDF">
      <w:pPr>
        <w:spacing w:line="460" w:lineRule="exact"/>
        <w:jc w:val="center"/>
        <w:rPr>
          <w:rFonts w:hint="eastAsia" w:ascii="宋体" w:hAnsi="宋体" w:eastAsia="宋体" w:cs="宋体"/>
          <w:b/>
          <w:bCs/>
          <w:color w:val="auto"/>
          <w:sz w:val="28"/>
          <w:szCs w:val="28"/>
          <w:highlight w:val="none"/>
        </w:rPr>
      </w:pPr>
    </w:p>
    <w:p w14:paraId="31CD83C6">
      <w:pPr>
        <w:spacing w:line="460" w:lineRule="exact"/>
        <w:ind w:firstLine="560" w:firstLineChars="200"/>
        <w:rPr>
          <w:rFonts w:hint="eastAsia" w:ascii="宋体" w:hAnsi="宋体" w:eastAsia="宋体" w:cs="宋体"/>
          <w:color w:val="auto"/>
          <w:sz w:val="28"/>
          <w:szCs w:val="28"/>
          <w:highlight w:val="none"/>
        </w:rPr>
      </w:pPr>
    </w:p>
    <w:p w14:paraId="6C73D491">
      <w:pPr>
        <w:widowControl/>
        <w:spacing w:before="0" w:after="0" w:line="360" w:lineRule="auto"/>
        <w:ind w:firstLine="0" w:firstLineChars="0"/>
        <w:jc w:val="both"/>
        <w:rPr>
          <w:rFonts w:hint="eastAsia" w:ascii="宋体" w:hAnsi="宋体" w:eastAsia="宋体" w:cs="宋体"/>
          <w:b w:val="0"/>
          <w:bCs w:val="0"/>
          <w:color w:val="auto"/>
          <w:kern w:val="0"/>
          <w:sz w:val="24"/>
          <w:szCs w:val="24"/>
          <w:highlight w:val="none"/>
          <w:u w:val="none" w:color="000000"/>
          <w:lang w:val="en-US"/>
        </w:rPr>
      </w:pPr>
      <w:r>
        <w:rPr>
          <w:rFonts w:hint="eastAsia" w:ascii="宋体" w:hAnsi="宋体" w:eastAsia="宋体" w:cs="宋体"/>
          <w:b w:val="0"/>
          <w:bCs w:val="0"/>
          <w:color w:val="auto"/>
          <w:kern w:val="0"/>
          <w:sz w:val="24"/>
          <w:szCs w:val="24"/>
          <w:highlight w:val="none"/>
          <w:u w:val="none" w:color="000000"/>
          <w:lang w:val="zh-TW" w:eastAsia="zh-TW"/>
        </w:rPr>
        <w:t>甲方：</w:t>
      </w:r>
      <w:r>
        <w:rPr>
          <w:rFonts w:hint="eastAsia" w:ascii="宋体" w:hAnsi="宋体" w:eastAsia="宋体" w:cs="宋体"/>
          <w:b w:val="0"/>
          <w:bCs w:val="0"/>
          <w:color w:val="auto"/>
          <w:kern w:val="0"/>
          <w:sz w:val="24"/>
          <w:szCs w:val="24"/>
          <w:highlight w:val="none"/>
          <w:lang w:val="zh-TW"/>
        </w:rPr>
        <w:t xml:space="preserve"> </w:t>
      </w:r>
      <w:r>
        <w:rPr>
          <w:rFonts w:hint="eastAsia" w:ascii="宋体" w:hAnsi="宋体" w:eastAsia="宋体" w:cs="宋体"/>
          <w:b w:val="0"/>
          <w:bCs w:val="0"/>
          <w:color w:val="auto"/>
          <w:kern w:val="0"/>
          <w:sz w:val="24"/>
          <w:szCs w:val="24"/>
          <w:highlight w:val="none"/>
        </w:rPr>
        <w:t xml:space="preserve">          </w:t>
      </w:r>
      <w:r>
        <w:rPr>
          <w:rFonts w:hint="eastAsia" w:ascii="宋体" w:hAnsi="宋体" w:eastAsia="宋体" w:cs="宋体"/>
          <w:b w:val="0"/>
          <w:bCs w:val="0"/>
          <w:color w:val="auto"/>
          <w:kern w:val="0"/>
          <w:sz w:val="24"/>
          <w:szCs w:val="24"/>
          <w:highlight w:val="none"/>
          <w:lang w:val="en-US" w:eastAsia="zh-CN"/>
        </w:rPr>
        <w:t xml:space="preserve">  </w:t>
      </w:r>
    </w:p>
    <w:p w14:paraId="59206986">
      <w:pPr>
        <w:widowControl/>
        <w:spacing w:before="0" w:after="0" w:line="360" w:lineRule="auto"/>
        <w:jc w:val="both"/>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color="000000"/>
          <w:lang w:val="zh-TW" w:eastAsia="zh-TW"/>
        </w:rPr>
        <w:t>乙方：</w:t>
      </w:r>
      <w:r>
        <w:rPr>
          <w:rFonts w:hint="eastAsia" w:ascii="宋体" w:hAnsi="宋体" w:eastAsia="宋体" w:cs="宋体"/>
          <w:b w:val="0"/>
          <w:bCs w:val="0"/>
          <w:color w:val="auto"/>
          <w:kern w:val="0"/>
          <w:sz w:val="24"/>
          <w:szCs w:val="24"/>
          <w:highlight w:val="none"/>
          <w:u w:val="none" w:color="000000"/>
          <w:lang w:val="en-US" w:eastAsia="zh-CN"/>
        </w:rPr>
        <w:t xml:space="preserve">                            </w:t>
      </w:r>
      <w:r>
        <w:rPr>
          <w:rFonts w:hint="eastAsia" w:ascii="宋体" w:hAnsi="宋体" w:eastAsia="宋体" w:cs="宋体"/>
          <w:b w:val="0"/>
          <w:bCs w:val="0"/>
          <w:color w:val="auto"/>
          <w:kern w:val="0"/>
          <w:sz w:val="24"/>
          <w:szCs w:val="24"/>
          <w:highlight w:val="none"/>
          <w:lang w:val="zh-TW"/>
        </w:rPr>
        <w:t xml:space="preserve">  </w:t>
      </w:r>
      <w:r>
        <w:rPr>
          <w:rFonts w:hint="eastAsia" w:ascii="宋体" w:hAnsi="宋体" w:eastAsia="宋体" w:cs="宋体"/>
          <w:b w:val="0"/>
          <w:bCs w:val="0"/>
          <w:color w:val="auto"/>
          <w:kern w:val="0"/>
          <w:sz w:val="24"/>
          <w:szCs w:val="24"/>
          <w:highlight w:val="none"/>
          <w:lang w:val="en-US" w:eastAsia="zh-CN"/>
        </w:rPr>
        <w:t xml:space="preserve">    </w:t>
      </w:r>
    </w:p>
    <w:p w14:paraId="6C587704">
      <w:pPr>
        <w:widowControl/>
        <w:spacing w:before="0" w:after="0" w:line="360" w:lineRule="auto"/>
        <w:jc w:val="both"/>
        <w:rPr>
          <w:rFonts w:hint="eastAsia" w:ascii="宋体" w:hAnsi="宋体" w:eastAsia="宋体" w:cs="宋体"/>
          <w:b w:val="0"/>
          <w:bCs w:val="0"/>
          <w:color w:val="auto"/>
          <w:kern w:val="0"/>
          <w:sz w:val="24"/>
          <w:szCs w:val="24"/>
          <w:highlight w:val="none"/>
          <w:u w:val="single" w:color="000000"/>
          <w:lang w:val="en-US" w:eastAsia="zh-CN"/>
        </w:rPr>
      </w:pPr>
      <w:r>
        <w:rPr>
          <w:rFonts w:hint="eastAsia" w:ascii="宋体" w:hAnsi="宋体" w:eastAsia="宋体" w:cs="宋体"/>
          <w:b w:val="0"/>
          <w:bCs w:val="0"/>
          <w:color w:val="auto"/>
          <w:kern w:val="0"/>
          <w:sz w:val="24"/>
          <w:szCs w:val="24"/>
          <w:highlight w:val="none"/>
        </w:rPr>
        <w:t>签订地点：</w:t>
      </w:r>
      <w:r>
        <w:rPr>
          <w:rFonts w:hint="eastAsia" w:ascii="宋体" w:hAnsi="宋体" w:eastAsia="宋体" w:cs="宋体"/>
          <w:b w:val="0"/>
          <w:bCs w:val="0"/>
          <w:color w:val="auto"/>
          <w:kern w:val="0"/>
          <w:sz w:val="24"/>
          <w:szCs w:val="24"/>
          <w:highlight w:val="none"/>
          <w:lang w:eastAsia="zh-CN"/>
        </w:rPr>
        <w:t>福建省厦门市</w:t>
      </w:r>
    </w:p>
    <w:p w14:paraId="042EA0B5">
      <w:pPr>
        <w:spacing w:line="360" w:lineRule="auto"/>
        <w:ind w:firstLine="480" w:firstLineChars="200"/>
        <w:rPr>
          <w:rFonts w:hint="eastAsia" w:ascii="宋体" w:hAnsi="宋体" w:eastAsia="宋体" w:cs="宋体"/>
          <w:b w:val="0"/>
          <w:bCs w:val="0"/>
          <w:color w:val="auto"/>
          <w:sz w:val="24"/>
          <w:szCs w:val="24"/>
          <w:highlight w:val="none"/>
        </w:rPr>
      </w:pPr>
    </w:p>
    <w:p w14:paraId="6C3EC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根据</w:t>
      </w:r>
      <w:r>
        <w:rPr>
          <w:rFonts w:hint="eastAsia" w:ascii="宋体" w:hAnsi="宋体" w:eastAsia="宋体" w:cs="宋体"/>
          <w:b w:val="0"/>
          <w:bCs w:val="0"/>
          <w:color w:val="auto"/>
          <w:sz w:val="24"/>
          <w:szCs w:val="24"/>
          <w:highlight w:val="none"/>
        </w:rPr>
        <w:t>甲方委托</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lang w:val="en-US" w:eastAsia="zh-CN"/>
        </w:rPr>
        <w:t>福建优胜招标项目管理集团有限公司</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对</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color w:val="auto"/>
          <w:sz w:val="24"/>
          <w:szCs w:val="24"/>
          <w:highlight w:val="none"/>
          <w:u w:val="single"/>
          <w:shd w:val="clear"/>
          <w:lang w:eastAsia="zh-CN"/>
        </w:rPr>
        <w:t>翔安监狱办公等信息化系统运维服务项目（二次）</w:t>
      </w:r>
      <w:r>
        <w:rPr>
          <w:rFonts w:hint="eastAsia" w:ascii="宋体" w:hAnsi="宋体" w:eastAsia="宋体" w:cs="宋体"/>
          <w:b w:val="0"/>
          <w:bCs w:val="0"/>
          <w:color w:val="auto"/>
          <w:sz w:val="24"/>
          <w:szCs w:val="24"/>
          <w:highlight w:val="none"/>
        </w:rPr>
        <w:t>采购项目进行</w:t>
      </w:r>
      <w:r>
        <w:rPr>
          <w:rFonts w:hint="eastAsia" w:ascii="宋体" w:hAnsi="宋体" w:eastAsia="宋体" w:cs="宋体"/>
          <w:b w:val="0"/>
          <w:bCs w:val="0"/>
          <w:color w:val="auto"/>
          <w:sz w:val="24"/>
          <w:szCs w:val="24"/>
          <w:highlight w:val="none"/>
          <w:lang w:eastAsia="zh-CN"/>
        </w:rPr>
        <w:t>竞争性磋商</w:t>
      </w:r>
      <w:r>
        <w:rPr>
          <w:rFonts w:hint="eastAsia" w:ascii="宋体" w:hAnsi="宋体" w:eastAsia="宋体" w:cs="宋体"/>
          <w:b w:val="0"/>
          <w:bCs w:val="0"/>
          <w:color w:val="auto"/>
          <w:sz w:val="24"/>
          <w:szCs w:val="24"/>
          <w:highlight w:val="none"/>
        </w:rPr>
        <w:t>（文件编号：</w:t>
      </w:r>
      <w:r>
        <w:rPr>
          <w:rFonts w:hint="eastAsia" w:ascii="宋体" w:hAnsi="宋体" w:cs="宋体"/>
          <w:b w:val="0"/>
          <w:bCs w:val="0"/>
          <w:color w:val="auto"/>
          <w:sz w:val="24"/>
          <w:szCs w:val="24"/>
          <w:highlight w:val="none"/>
          <w:lang w:val="en-US" w:eastAsia="zh-CN"/>
        </w:rPr>
        <w:t>FJYS2026-235-1</w:t>
      </w:r>
      <w:r>
        <w:rPr>
          <w:rFonts w:hint="eastAsia" w:ascii="宋体" w:hAnsi="宋体" w:eastAsia="宋体" w:cs="宋体"/>
          <w:b w:val="0"/>
          <w:bCs w:val="0"/>
          <w:color w:val="auto"/>
          <w:sz w:val="24"/>
          <w:szCs w:val="24"/>
          <w:highlight w:val="none"/>
        </w:rPr>
        <w:t>）的成交结果，乙方为成交</w:t>
      </w: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，现依照项目招标（采购）文件、投标（响应）文件及相关附件的内容，双方达成如下协议：</w:t>
      </w:r>
    </w:p>
    <w:p w14:paraId="640B2CA6">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b w:val="0"/>
          <w:bCs w:val="0"/>
          <w:color w:val="auto"/>
          <w:sz w:val="24"/>
          <w:szCs w:val="24"/>
          <w:u w:val="none"/>
          <w:lang w:val="zh-TW" w:eastAsia="zh-TW"/>
        </w:rPr>
      </w:pPr>
      <w:r>
        <w:rPr>
          <w:rFonts w:hint="eastAsia" w:ascii="宋体" w:hAnsi="宋体" w:eastAsia="宋体" w:cs="宋体"/>
          <w:b w:val="0"/>
          <w:bCs w:val="0"/>
          <w:color w:val="auto"/>
          <w:sz w:val="24"/>
          <w:szCs w:val="24"/>
          <w:u w:val="none"/>
          <w:lang w:val="zh-TW" w:eastAsia="zh-TW"/>
        </w:rPr>
        <w:t>一、合同标的</w:t>
      </w:r>
    </w:p>
    <w:tbl>
      <w:tblPr>
        <w:tblStyle w:val="25"/>
        <w:tblW w:w="8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936"/>
        <w:gridCol w:w="1700"/>
        <w:gridCol w:w="3676"/>
        <w:gridCol w:w="1224"/>
      </w:tblGrid>
      <w:tr w14:paraId="4465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9" w:type="dxa"/>
            <w:tcBorders>
              <w:top w:val="single" w:color="auto" w:sz="4" w:space="0"/>
              <w:left w:val="single" w:color="auto" w:sz="4" w:space="0"/>
              <w:bottom w:val="single" w:color="auto" w:sz="4" w:space="0"/>
              <w:right w:val="single" w:color="auto" w:sz="4" w:space="0"/>
            </w:tcBorders>
            <w:noWrap w:val="0"/>
            <w:vAlign w:val="center"/>
          </w:tcPr>
          <w:p w14:paraId="372DF70B">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宋体"/>
                <w:b w:val="0"/>
                <w:bCs w:val="0"/>
                <w:color w:val="auto"/>
                <w:kern w:val="0"/>
                <w:sz w:val="24"/>
                <w:szCs w:val="24"/>
                <w:highlight w:val="none"/>
                <w:u w:val="none" w:color="000000"/>
              </w:rPr>
            </w:pPr>
            <w:r>
              <w:rPr>
                <w:rFonts w:hint="eastAsia" w:ascii="宋体" w:hAnsi="宋体" w:eastAsia="宋体" w:cs="宋体"/>
                <w:b w:val="0"/>
                <w:bCs w:val="0"/>
                <w:color w:val="auto"/>
                <w:kern w:val="0"/>
                <w:sz w:val="24"/>
                <w:szCs w:val="24"/>
                <w:highlight w:val="none"/>
                <w:u w:val="none" w:color="000000"/>
              </w:rPr>
              <w:t>包号</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70C4DD71">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宋体"/>
                <w:b w:val="0"/>
                <w:bCs w:val="0"/>
                <w:color w:val="auto"/>
                <w:kern w:val="0"/>
                <w:sz w:val="24"/>
                <w:szCs w:val="24"/>
                <w:highlight w:val="none"/>
                <w:u w:val="none" w:color="000000"/>
              </w:rPr>
            </w:pPr>
            <w:r>
              <w:rPr>
                <w:rFonts w:hint="eastAsia" w:ascii="宋体" w:hAnsi="宋体" w:eastAsia="宋体" w:cs="宋体"/>
                <w:b w:val="0"/>
                <w:bCs w:val="0"/>
                <w:color w:val="auto"/>
                <w:kern w:val="0"/>
                <w:sz w:val="24"/>
                <w:szCs w:val="24"/>
                <w:highlight w:val="none"/>
                <w:u w:val="none" w:color="000000"/>
              </w:rPr>
              <w:t>品目号</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A959216">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宋体"/>
                <w:b w:val="0"/>
                <w:bCs w:val="0"/>
                <w:color w:val="auto"/>
                <w:kern w:val="0"/>
                <w:sz w:val="24"/>
                <w:szCs w:val="24"/>
                <w:highlight w:val="none"/>
                <w:u w:val="none" w:color="000000"/>
              </w:rPr>
            </w:pPr>
            <w:r>
              <w:rPr>
                <w:rFonts w:hint="eastAsia" w:ascii="宋体" w:hAnsi="宋体" w:eastAsia="宋体" w:cs="宋体"/>
                <w:b w:val="0"/>
                <w:bCs w:val="0"/>
                <w:color w:val="auto"/>
                <w:kern w:val="0"/>
                <w:sz w:val="24"/>
                <w:szCs w:val="24"/>
                <w:highlight w:val="none"/>
                <w:u w:val="none" w:color="000000"/>
              </w:rPr>
              <w:t>服务名称</w:t>
            </w:r>
          </w:p>
        </w:tc>
        <w:tc>
          <w:tcPr>
            <w:tcW w:w="3676" w:type="dxa"/>
            <w:tcBorders>
              <w:top w:val="single" w:color="auto" w:sz="4" w:space="0"/>
              <w:left w:val="single" w:color="auto" w:sz="4" w:space="0"/>
              <w:bottom w:val="single" w:color="auto" w:sz="4" w:space="0"/>
              <w:right w:val="single" w:color="auto" w:sz="4" w:space="0"/>
            </w:tcBorders>
            <w:noWrap w:val="0"/>
            <w:vAlign w:val="center"/>
          </w:tcPr>
          <w:p w14:paraId="1B57CD1C">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eastAsia="宋体" w:cs="宋体"/>
                <w:b w:val="0"/>
                <w:bCs w:val="0"/>
                <w:color w:val="auto"/>
                <w:kern w:val="0"/>
                <w:sz w:val="24"/>
                <w:szCs w:val="24"/>
                <w:highlight w:val="none"/>
                <w:u w:val="none" w:color="000000"/>
              </w:rPr>
            </w:pPr>
            <w:r>
              <w:rPr>
                <w:rFonts w:hint="eastAsia" w:ascii="宋体" w:hAnsi="宋体" w:eastAsia="宋体" w:cs="宋体"/>
                <w:b w:val="0"/>
                <w:bCs w:val="0"/>
                <w:color w:val="auto"/>
                <w:kern w:val="0"/>
                <w:sz w:val="24"/>
                <w:szCs w:val="24"/>
                <w:highlight w:val="none"/>
                <w:u w:val="none" w:color="000000"/>
              </w:rPr>
              <w:t>交付时间</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EC77FB0">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eastAsia="宋体" w:cs="宋体"/>
                <w:b w:val="0"/>
                <w:bCs w:val="0"/>
                <w:color w:val="auto"/>
                <w:kern w:val="0"/>
                <w:sz w:val="24"/>
                <w:szCs w:val="24"/>
                <w:highlight w:val="none"/>
                <w:u w:val="none" w:color="000000"/>
                <w:lang w:val="en-US" w:eastAsia="zh-CN"/>
              </w:rPr>
            </w:pPr>
            <w:r>
              <w:rPr>
                <w:rFonts w:hint="eastAsia" w:ascii="宋体" w:hAnsi="宋体" w:cs="宋体"/>
                <w:b w:val="0"/>
                <w:bCs w:val="0"/>
                <w:color w:val="auto"/>
                <w:kern w:val="0"/>
                <w:sz w:val="24"/>
                <w:szCs w:val="24"/>
                <w:highlight w:val="none"/>
                <w:u w:val="none" w:color="000000"/>
                <w:lang w:val="en-US" w:eastAsia="zh-CN"/>
              </w:rPr>
              <w:t>成交金额</w:t>
            </w:r>
          </w:p>
        </w:tc>
      </w:tr>
      <w:tr w14:paraId="2ACC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569" w:type="dxa"/>
            <w:tcBorders>
              <w:top w:val="single" w:color="auto" w:sz="4" w:space="0"/>
              <w:left w:val="single" w:color="auto" w:sz="4" w:space="0"/>
              <w:right w:val="single" w:color="auto" w:sz="4" w:space="0"/>
            </w:tcBorders>
            <w:noWrap w:val="0"/>
            <w:vAlign w:val="center"/>
          </w:tcPr>
          <w:p w14:paraId="7104E9D9">
            <w:pPr>
              <w:keepNext/>
              <w:keepLines/>
              <w:widowControl/>
              <w:suppressLineNumbers w:val="0"/>
              <w:kinsoku w:val="0"/>
              <w:topLinePunct/>
              <w:spacing w:before="0" w:beforeAutospacing="0" w:after="0" w:afterAutospacing="0" w:line="400" w:lineRule="exact"/>
              <w:ind w:left="0" w:right="0" w:firstLine="240" w:firstLineChars="100"/>
              <w:jc w:val="center"/>
              <w:rPr>
                <w:rFonts w:hint="eastAsia" w:ascii="宋体" w:hAnsi="宋体" w:eastAsia="宋体" w:cs="宋体"/>
                <w:b w:val="0"/>
                <w:bCs w:val="0"/>
                <w:color w:val="auto"/>
                <w:kern w:val="0"/>
                <w:sz w:val="24"/>
                <w:szCs w:val="24"/>
                <w:highlight w:val="none"/>
                <w:u w:val="none" w:color="000000"/>
              </w:rPr>
            </w:pPr>
            <w:r>
              <w:rPr>
                <w:rFonts w:hint="eastAsia" w:ascii="宋体" w:hAnsi="宋体" w:eastAsia="宋体" w:cs="宋体"/>
                <w:color w:val="auto"/>
                <w:kern w:val="0"/>
                <w:sz w:val="24"/>
              </w:rPr>
              <w:t>1</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470E0AC0">
            <w:pPr>
              <w:keepNext/>
              <w:keepLines/>
              <w:widowControl/>
              <w:suppressLineNumbers w:val="0"/>
              <w:kinsoku w:val="0"/>
              <w:topLinePunct/>
              <w:spacing w:before="0" w:beforeAutospacing="0" w:after="0" w:afterAutospacing="0" w:line="400" w:lineRule="exact"/>
              <w:ind w:left="0" w:right="0"/>
              <w:jc w:val="center"/>
              <w:rPr>
                <w:rFonts w:hint="eastAsia" w:ascii="宋体" w:hAnsi="宋体" w:eastAsia="宋体" w:cs="宋体"/>
                <w:b w:val="0"/>
                <w:bCs w:val="0"/>
                <w:color w:val="auto"/>
                <w:kern w:val="0"/>
                <w:sz w:val="24"/>
                <w:szCs w:val="24"/>
                <w:highlight w:val="none"/>
                <w:u w:val="none" w:color="000000"/>
              </w:rPr>
            </w:pPr>
            <w:r>
              <w:rPr>
                <w:rFonts w:hint="eastAsia" w:ascii="宋体" w:hAnsi="宋体" w:eastAsia="宋体" w:cs="宋体"/>
                <w:color w:val="auto"/>
                <w:kern w:val="0"/>
                <w:sz w:val="24"/>
              </w:rPr>
              <w:t>1</w:t>
            </w:r>
          </w:p>
        </w:tc>
        <w:tc>
          <w:tcPr>
            <w:tcW w:w="1700" w:type="dxa"/>
            <w:tcBorders>
              <w:top w:val="single" w:color="auto" w:sz="4" w:space="0"/>
              <w:left w:val="single" w:color="auto" w:sz="4" w:space="0"/>
              <w:right w:val="single" w:color="auto" w:sz="4" w:space="0"/>
            </w:tcBorders>
            <w:noWrap w:val="0"/>
            <w:vAlign w:val="center"/>
          </w:tcPr>
          <w:p w14:paraId="44BE3B52">
            <w:pPr>
              <w:keepNext/>
              <w:keepLines/>
              <w:widowControl/>
              <w:suppressLineNumbers w:val="0"/>
              <w:kinsoku w:val="0"/>
              <w:topLinePunct/>
              <w:spacing w:before="0" w:beforeAutospacing="0" w:after="0" w:afterAutospacing="0" w:line="400" w:lineRule="exact"/>
              <w:ind w:left="0" w:right="0"/>
              <w:jc w:val="center"/>
              <w:rPr>
                <w:rFonts w:hint="eastAsia" w:ascii="宋体" w:hAnsi="宋体" w:eastAsia="宋体" w:cs="宋体"/>
                <w:b w:val="0"/>
                <w:bCs w:val="0"/>
                <w:color w:val="auto"/>
                <w:kern w:val="0"/>
                <w:sz w:val="24"/>
                <w:szCs w:val="24"/>
                <w:highlight w:val="none"/>
                <w:u w:val="none" w:color="000000"/>
                <w:lang w:eastAsia="zh-CN"/>
              </w:rPr>
            </w:pPr>
          </w:p>
        </w:tc>
        <w:tc>
          <w:tcPr>
            <w:tcW w:w="3676" w:type="dxa"/>
            <w:tcBorders>
              <w:top w:val="single" w:color="auto" w:sz="4" w:space="0"/>
              <w:left w:val="single" w:color="auto" w:sz="4" w:space="0"/>
              <w:right w:val="single" w:color="auto" w:sz="4" w:space="0"/>
            </w:tcBorders>
            <w:noWrap w:val="0"/>
            <w:vAlign w:val="center"/>
          </w:tcPr>
          <w:p w14:paraId="5D1780E0">
            <w:pPr>
              <w:keepNext/>
              <w:keepLines/>
              <w:widowControl/>
              <w:suppressLineNumbers w:val="0"/>
              <w:kinsoku w:val="0"/>
              <w:topLinePunct/>
              <w:spacing w:before="0" w:beforeAutospacing="0" w:after="0" w:afterAutospacing="0" w:line="400" w:lineRule="exact"/>
              <w:ind w:left="0" w:right="0"/>
              <w:jc w:val="center"/>
              <w:rPr>
                <w:rFonts w:hint="eastAsia" w:ascii="宋体" w:hAnsi="宋体" w:eastAsia="宋体" w:cs="宋体"/>
                <w:b w:val="0"/>
                <w:bCs w:val="0"/>
                <w:color w:val="auto"/>
                <w:kern w:val="0"/>
                <w:sz w:val="24"/>
                <w:szCs w:val="24"/>
                <w:highlight w:val="none"/>
                <w:u w:val="none" w:color="000000"/>
                <w:lang w:val="en-US" w:eastAsia="zh-CN"/>
              </w:rPr>
            </w:pPr>
          </w:p>
        </w:tc>
        <w:tc>
          <w:tcPr>
            <w:tcW w:w="1224" w:type="dxa"/>
            <w:tcBorders>
              <w:top w:val="single" w:color="auto" w:sz="4" w:space="0"/>
              <w:left w:val="single" w:color="auto" w:sz="4" w:space="0"/>
              <w:right w:val="single" w:color="auto" w:sz="4" w:space="0"/>
            </w:tcBorders>
            <w:noWrap w:val="0"/>
            <w:vAlign w:val="center"/>
          </w:tcPr>
          <w:p w14:paraId="309C3467">
            <w:pPr>
              <w:keepNext/>
              <w:keepLines/>
              <w:widowControl/>
              <w:suppressLineNumbers w:val="0"/>
              <w:kinsoku w:val="0"/>
              <w:topLinePunct/>
              <w:spacing w:before="0" w:beforeAutospacing="0" w:after="0" w:afterAutospacing="0" w:line="400" w:lineRule="exact"/>
              <w:ind w:left="0" w:right="0"/>
              <w:jc w:val="center"/>
              <w:rPr>
                <w:rFonts w:hint="eastAsia" w:ascii="宋体" w:hAnsi="宋体" w:eastAsia="宋体" w:cs="宋体"/>
                <w:b w:val="0"/>
                <w:bCs w:val="0"/>
                <w:color w:val="auto"/>
                <w:kern w:val="0"/>
                <w:sz w:val="24"/>
                <w:szCs w:val="24"/>
                <w:highlight w:val="none"/>
                <w:u w:val="none" w:color="000000"/>
                <w:lang w:val="en-US" w:eastAsia="zh-CN"/>
              </w:rPr>
            </w:pPr>
          </w:p>
        </w:tc>
      </w:tr>
    </w:tbl>
    <w:p w14:paraId="583B62D2">
      <w:pPr>
        <w:pageBreakBefore w:val="0"/>
        <w:widowControl/>
        <w:wordWrap/>
        <w:overflowPunct/>
        <w:autoSpaceDE/>
        <w:autoSpaceDN/>
        <w:bidi w:val="0"/>
        <w:adjustRightInd/>
        <w:snapToGrid/>
        <w:spacing w:before="157" w:beforeLines="50" w:line="360" w:lineRule="auto"/>
        <w:ind w:firstLine="480" w:firstLineChars="200"/>
        <w:jc w:val="left"/>
        <w:textAlignment w:val="auto"/>
        <w:rPr>
          <w:rFonts w:hint="eastAsia" w:ascii="宋体" w:hAnsi="宋体" w:eastAsia="宋体" w:cs="宋体"/>
          <w:b w:val="0"/>
          <w:bCs w:val="0"/>
          <w:color w:val="auto"/>
          <w:kern w:val="2"/>
          <w:sz w:val="24"/>
          <w:szCs w:val="24"/>
          <w:u w:val="none"/>
          <w:lang w:val="zh-TW" w:eastAsia="zh-TW"/>
        </w:rPr>
      </w:pPr>
      <w:r>
        <w:rPr>
          <w:rFonts w:hint="eastAsia" w:ascii="宋体" w:hAnsi="宋体" w:eastAsia="宋体" w:cs="宋体"/>
          <w:b w:val="0"/>
          <w:bCs w:val="0"/>
          <w:color w:val="auto"/>
          <w:kern w:val="2"/>
          <w:sz w:val="24"/>
          <w:szCs w:val="24"/>
          <w:u w:val="none"/>
          <w:lang w:val="zh-TW" w:eastAsia="zh-TW"/>
        </w:rPr>
        <w:t xml:space="preserve">二、合同金额  </w:t>
      </w:r>
    </w:p>
    <w:p w14:paraId="3F0C1915">
      <w:pPr>
        <w:pStyle w:val="19"/>
        <w:keepNext/>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textAlignment w:val="auto"/>
        <w:rPr>
          <w:rFonts w:hint="eastAsia" w:ascii="宋体" w:hAnsi="宋体" w:eastAsia="宋体" w:cs="宋体"/>
          <w:b w:val="0"/>
          <w:bCs w:val="0"/>
          <w:color w:val="auto"/>
          <w:spacing w:val="0"/>
          <w:sz w:val="24"/>
          <w:szCs w:val="24"/>
          <w:highlight w:val="none"/>
          <w:u w:val="single"/>
          <w:shd w:val="clear" w:color="auto" w:fill="FFFFFF"/>
          <w:lang w:eastAsia="zh-CN"/>
        </w:rPr>
      </w:pPr>
      <w:r>
        <w:rPr>
          <w:rFonts w:hint="eastAsia" w:ascii="宋体" w:hAnsi="宋体" w:eastAsia="宋体" w:cs="宋体"/>
          <w:b w:val="0"/>
          <w:bCs w:val="0"/>
          <w:color w:val="auto"/>
          <w:spacing w:val="0"/>
          <w:sz w:val="24"/>
          <w:szCs w:val="24"/>
          <w:highlight w:val="none"/>
          <w:u w:val="none"/>
          <w:shd w:val="clear" w:color="auto" w:fill="FFFFFF"/>
          <w:lang w:val="en-US" w:eastAsia="zh-CN"/>
        </w:rPr>
        <w:t>1.</w:t>
      </w:r>
      <w:r>
        <w:rPr>
          <w:rFonts w:hint="eastAsia" w:ascii="宋体" w:hAnsi="宋体" w:eastAsia="宋体" w:cs="宋体"/>
          <w:b w:val="0"/>
          <w:bCs w:val="0"/>
          <w:color w:val="auto"/>
          <w:spacing w:val="0"/>
          <w:sz w:val="24"/>
          <w:szCs w:val="24"/>
          <w:highlight w:val="none"/>
          <w:u w:val="single"/>
          <w:shd w:val="clear" w:color="auto" w:fill="FFFFFF"/>
          <w:lang w:eastAsia="zh-CN"/>
        </w:rPr>
        <w:t>本项目</w:t>
      </w:r>
      <w:r>
        <w:rPr>
          <w:rFonts w:hint="eastAsia" w:ascii="宋体" w:hAnsi="宋体" w:cs="宋体"/>
          <w:b w:val="0"/>
          <w:bCs w:val="0"/>
          <w:color w:val="auto"/>
          <w:spacing w:val="0"/>
          <w:sz w:val="24"/>
          <w:szCs w:val="24"/>
          <w:highlight w:val="none"/>
          <w:u w:val="single"/>
          <w:shd w:val="clear" w:color="auto" w:fill="FFFFFF"/>
          <w:lang w:val="en-US" w:eastAsia="zh-CN"/>
        </w:rPr>
        <w:t>成交</w:t>
      </w:r>
      <w:r>
        <w:rPr>
          <w:rFonts w:hint="eastAsia" w:ascii="宋体" w:hAnsi="宋体" w:eastAsia="宋体" w:cs="宋体"/>
          <w:b w:val="0"/>
          <w:bCs w:val="0"/>
          <w:color w:val="auto"/>
          <w:spacing w:val="0"/>
          <w:sz w:val="24"/>
          <w:szCs w:val="24"/>
          <w:highlight w:val="none"/>
          <w:u w:val="single"/>
          <w:shd w:val="clear" w:color="auto" w:fill="FFFFFF"/>
          <w:lang w:eastAsia="zh-CN"/>
        </w:rPr>
        <w:t>金额为</w:t>
      </w:r>
      <w:r>
        <w:rPr>
          <w:rFonts w:hint="eastAsia" w:ascii="宋体" w:hAnsi="宋体" w:cs="宋体"/>
          <w:b w:val="0"/>
          <w:bCs w:val="0"/>
          <w:color w:val="auto"/>
          <w:spacing w:val="0"/>
          <w:sz w:val="24"/>
          <w:szCs w:val="24"/>
          <w:highlight w:val="none"/>
          <w:u w:val="single"/>
          <w:shd w:val="clear" w:color="auto" w:fill="FFFFFF"/>
          <w:lang w:val="en-US" w:eastAsia="zh-CN"/>
        </w:rPr>
        <w:t xml:space="preserve">   </w:t>
      </w:r>
      <w:r>
        <w:rPr>
          <w:rFonts w:hint="eastAsia" w:ascii="宋体" w:hAnsi="宋体" w:eastAsia="宋体" w:cs="宋体"/>
          <w:b w:val="0"/>
          <w:bCs w:val="0"/>
          <w:color w:val="auto"/>
          <w:spacing w:val="0"/>
          <w:sz w:val="24"/>
          <w:szCs w:val="24"/>
          <w:highlight w:val="none"/>
          <w:u w:val="single"/>
          <w:shd w:val="clear" w:color="auto" w:fill="FFFFFF"/>
          <w:lang w:eastAsia="zh-CN"/>
        </w:rPr>
        <w:t>元。</w:t>
      </w:r>
    </w:p>
    <w:p w14:paraId="4730056D">
      <w:pPr>
        <w:pageBreakBefore w:val="0"/>
        <w:widowControl/>
        <w:wordWrap/>
        <w:overflowPunct/>
        <w:autoSpaceDE/>
        <w:autoSpaceDN/>
        <w:bidi w:val="0"/>
        <w:spacing w:before="0" w:beforeLines="0" w:line="360" w:lineRule="auto"/>
        <w:ind w:firstLine="480" w:firstLineChars="200"/>
        <w:jc w:val="both"/>
        <w:textAlignment w:val="auto"/>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spacing w:val="0"/>
          <w:sz w:val="24"/>
          <w:szCs w:val="24"/>
          <w:highlight w:val="none"/>
          <w:lang w:val="en-US" w:eastAsia="zh-CN"/>
        </w:rPr>
        <w:t>2.</w:t>
      </w:r>
      <w:r>
        <w:rPr>
          <w:rFonts w:hint="eastAsia" w:ascii="宋体" w:hAnsi="宋体" w:eastAsia="宋体" w:cs="宋体"/>
          <w:b w:val="0"/>
          <w:bCs w:val="0"/>
          <w:color w:val="auto"/>
          <w:spacing w:val="0"/>
          <w:sz w:val="24"/>
          <w:szCs w:val="24"/>
          <w:highlight w:val="none"/>
          <w:u w:val="single"/>
          <w:lang w:val="en-US" w:eastAsia="zh-CN"/>
        </w:rPr>
        <w:t>乙方报价应</w:t>
      </w:r>
      <w:r>
        <w:rPr>
          <w:rFonts w:hint="eastAsia" w:ascii="宋体" w:hAnsi="宋体" w:eastAsia="宋体" w:cs="宋体"/>
          <w:color w:val="auto"/>
          <w:sz w:val="24"/>
          <w:szCs w:val="24"/>
          <w:highlight w:val="none"/>
          <w:lang w:eastAsia="zh-CN"/>
        </w:rPr>
        <w:t>包括但不限于人工费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技术服务费、技术资料费、代理服务费和</w:t>
      </w:r>
      <w:r>
        <w:rPr>
          <w:rFonts w:hint="eastAsia" w:ascii="宋体" w:hAnsi="宋体" w:eastAsia="宋体" w:cs="宋体"/>
          <w:color w:val="auto"/>
          <w:sz w:val="24"/>
          <w:szCs w:val="24"/>
          <w:highlight w:val="none"/>
        </w:rPr>
        <w:t>税金</w:t>
      </w:r>
      <w:r>
        <w:rPr>
          <w:rFonts w:hint="eastAsia" w:ascii="宋体" w:hAnsi="宋体" w:eastAsia="宋体" w:cs="宋体"/>
          <w:i w:val="0"/>
          <w:caps w:val="0"/>
          <w:color w:val="auto"/>
          <w:spacing w:val="0"/>
          <w:sz w:val="24"/>
          <w:szCs w:val="24"/>
          <w:highlight w:val="none"/>
          <w:shd w:val="clear" w:color="auto" w:fill="FFFFFF"/>
        </w:rPr>
        <w:t>等</w:t>
      </w:r>
      <w:r>
        <w:rPr>
          <w:rFonts w:hint="eastAsia" w:ascii="宋体" w:hAnsi="宋体" w:eastAsia="宋体" w:cs="宋体"/>
          <w:color w:val="auto"/>
          <w:sz w:val="24"/>
          <w:szCs w:val="24"/>
          <w:highlight w:val="none"/>
          <w:lang w:eastAsia="zh-CN"/>
        </w:rPr>
        <w:t>履行本项目合同所需的所有费用</w:t>
      </w:r>
      <w:r>
        <w:rPr>
          <w:rFonts w:hint="eastAsia" w:ascii="宋体" w:hAnsi="宋体" w:eastAsia="宋体" w:cs="宋体"/>
          <w:i w:val="0"/>
          <w:caps w:val="0"/>
          <w:color w:val="auto"/>
          <w:spacing w:val="0"/>
          <w:sz w:val="24"/>
          <w:szCs w:val="24"/>
          <w:highlight w:val="none"/>
          <w:shd w:val="clear" w:color="auto" w:fill="FFFFFF"/>
        </w:rPr>
        <w:t>。</w:t>
      </w:r>
      <w:r>
        <w:rPr>
          <w:rFonts w:hint="eastAsia" w:ascii="宋体" w:hAnsi="宋体" w:eastAsia="宋体" w:cs="宋体"/>
          <w:color w:val="auto"/>
          <w:sz w:val="24"/>
          <w:szCs w:val="24"/>
          <w:highlight w:val="none"/>
        </w:rPr>
        <w:t>供应商的报价应充分考虑并承担合同履行过程中可能存在的各项不确定因素，今后在履行合同中不再调整。更换配件费用由</w:t>
      </w:r>
      <w:r>
        <w:rPr>
          <w:rFonts w:hint="eastAsia" w:ascii="宋体" w:hAnsi="宋体" w:cs="宋体"/>
          <w:color w:val="auto"/>
          <w:sz w:val="24"/>
          <w:szCs w:val="24"/>
          <w:highlight w:val="none"/>
          <w:lang w:val="en-US" w:eastAsia="zh-CN"/>
        </w:rPr>
        <w:t>甲方</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eastAsia="zh-CN"/>
        </w:rPr>
        <w:t>。</w:t>
      </w:r>
    </w:p>
    <w:p w14:paraId="5D154BF8">
      <w:pPr>
        <w:pageBreakBefore w:val="0"/>
        <w:widowControl/>
        <w:wordWrap/>
        <w:overflowPunct/>
        <w:autoSpaceDE/>
        <w:autoSpaceDN/>
        <w:bidi w:val="0"/>
        <w:spacing w:before="0" w:beforeLines="0" w:line="360" w:lineRule="auto"/>
        <w:ind w:firstLine="480" w:firstLineChars="200"/>
        <w:jc w:val="both"/>
        <w:textAlignment w:val="auto"/>
        <w:rPr>
          <w:rFonts w:hint="eastAsia" w:ascii="宋体" w:hAnsi="宋体" w:eastAsia="宋体" w:cs="宋体"/>
          <w:b w:val="0"/>
          <w:bCs w:val="0"/>
          <w:color w:val="auto"/>
          <w:kern w:val="2"/>
          <w:sz w:val="24"/>
          <w:szCs w:val="24"/>
          <w:u w:val="none"/>
        </w:rPr>
      </w:pPr>
      <w:r>
        <w:rPr>
          <w:rFonts w:hint="eastAsia" w:ascii="宋体" w:hAnsi="宋体" w:eastAsia="宋体" w:cs="宋体"/>
          <w:b w:val="0"/>
          <w:bCs w:val="0"/>
          <w:color w:val="auto"/>
          <w:kern w:val="2"/>
          <w:sz w:val="24"/>
          <w:szCs w:val="24"/>
          <w:u w:val="none"/>
          <w:lang w:val="zh-TW"/>
        </w:rPr>
        <w:t>三</w:t>
      </w:r>
      <w:r>
        <w:rPr>
          <w:rFonts w:hint="eastAsia" w:ascii="宋体" w:hAnsi="宋体" w:eastAsia="宋体" w:cs="宋体"/>
          <w:b w:val="0"/>
          <w:bCs w:val="0"/>
          <w:color w:val="auto"/>
          <w:kern w:val="2"/>
          <w:sz w:val="24"/>
          <w:szCs w:val="24"/>
          <w:u w:val="none"/>
          <w:lang w:val="zh-TW" w:eastAsia="zh-TW"/>
        </w:rPr>
        <w:t>、</w:t>
      </w:r>
      <w:r>
        <w:rPr>
          <w:rFonts w:hint="eastAsia" w:ascii="宋体" w:hAnsi="宋体" w:eastAsia="宋体" w:cs="宋体"/>
          <w:b w:val="0"/>
          <w:bCs w:val="0"/>
          <w:color w:val="auto"/>
          <w:kern w:val="2"/>
          <w:sz w:val="24"/>
          <w:szCs w:val="24"/>
          <w:u w:val="none"/>
        </w:rPr>
        <w:t>服务</w:t>
      </w:r>
      <w:r>
        <w:rPr>
          <w:rFonts w:hint="eastAsia" w:ascii="宋体" w:hAnsi="宋体" w:eastAsia="宋体" w:cs="宋体"/>
          <w:b w:val="0"/>
          <w:bCs w:val="0"/>
          <w:color w:val="auto"/>
          <w:kern w:val="2"/>
          <w:sz w:val="24"/>
          <w:szCs w:val="24"/>
          <w:u w:val="none"/>
          <w:lang w:val="zh-TW"/>
        </w:rPr>
        <w:t>时间</w:t>
      </w:r>
      <w:r>
        <w:rPr>
          <w:rFonts w:hint="eastAsia" w:ascii="宋体" w:hAnsi="宋体" w:eastAsia="宋体" w:cs="宋体"/>
          <w:b w:val="0"/>
          <w:bCs w:val="0"/>
          <w:color w:val="auto"/>
          <w:kern w:val="2"/>
          <w:sz w:val="24"/>
          <w:szCs w:val="24"/>
          <w:u w:val="none"/>
          <w:lang w:val="zh-TW" w:eastAsia="zh-TW"/>
        </w:rPr>
        <w:t>、地点和条件</w:t>
      </w:r>
    </w:p>
    <w:p w14:paraId="64995F50">
      <w:pPr>
        <w:pStyle w:val="56"/>
        <w:keepLines w:val="0"/>
        <w:pageBreakBefore w:val="0"/>
        <w:kinsoku/>
        <w:wordWrap/>
        <w:overflowPunct/>
        <w:topLinePunct w:val="0"/>
        <w:autoSpaceDE/>
        <w:autoSpaceDN/>
        <w:bidi w:val="0"/>
        <w:spacing w:line="440" w:lineRule="exact"/>
        <w:ind w:left="0" w:leftChars="0" w:right="0" w:firstLine="480" w:firstLineChars="200"/>
        <w:textAlignment w:val="auto"/>
        <w:rPr>
          <w:rFonts w:hint="eastAsia" w:ascii="宋体" w:hAnsi="宋体" w:eastAsia="宋体" w:cs="宋体"/>
          <w:b w:val="0"/>
          <w:bCs w:val="0"/>
          <w:color w:val="auto"/>
          <w:spacing w:val="0"/>
          <w:sz w:val="24"/>
          <w:szCs w:val="24"/>
          <w:highlight w:val="none"/>
          <w:u w:val="single"/>
          <w:shd w:val="clear" w:color="auto" w:fill="FFFFFF"/>
          <w:lang w:val="en-US" w:eastAsia="zh-CN"/>
        </w:rPr>
      </w:pP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rPr>
        <w:t>交付时间：</w:t>
      </w:r>
      <w:r>
        <w:rPr>
          <w:rFonts w:hint="eastAsia" w:ascii="宋体" w:hAnsi="宋体" w:cs="宋体"/>
          <w:color w:val="auto"/>
          <w:sz w:val="24"/>
          <w:szCs w:val="24"/>
          <w:highlight w:val="none"/>
          <w:lang w:val="en-US" w:eastAsia="zh-CN"/>
        </w:rPr>
        <w:t>服务期限为两年，具体起止时间以合同约定时间为准</w:t>
      </w:r>
      <w:r>
        <w:rPr>
          <w:rFonts w:hint="eastAsia" w:ascii="宋体" w:hAnsi="宋体" w:eastAsia="宋体" w:cs="宋体"/>
          <w:color w:val="auto"/>
          <w:spacing w:val="0"/>
          <w:sz w:val="24"/>
          <w:szCs w:val="24"/>
          <w:highlight w:val="none"/>
          <w:u w:val="none"/>
        </w:rPr>
        <w:t>。</w:t>
      </w:r>
    </w:p>
    <w:p w14:paraId="50ADB099">
      <w:pPr>
        <w:pStyle w:val="56"/>
        <w:keepLines w:val="0"/>
        <w:pageBreakBefore w:val="0"/>
        <w:kinsoku/>
        <w:wordWrap/>
        <w:overflowPunct/>
        <w:topLinePunct w:val="0"/>
        <w:autoSpaceDE/>
        <w:autoSpaceDN/>
        <w:bidi w:val="0"/>
        <w:spacing w:line="440" w:lineRule="exact"/>
        <w:ind w:left="0" w:leftChars="0" w:right="0" w:firstLine="480" w:firstLineChars="200"/>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交付地点：</w:t>
      </w:r>
      <w:r>
        <w:rPr>
          <w:rFonts w:hint="eastAsia" w:ascii="宋体" w:hAnsi="宋体" w:cs="宋体"/>
          <w:color w:val="auto"/>
          <w:sz w:val="24"/>
          <w:szCs w:val="24"/>
          <w:highlight w:val="none"/>
          <w:lang w:eastAsia="zh-CN"/>
        </w:rPr>
        <w:t>福建省厦门市翔安区</w:t>
      </w:r>
      <w:r>
        <w:rPr>
          <w:rFonts w:hint="eastAsia" w:ascii="宋体" w:hAnsi="宋体" w:cs="宋体"/>
          <w:color w:val="auto"/>
          <w:sz w:val="24"/>
          <w:szCs w:val="24"/>
          <w:highlight w:val="none"/>
          <w:lang w:val="en-US" w:eastAsia="zh-CN"/>
        </w:rPr>
        <w:t>内厝镇</w:t>
      </w:r>
      <w:r>
        <w:rPr>
          <w:rFonts w:hint="eastAsia" w:cs="宋体"/>
          <w:color w:val="auto"/>
          <w:sz w:val="24"/>
          <w:szCs w:val="24"/>
          <w:highlight w:val="none"/>
          <w:lang w:val="en-US" w:eastAsia="zh-CN"/>
        </w:rPr>
        <w:t>官路北路1号</w:t>
      </w:r>
      <w:r>
        <w:rPr>
          <w:rFonts w:hint="eastAsia" w:ascii="宋体" w:hAnsi="宋体" w:cs="宋体"/>
          <w:color w:val="auto"/>
          <w:sz w:val="24"/>
          <w:szCs w:val="24"/>
          <w:highlight w:val="none"/>
          <w:lang w:val="en-US" w:eastAsia="zh-CN"/>
        </w:rPr>
        <w:t>，</w:t>
      </w:r>
      <w:r>
        <w:rPr>
          <w:rFonts w:hint="eastAsia" w:ascii="宋体" w:hAnsi="宋体"/>
          <w:color w:val="auto"/>
          <w:sz w:val="24"/>
          <w:szCs w:val="20"/>
          <w:highlight w:val="none"/>
          <w:lang w:eastAsia="zh-CN"/>
        </w:rPr>
        <w:t>福建省翔安监狱</w:t>
      </w:r>
      <w:r>
        <w:rPr>
          <w:rFonts w:hint="eastAsia" w:ascii="宋体" w:hAnsi="宋体" w:eastAsia="宋体" w:cs="宋体"/>
          <w:b w:val="0"/>
          <w:bCs w:val="0"/>
          <w:color w:val="auto"/>
          <w:spacing w:val="0"/>
          <w:sz w:val="24"/>
          <w:szCs w:val="24"/>
          <w:highlight w:val="none"/>
          <w:u w:val="none"/>
          <w:shd w:val="clear" w:color="auto" w:fill="FFFFFF"/>
          <w:lang w:val="en-US" w:eastAsia="zh-CN"/>
        </w:rPr>
        <w:t>。</w:t>
      </w:r>
    </w:p>
    <w:p w14:paraId="44CA1994">
      <w:pPr>
        <w:pageBreakBefore w:val="0"/>
        <w:widowControl/>
        <w:wordWrap/>
        <w:overflowPunct/>
        <w:autoSpaceDE/>
        <w:autoSpaceDN/>
        <w:bidi w:val="0"/>
        <w:spacing w:before="0" w:beforeLines="0" w:line="360" w:lineRule="auto"/>
        <w:ind w:firstLine="480" w:firstLineChars="200"/>
        <w:jc w:val="both"/>
        <w:textAlignment w:val="auto"/>
        <w:rPr>
          <w:rFonts w:hint="eastAsia" w:ascii="宋体" w:hAnsi="宋体" w:eastAsia="宋体" w:cs="宋体"/>
          <w:b w:val="0"/>
          <w:bCs w:val="0"/>
          <w:color w:val="auto"/>
          <w:kern w:val="2"/>
          <w:sz w:val="24"/>
          <w:szCs w:val="24"/>
          <w:lang w:eastAsia="zh-CN"/>
        </w:rPr>
      </w:pP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交付条件：</w:t>
      </w:r>
      <w:r>
        <w:rPr>
          <w:rFonts w:hint="eastAsia" w:ascii="宋体" w:hAnsi="宋体" w:cs="宋体"/>
          <w:bCs/>
          <w:sz w:val="24"/>
          <w:szCs w:val="24"/>
          <w:highlight w:val="none"/>
          <w:shd w:val="clear" w:color="auto" w:fill="auto"/>
          <w:lang w:val="en-US" w:eastAsia="zh-CN"/>
        </w:rPr>
        <w:t>满足磋商文件、响应文件及合同要求</w:t>
      </w:r>
      <w:r>
        <w:rPr>
          <w:rFonts w:hint="eastAsia" w:ascii="宋体" w:hAnsi="宋体" w:eastAsia="宋体" w:cs="宋体"/>
          <w:b w:val="0"/>
          <w:bCs w:val="0"/>
          <w:color w:val="auto"/>
          <w:spacing w:val="0"/>
          <w:sz w:val="24"/>
          <w:szCs w:val="24"/>
          <w:highlight w:val="none"/>
          <w:u w:val="none"/>
          <w:shd w:val="clear" w:color="auto" w:fill="FFFFFF"/>
          <w:lang w:val="en-US" w:eastAsia="zh-CN"/>
        </w:rPr>
        <w:t>。</w:t>
      </w:r>
    </w:p>
    <w:p w14:paraId="0C82817F">
      <w:pPr>
        <w:pageBreakBefore w:val="0"/>
        <w:widowControl/>
        <w:wordWrap/>
        <w:overflowPunct/>
        <w:autoSpaceDE/>
        <w:autoSpaceDN/>
        <w:bidi w:val="0"/>
        <w:adjustRightInd/>
        <w:snapToGrid/>
        <w:spacing w:before="157" w:beforeLines="50" w:line="360" w:lineRule="auto"/>
        <w:ind w:firstLine="480" w:firstLineChars="200"/>
        <w:jc w:val="both"/>
        <w:textAlignment w:val="auto"/>
        <w:rPr>
          <w:rFonts w:hint="eastAsia" w:ascii="宋体" w:hAnsi="宋体" w:eastAsia="宋体" w:cs="宋体"/>
          <w:b w:val="0"/>
          <w:bCs w:val="0"/>
          <w:color w:val="auto"/>
          <w:kern w:val="2"/>
          <w:sz w:val="24"/>
          <w:szCs w:val="24"/>
          <w:u w:val="none"/>
          <w:lang w:val="zh-TW" w:eastAsia="zh-TW"/>
        </w:rPr>
      </w:pPr>
      <w:r>
        <w:rPr>
          <w:rFonts w:hint="eastAsia" w:ascii="宋体" w:hAnsi="宋体" w:eastAsia="宋体" w:cs="宋体"/>
          <w:b w:val="0"/>
          <w:bCs w:val="0"/>
          <w:color w:val="auto"/>
          <w:kern w:val="2"/>
          <w:sz w:val="24"/>
          <w:szCs w:val="24"/>
          <w:u w:val="none"/>
          <w:lang w:val="zh-TW" w:eastAsia="zh-TW"/>
        </w:rPr>
        <w:t>四、服务内容及要求</w:t>
      </w:r>
    </w:p>
    <w:p w14:paraId="201FD9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color w:val="auto"/>
          <w:sz w:val="24"/>
          <w:szCs w:val="24"/>
          <w:highlight w:val="none"/>
          <w:lang w:val="en-US" w:eastAsia="zh-CN"/>
        </w:rPr>
        <w:t xml:space="preserve"> </w:t>
      </w:r>
      <w:r>
        <w:rPr>
          <w:rFonts w:hint="eastAsia" w:ascii="宋体" w:hAnsi="宋体" w:eastAsia="宋体" w:cs="宋体"/>
          <w:color w:val="auto"/>
          <w:kern w:val="0"/>
          <w:sz w:val="24"/>
          <w:szCs w:val="24"/>
          <w:highlight w:val="none"/>
          <w:lang w:val="en-US" w:eastAsia="zh-CN" w:bidi="ar"/>
        </w:rPr>
        <w:t>（一）服务内容</w:t>
      </w:r>
    </w:p>
    <w:p w14:paraId="51FD61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1.信息化设备维护：运维人员需负责</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各类信息化设备的日常维护和保养，确保设备稳定运行，包括但不限于云桌面、计算机、办公软件、计算机外设、服务器、网络设备、监控设备、门禁系统等。如服务范围与</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近期新建信息化系统且在质保期内的服务界限有交叉的情况下，以</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指派服务任务为准，</w:t>
      </w:r>
      <w:r>
        <w:rPr>
          <w:rFonts w:hint="eastAsia" w:ascii="宋体" w:hAnsi="宋体" w:cs="宋体"/>
          <w:color w:val="auto"/>
          <w:kern w:val="0"/>
          <w:sz w:val="24"/>
          <w:szCs w:val="24"/>
          <w:highlight w:val="none"/>
          <w:lang w:val="en-US" w:eastAsia="zh-CN" w:bidi="ar"/>
        </w:rPr>
        <w:t>乙方</w:t>
      </w:r>
      <w:r>
        <w:rPr>
          <w:rFonts w:hint="eastAsia" w:ascii="宋体" w:hAnsi="宋体" w:eastAsia="宋体" w:cs="宋体"/>
          <w:color w:val="auto"/>
          <w:kern w:val="0"/>
          <w:sz w:val="24"/>
          <w:szCs w:val="24"/>
          <w:highlight w:val="none"/>
          <w:lang w:val="en-US" w:eastAsia="zh-CN" w:bidi="ar"/>
        </w:rPr>
        <w:t>应服从</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的指派管理。</w:t>
      </w:r>
    </w:p>
    <w:p w14:paraId="440EE9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2.系统故障排查与修复：当信息化系统出现故障时，运维人员需及时响应，进行故障排查和修复，确保系统的稳定运行和业务的连续性。</w:t>
      </w:r>
    </w:p>
    <w:p w14:paraId="17F8C6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3.系统升级与优化：根据</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管理部门的需要和技术发展的要求，运维人员需定期对</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指定的信息化系统进行升级和优化，提升系统的性能和功能。</w:t>
      </w:r>
    </w:p>
    <w:p w14:paraId="6C800A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4.网络安全保障：运维人员需负责</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信息化系统的网络安全保障工作，包括防范网络攻击、保护数据安全等。</w:t>
      </w:r>
    </w:p>
    <w:p w14:paraId="3EF312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5.技术支持与培训：运维人员需为</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管理部门提供技术支持，解答技术疑问，并提供必要的培训服务，帮助</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管理部门提升信息化管理水平。</w:t>
      </w:r>
    </w:p>
    <w:p w14:paraId="6933D3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6.其他服务：根据</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管理部门的实际需求，运维人员还需提供其他相关的服务，如系统性能监控、协助</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进行软件升级更新</w:t>
      </w:r>
      <w:r>
        <w:rPr>
          <w:rFonts w:hint="eastAsia" w:ascii="宋体" w:hAnsi="宋体" w:cs="宋体"/>
          <w:color w:val="auto"/>
          <w:kern w:val="0"/>
          <w:sz w:val="24"/>
          <w:szCs w:val="24"/>
          <w:highlight w:val="none"/>
          <w:lang w:val="en-US" w:eastAsia="zh-CN" w:bidi="ar"/>
        </w:rPr>
        <w:t>和负责门禁监控等设备安装、调试维护服务</w:t>
      </w:r>
      <w:r>
        <w:rPr>
          <w:rFonts w:hint="eastAsia" w:ascii="宋体" w:hAnsi="宋体" w:eastAsia="宋体" w:cs="宋体"/>
          <w:color w:val="auto"/>
          <w:kern w:val="0"/>
          <w:sz w:val="24"/>
          <w:szCs w:val="24"/>
          <w:highlight w:val="none"/>
          <w:lang w:val="en-US" w:eastAsia="zh-CN" w:bidi="ar"/>
        </w:rPr>
        <w:t>等。</w:t>
      </w:r>
    </w:p>
    <w:p w14:paraId="455F88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（二）服务目标</w:t>
      </w:r>
    </w:p>
    <w:p w14:paraId="7EB286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1.确保</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信息化系统的稳定运行，提高系统可靠性。</w:t>
      </w:r>
    </w:p>
    <w:p w14:paraId="6F6A3C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2.提升运维效率，减少系统故障响应时间。</w:t>
      </w:r>
    </w:p>
    <w:p w14:paraId="160D5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3.定期对信息化系统进行维护和升级，确保系统与时俱进。</w:t>
      </w:r>
    </w:p>
    <w:p w14:paraId="004868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4.加强与</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管理部门的沟通协作，共同推动</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信息化建设的深入发展。</w:t>
      </w:r>
    </w:p>
    <w:p w14:paraId="75A1DC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（三）服务性质：人员驻点运维服务</w:t>
      </w:r>
    </w:p>
    <w:p w14:paraId="65D215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（四）服务要求</w:t>
      </w:r>
    </w:p>
    <w:p w14:paraId="29F24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1.人员要求</w:t>
      </w:r>
    </w:p>
    <w:p w14:paraId="6AC1EA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运维服务期内提供驻场运维服务；服务时间为7×24 小时</w:t>
      </w:r>
      <w:r>
        <w:rPr>
          <w:rFonts w:hint="eastAsia" w:ascii="宋体" w:hAnsi="宋体" w:cs="宋体"/>
          <w:color w:val="auto"/>
          <w:kern w:val="0"/>
          <w:sz w:val="24"/>
          <w:szCs w:val="24"/>
          <w:highlight w:val="none"/>
          <w:lang w:val="en-US" w:eastAsia="zh-CN" w:bidi="ar"/>
        </w:rPr>
        <w:t>现场值守运维</w:t>
      </w:r>
      <w:r>
        <w:rPr>
          <w:rFonts w:hint="eastAsia" w:ascii="宋体" w:hAnsi="宋体" w:eastAsia="宋体" w:cs="宋体"/>
          <w:color w:val="auto"/>
          <w:kern w:val="0"/>
          <w:sz w:val="24"/>
          <w:szCs w:val="24"/>
          <w:highlight w:val="none"/>
          <w:lang w:val="en-US" w:eastAsia="zh-CN" w:bidi="ar"/>
        </w:rPr>
        <w:t>，本项目服务团队成员总人数应不少于6人（含3名现场值守运维人员</w:t>
      </w:r>
      <w:r>
        <w:rPr>
          <w:rFonts w:hint="eastAsia" w:ascii="宋体" w:hAnsi="宋体" w:cs="宋体"/>
          <w:color w:val="auto"/>
          <w:kern w:val="0"/>
          <w:sz w:val="24"/>
          <w:szCs w:val="24"/>
          <w:highlight w:val="none"/>
          <w:lang w:val="en-US" w:eastAsia="zh-CN" w:bidi="ar"/>
        </w:rPr>
        <w:t>，负责驻场运维</w:t>
      </w:r>
      <w:r>
        <w:rPr>
          <w:rFonts w:hint="eastAsia" w:ascii="宋体" w:hAnsi="宋体" w:eastAsia="宋体" w:cs="宋体"/>
          <w:color w:val="auto"/>
          <w:kern w:val="0"/>
          <w:sz w:val="24"/>
          <w:szCs w:val="24"/>
          <w:highlight w:val="none"/>
          <w:lang w:val="en-US" w:eastAsia="zh-CN" w:bidi="ar"/>
        </w:rPr>
        <w:t>），非工作日</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节假日</w:t>
      </w:r>
      <w:r>
        <w:rPr>
          <w:rFonts w:hint="eastAsia" w:ascii="宋体" w:hAnsi="宋体" w:cs="宋体"/>
          <w:color w:val="auto"/>
          <w:kern w:val="0"/>
          <w:sz w:val="24"/>
          <w:szCs w:val="24"/>
          <w:highlight w:val="none"/>
          <w:lang w:val="en-US" w:eastAsia="zh-CN" w:bidi="ar"/>
        </w:rPr>
        <w:t>需要值班排班（服从值班管理，维护保障必须随时响应）</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做好上级单位、网安及网信办等各项迎检工作。出现疑难问题或紧急情况且驻场人员无法处理时，必须提供远程技术支持或在规定时间内到达现场提供技术支持。要求服务团队（除现场值守运维人员之外）至少每月上门巡检一次。</w:t>
      </w:r>
      <w:r>
        <w:rPr>
          <w:rFonts w:hint="eastAsia" w:ascii="宋体" w:hAnsi="宋体" w:eastAsia="宋体" w:cs="宋体"/>
          <w:color w:val="auto"/>
          <w:kern w:val="0"/>
          <w:sz w:val="24"/>
          <w:szCs w:val="24"/>
          <w:highlight w:val="none"/>
          <w:lang w:val="en-US" w:eastAsia="zh-CN" w:bidi="ar"/>
        </w:rPr>
        <w:t>现场值守运维人员接受</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工作安排，为保障整体服务质量，更好的为</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提供信息化运维服务，现场值守运维人员要求如下：</w:t>
      </w:r>
    </w:p>
    <w:p w14:paraId="26A0C0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（1）大专及以上学历、计算机相关专业，2 年及以上相关工作经验，男性（需经常进入</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监管区工作）；</w:t>
      </w:r>
    </w:p>
    <w:p w14:paraId="238BFA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（2）熟悉主流云桌面、计算机、服务器、计算外设、网络、监控、安全设备等相关设备，知悉常规的设备维保知识；</w:t>
      </w:r>
    </w:p>
    <w:p w14:paraId="336861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（3）熟悉交换路由技术，能对网络 TCP/IP 协议进行抓包分析，故障排查；</w:t>
      </w:r>
    </w:p>
    <w:p w14:paraId="425898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（4）具有良好的团队合作精神，并有一定的抗压能力；</w:t>
      </w:r>
    </w:p>
    <w:p w14:paraId="233227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（5）具有较好的逻辑思维和沟通能力；</w:t>
      </w:r>
    </w:p>
    <w:p w14:paraId="4EDA96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（6）无犯罪记录；</w:t>
      </w:r>
    </w:p>
    <w:p w14:paraId="3DA5AF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w:t>
      </w:r>
      <w:r>
        <w:rPr>
          <w:rFonts w:hint="eastAsia" w:ascii="宋体" w:hAnsi="宋体" w:cs="宋体"/>
          <w:color w:val="auto"/>
          <w:kern w:val="0"/>
          <w:sz w:val="24"/>
          <w:szCs w:val="24"/>
          <w:highlight w:val="none"/>
          <w:lang w:val="en-US" w:eastAsia="zh-CN" w:bidi="ar"/>
        </w:rPr>
        <w:t>乙方</w:t>
      </w:r>
      <w:r>
        <w:rPr>
          <w:rFonts w:hint="eastAsia" w:ascii="宋体" w:hAnsi="宋体" w:eastAsia="宋体" w:cs="宋体"/>
          <w:color w:val="auto"/>
          <w:kern w:val="0"/>
          <w:sz w:val="24"/>
          <w:szCs w:val="24"/>
          <w:highlight w:val="none"/>
          <w:lang w:val="en-US" w:eastAsia="zh-CN" w:bidi="ar"/>
        </w:rPr>
        <w:t>须在合同签订前提供现场值守人员资质证明等材料。</w:t>
      </w:r>
    </w:p>
    <w:p w14:paraId="60D6A5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3.漏洞扫描服务</w:t>
      </w:r>
    </w:p>
    <w:p w14:paraId="4D7C6A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乙方</w:t>
      </w:r>
      <w:r>
        <w:rPr>
          <w:rFonts w:hint="eastAsia" w:ascii="宋体" w:hAnsi="宋体" w:eastAsia="宋体" w:cs="宋体"/>
          <w:color w:val="auto"/>
          <w:kern w:val="0"/>
          <w:sz w:val="24"/>
          <w:szCs w:val="24"/>
          <w:highlight w:val="none"/>
          <w:lang w:val="en-US" w:eastAsia="zh-CN" w:bidi="ar"/>
        </w:rPr>
        <w:t>需要定期为</w:t>
      </w:r>
      <w:r>
        <w:rPr>
          <w:rFonts w:hint="eastAsia" w:ascii="宋体" w:hAnsi="宋体" w:cs="宋体"/>
          <w:color w:val="auto"/>
          <w:kern w:val="0"/>
          <w:sz w:val="24"/>
          <w:szCs w:val="24"/>
          <w:highlight w:val="none"/>
          <w:lang w:val="en-US" w:eastAsia="zh-CN" w:bidi="ar"/>
        </w:rPr>
        <w:t>甲方</w:t>
      </w:r>
      <w:r>
        <w:rPr>
          <w:rFonts w:hint="eastAsia" w:ascii="宋体" w:hAnsi="宋体" w:eastAsia="宋体" w:cs="宋体"/>
          <w:color w:val="auto"/>
          <w:kern w:val="0"/>
          <w:sz w:val="24"/>
          <w:szCs w:val="24"/>
          <w:highlight w:val="none"/>
          <w:lang w:val="en-US" w:eastAsia="zh-CN" w:bidi="ar"/>
        </w:rPr>
        <w:t>进行安全漏洞扫描，且应持有漏洞扫描服务工具。</w:t>
      </w:r>
    </w:p>
    <w:p w14:paraId="4D73A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乙方</w:t>
      </w:r>
      <w:r>
        <w:rPr>
          <w:rFonts w:hint="eastAsia" w:ascii="宋体" w:hAnsi="宋体" w:eastAsia="宋体" w:cs="宋体"/>
          <w:color w:val="auto"/>
          <w:kern w:val="0"/>
          <w:sz w:val="24"/>
          <w:szCs w:val="24"/>
          <w:highlight w:val="none"/>
          <w:lang w:val="en-US" w:eastAsia="zh-CN" w:bidi="ar"/>
        </w:rPr>
        <w:t>针对本项目拟投入的漏洞扫描服务工具性能需满足以下要求：</w:t>
      </w:r>
    </w:p>
    <w:p w14:paraId="2BE047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①性能要求任务并发数≥10，并发 IP 数≥100，授权可扫描总数量不少于256个IP地址。</w:t>
      </w:r>
    </w:p>
    <w:p w14:paraId="3EA77E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②支持用户自定义系统名称、版权信息和系统的 Logo 信息，而无需进行定制化。</w:t>
      </w:r>
    </w:p>
    <w:p w14:paraId="15B353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③支持 VPN 代理扫描，可在产品界面添加代理网络配置，实现公有云、隔离网特殊网络环境下的漏洞扫描。</w:t>
      </w:r>
    </w:p>
    <w:p w14:paraId="3E0FB5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④支持扫描云平台的漏洞，覆盖 OpenStack、KVM、VMware、Xen 等主流的云计算平台。</w:t>
      </w:r>
    </w:p>
    <w:p w14:paraId="00F3B6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⑤支持授权管理，对已知用户名和密码的资产可预先进行配置存放至授权管理模块，下发扫描任务时能对该部分资产的授权信息进行同步。</w:t>
      </w:r>
    </w:p>
    <w:p w14:paraId="4F625D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⑥支持对用户有效期进行详细设置，可以设置不限制，也可以设置每天的哪个时段、每周的周几至周几、每月几号至几号才能正常使用。</w:t>
      </w:r>
    </w:p>
    <w:p w14:paraId="7D9BC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⑦操作日志支持手动备份和自动备份，自动备份支持邮件发送和 FTP 同步两种方式，支持自定义设置备份周期</w:t>
      </w:r>
      <w:r>
        <w:rPr>
          <w:rFonts w:hint="eastAsia" w:ascii="宋体" w:hAnsi="宋体" w:cs="宋体"/>
          <w:color w:val="auto"/>
          <w:kern w:val="0"/>
          <w:sz w:val="24"/>
          <w:szCs w:val="24"/>
          <w:highlight w:val="none"/>
          <w:lang w:val="en-US" w:eastAsia="zh-CN" w:bidi="ar"/>
        </w:rPr>
        <w:t>。</w:t>
      </w:r>
    </w:p>
    <w:p w14:paraId="5CA7CA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⑧支持在线查看报告和离线导出报告，报告导出可将弱口令隐藏不以明文的形式展现至报告。</w:t>
      </w:r>
    </w:p>
    <w:p w14:paraId="3E8528C2">
      <w:pPr>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kern w:val="2"/>
          <w:sz w:val="24"/>
          <w:szCs w:val="24"/>
          <w:u w:val="none"/>
          <w:lang w:val="zh-TW" w:eastAsia="zh-CN"/>
        </w:rPr>
      </w:pPr>
    </w:p>
    <w:p w14:paraId="7305D952">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eastAsia="zh-TW"/>
        </w:rPr>
      </w:pPr>
      <w:r>
        <w:rPr>
          <w:rFonts w:hint="eastAsia" w:ascii="宋体" w:hAnsi="宋体" w:eastAsia="宋体" w:cs="宋体"/>
          <w:b w:val="0"/>
          <w:bCs w:val="0"/>
          <w:color w:val="auto"/>
          <w:kern w:val="2"/>
          <w:sz w:val="24"/>
          <w:szCs w:val="24"/>
          <w:u w:val="none"/>
          <w:lang w:val="zh-TW" w:eastAsia="zh-TW"/>
        </w:rPr>
        <w:t>五、付款方式</w:t>
      </w:r>
    </w:p>
    <w:p w14:paraId="30C650B9">
      <w:pPr>
        <w:pStyle w:val="19"/>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28"/>
          <w:rFonts w:hint="eastAsia" w:ascii="宋体" w:hAnsi="宋体" w:cs="宋体"/>
          <w:b w:val="0"/>
          <w:bCs/>
          <w:color w:val="auto"/>
          <w:sz w:val="24"/>
          <w:szCs w:val="24"/>
          <w:highlight w:val="none"/>
          <w:lang w:val="en-US" w:eastAsia="zh-CN"/>
        </w:rPr>
      </w:pPr>
      <w:r>
        <w:rPr>
          <w:rStyle w:val="28"/>
          <w:rFonts w:hint="eastAsia" w:ascii="宋体" w:hAnsi="宋体" w:cs="宋体"/>
          <w:b w:val="0"/>
          <w:bCs/>
          <w:color w:val="auto"/>
          <w:sz w:val="24"/>
          <w:szCs w:val="24"/>
          <w:highlight w:val="none"/>
          <w:lang w:val="en-US" w:eastAsia="zh-CN"/>
        </w:rPr>
        <w:t>（1）合同签订且服务期满6个月后，甲方自收到乙方提供的增值税普通发票</w:t>
      </w:r>
      <w:r>
        <w:rPr>
          <w:rFonts w:hint="eastAsia" w:asciiTheme="minorEastAsia" w:hAnsiTheme="minorEastAsia" w:eastAsiaTheme="minorEastAsia" w:cstheme="minorEastAsia"/>
          <w:sz w:val="24"/>
          <w:szCs w:val="24"/>
          <w:highlight w:val="none"/>
        </w:rPr>
        <w:t>（发票必须由</w:t>
      </w:r>
      <w:r>
        <w:rPr>
          <w:rStyle w:val="28"/>
          <w:rFonts w:hint="eastAsia" w:ascii="宋体" w:hAnsi="宋体" w:cs="宋体"/>
          <w:b w:val="0"/>
          <w:bCs/>
          <w:color w:val="auto"/>
          <w:sz w:val="24"/>
          <w:szCs w:val="24"/>
          <w:highlight w:val="none"/>
          <w:lang w:val="en-US" w:eastAsia="zh-CN"/>
        </w:rPr>
        <w:t>乙方</w:t>
      </w:r>
      <w:r>
        <w:rPr>
          <w:rFonts w:hint="eastAsia" w:asciiTheme="minorEastAsia" w:hAnsiTheme="minorEastAsia" w:eastAsiaTheme="minorEastAsia" w:cstheme="minorEastAsia"/>
          <w:sz w:val="24"/>
          <w:szCs w:val="24"/>
          <w:highlight w:val="none"/>
        </w:rPr>
        <w:t>开具)</w:t>
      </w:r>
      <w:r>
        <w:rPr>
          <w:rStyle w:val="28"/>
          <w:rFonts w:hint="eastAsia" w:ascii="宋体" w:hAnsi="宋体" w:cs="宋体"/>
          <w:b w:val="0"/>
          <w:bCs/>
          <w:color w:val="auto"/>
          <w:sz w:val="24"/>
          <w:szCs w:val="24"/>
          <w:highlight w:val="none"/>
          <w:lang w:val="en-US" w:eastAsia="zh-CN"/>
        </w:rPr>
        <w:t>及相关结算材料并经核实后10个工作日内以银行转账方式向乙方支付合同金额的25%。如乙方逾期提供发票、不提供上述发票或提供的发票不合格，则付款期限顺延。甲方不承担任何责任。</w:t>
      </w:r>
    </w:p>
    <w:p w14:paraId="2A2560E4">
      <w:pPr>
        <w:pStyle w:val="19"/>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28"/>
          <w:rFonts w:hint="eastAsia" w:ascii="宋体" w:hAnsi="宋体" w:cs="宋体"/>
          <w:b w:val="0"/>
          <w:bCs/>
          <w:color w:val="auto"/>
          <w:sz w:val="24"/>
          <w:szCs w:val="24"/>
          <w:highlight w:val="none"/>
          <w:lang w:val="en-US" w:eastAsia="zh-CN"/>
        </w:rPr>
      </w:pPr>
      <w:r>
        <w:rPr>
          <w:rStyle w:val="28"/>
          <w:rFonts w:hint="eastAsia" w:ascii="宋体" w:hAnsi="宋体" w:cs="宋体"/>
          <w:b w:val="0"/>
          <w:bCs/>
          <w:color w:val="auto"/>
          <w:sz w:val="24"/>
          <w:szCs w:val="24"/>
          <w:highlight w:val="none"/>
          <w:lang w:val="en-US" w:eastAsia="zh-CN"/>
        </w:rPr>
        <w:t>（2）合同签订且服务期满12个月后，甲方自收到乙方提供的增值税普通发票</w:t>
      </w:r>
      <w:r>
        <w:rPr>
          <w:rFonts w:hint="eastAsia" w:asciiTheme="minorEastAsia" w:hAnsiTheme="minorEastAsia" w:eastAsiaTheme="minorEastAsia" w:cstheme="minorEastAsia"/>
          <w:sz w:val="24"/>
          <w:szCs w:val="24"/>
          <w:highlight w:val="none"/>
        </w:rPr>
        <w:t>（发票必须由</w:t>
      </w:r>
      <w:r>
        <w:rPr>
          <w:rStyle w:val="28"/>
          <w:rFonts w:hint="eastAsia" w:ascii="宋体" w:hAnsi="宋体" w:cs="宋体"/>
          <w:b w:val="0"/>
          <w:bCs/>
          <w:color w:val="auto"/>
          <w:sz w:val="24"/>
          <w:szCs w:val="24"/>
          <w:highlight w:val="none"/>
          <w:lang w:val="en-US" w:eastAsia="zh-CN"/>
        </w:rPr>
        <w:t>乙方</w:t>
      </w:r>
      <w:r>
        <w:rPr>
          <w:rFonts w:hint="eastAsia" w:asciiTheme="minorEastAsia" w:hAnsiTheme="minorEastAsia" w:eastAsiaTheme="minorEastAsia" w:cstheme="minorEastAsia"/>
          <w:sz w:val="24"/>
          <w:szCs w:val="24"/>
          <w:highlight w:val="none"/>
        </w:rPr>
        <w:t>开具)</w:t>
      </w:r>
      <w:r>
        <w:rPr>
          <w:rStyle w:val="28"/>
          <w:rFonts w:hint="eastAsia" w:ascii="宋体" w:hAnsi="宋体" w:cs="宋体"/>
          <w:b w:val="0"/>
          <w:bCs/>
          <w:color w:val="auto"/>
          <w:sz w:val="24"/>
          <w:szCs w:val="24"/>
          <w:highlight w:val="none"/>
          <w:lang w:val="en-US" w:eastAsia="zh-CN"/>
        </w:rPr>
        <w:t>及相关结算材料并经核实后10个工作日内以银行转账方式向乙方支付合同金额的25%。如乙方逾期提供发票、不提供上述发票或提供的发票不合格，则付款期限顺延。甲方不承担任何责任。</w:t>
      </w:r>
    </w:p>
    <w:p w14:paraId="48559506">
      <w:pPr>
        <w:pStyle w:val="19"/>
        <w:keepNext w:val="0"/>
        <w:keepLines w:val="0"/>
        <w:pageBreakBefore w:val="0"/>
        <w:widowControl/>
        <w:numPr>
          <w:ilvl w:val="-1"/>
          <w:numId w:val="0"/>
        </w:numPr>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rPr>
      </w:pPr>
      <w:r>
        <w:rPr>
          <w:rStyle w:val="28"/>
          <w:rFonts w:hint="eastAsia" w:ascii="宋体" w:hAnsi="宋体" w:cs="宋体"/>
          <w:b w:val="0"/>
          <w:bCs/>
          <w:color w:val="auto"/>
          <w:sz w:val="24"/>
          <w:szCs w:val="24"/>
          <w:highlight w:val="none"/>
          <w:lang w:val="en-US" w:eastAsia="zh-CN"/>
        </w:rPr>
        <w:t>（3）合同签订且服务期满18个月后，甲方自收到乙方提供的增值税普通发票</w:t>
      </w:r>
      <w:r>
        <w:rPr>
          <w:rFonts w:hint="eastAsia" w:asciiTheme="minorEastAsia" w:hAnsiTheme="minorEastAsia" w:eastAsiaTheme="minorEastAsia" w:cstheme="minorEastAsia"/>
          <w:sz w:val="24"/>
          <w:szCs w:val="24"/>
          <w:highlight w:val="none"/>
        </w:rPr>
        <w:t>（发票必须由</w:t>
      </w:r>
      <w:r>
        <w:rPr>
          <w:rStyle w:val="28"/>
          <w:rFonts w:hint="eastAsia" w:ascii="宋体" w:hAnsi="宋体" w:cs="宋体"/>
          <w:b w:val="0"/>
          <w:bCs/>
          <w:color w:val="auto"/>
          <w:sz w:val="24"/>
          <w:szCs w:val="24"/>
          <w:highlight w:val="none"/>
          <w:lang w:val="en-US" w:eastAsia="zh-CN"/>
        </w:rPr>
        <w:t>乙方</w:t>
      </w:r>
      <w:r>
        <w:rPr>
          <w:rFonts w:hint="eastAsia" w:asciiTheme="minorEastAsia" w:hAnsiTheme="minorEastAsia" w:eastAsiaTheme="minorEastAsia" w:cstheme="minorEastAsia"/>
          <w:sz w:val="24"/>
          <w:szCs w:val="24"/>
          <w:highlight w:val="none"/>
        </w:rPr>
        <w:t>开具)</w:t>
      </w:r>
      <w:r>
        <w:rPr>
          <w:rStyle w:val="28"/>
          <w:rFonts w:hint="eastAsia" w:ascii="宋体" w:hAnsi="宋体" w:cs="宋体"/>
          <w:b w:val="0"/>
          <w:bCs/>
          <w:color w:val="auto"/>
          <w:sz w:val="24"/>
          <w:szCs w:val="24"/>
          <w:highlight w:val="none"/>
          <w:lang w:val="en-US" w:eastAsia="zh-CN"/>
        </w:rPr>
        <w:t>及相关结算材料并经核实后10个工作日内以银行转账方式向乙方支付合同金额剩余的25%。如乙方逾期提供发票、不提供上述发票或提供的发票不合格，则付款期限顺延。甲方不承担任何责任。</w:t>
      </w:r>
    </w:p>
    <w:p w14:paraId="1321412A">
      <w:pPr>
        <w:keepNext w:val="0"/>
        <w:keepLines w:val="0"/>
        <w:pageBreakBefore w:val="0"/>
        <w:widowControl/>
        <w:kinsoku/>
        <w:wordWrap/>
        <w:topLinePunct w:val="0"/>
        <w:bidi w:val="0"/>
        <w:spacing w:line="360" w:lineRule="auto"/>
        <w:ind w:firstLine="480" w:firstLineChars="200"/>
        <w:jc w:val="both"/>
        <w:rPr>
          <w:rStyle w:val="28"/>
          <w:b w:val="0"/>
          <w:bCs w:val="0"/>
          <w:color w:val="auto"/>
          <w:kern w:val="0"/>
        </w:rPr>
      </w:pPr>
      <w:r>
        <w:rPr>
          <w:rStyle w:val="28"/>
          <w:rFonts w:ascii="宋体" w:hAnsi="宋体" w:cs="宋体"/>
          <w:b w:val="0"/>
          <w:bCs w:val="0"/>
          <w:color w:val="auto"/>
          <w:kern w:val="0"/>
          <w:sz w:val="24"/>
          <w:highlight w:val="none"/>
        </w:rPr>
        <w:t>（4）</w:t>
      </w:r>
      <w:r>
        <w:rPr>
          <w:rStyle w:val="28"/>
          <w:rFonts w:hint="eastAsia" w:ascii="宋体" w:hAnsi="宋体" w:cs="宋体"/>
          <w:b w:val="0"/>
          <w:bCs w:val="0"/>
          <w:color w:val="auto"/>
          <w:kern w:val="0"/>
          <w:sz w:val="24"/>
          <w:highlight w:val="none"/>
        </w:rPr>
        <w:t>合同签订且服务期满</w:t>
      </w:r>
      <w:r>
        <w:rPr>
          <w:rStyle w:val="28"/>
          <w:rFonts w:ascii="宋体" w:hAnsi="宋体" w:cs="宋体"/>
          <w:b w:val="0"/>
          <w:bCs w:val="0"/>
          <w:color w:val="auto"/>
          <w:kern w:val="0"/>
          <w:sz w:val="24"/>
          <w:highlight w:val="none"/>
        </w:rPr>
        <w:t>24</w:t>
      </w:r>
      <w:r>
        <w:rPr>
          <w:rStyle w:val="28"/>
          <w:rFonts w:hint="eastAsia" w:ascii="宋体" w:hAnsi="宋体" w:cs="宋体"/>
          <w:b w:val="0"/>
          <w:bCs w:val="0"/>
          <w:color w:val="auto"/>
          <w:kern w:val="0"/>
          <w:sz w:val="24"/>
          <w:highlight w:val="none"/>
        </w:rPr>
        <w:t>个月后，</w:t>
      </w:r>
      <w:r>
        <w:rPr>
          <w:rStyle w:val="28"/>
          <w:rFonts w:ascii="宋体" w:hAnsi="宋体" w:cs="宋体"/>
          <w:b w:val="0"/>
          <w:bCs w:val="0"/>
          <w:color w:val="auto"/>
          <w:kern w:val="0"/>
          <w:sz w:val="24"/>
          <w:highlight w:val="none"/>
        </w:rPr>
        <w:t>甲方</w:t>
      </w:r>
      <w:r>
        <w:rPr>
          <w:rStyle w:val="28"/>
          <w:rFonts w:hint="eastAsia" w:ascii="宋体" w:hAnsi="宋体" w:cs="宋体"/>
          <w:b w:val="0"/>
          <w:bCs w:val="0"/>
          <w:color w:val="auto"/>
          <w:kern w:val="0"/>
          <w:sz w:val="24"/>
          <w:highlight w:val="none"/>
        </w:rPr>
        <w:t>自收到</w:t>
      </w:r>
      <w:r>
        <w:rPr>
          <w:rStyle w:val="28"/>
          <w:rFonts w:ascii="宋体" w:hAnsi="宋体" w:cs="宋体"/>
          <w:b w:val="0"/>
          <w:bCs w:val="0"/>
          <w:color w:val="auto"/>
          <w:kern w:val="0"/>
          <w:sz w:val="24"/>
          <w:highlight w:val="none"/>
        </w:rPr>
        <w:t>乙方</w:t>
      </w:r>
      <w:r>
        <w:rPr>
          <w:rStyle w:val="28"/>
          <w:rFonts w:hint="eastAsia" w:ascii="宋体" w:hAnsi="宋体" w:cs="宋体"/>
          <w:b w:val="0"/>
          <w:bCs w:val="0"/>
          <w:color w:val="auto"/>
          <w:kern w:val="0"/>
          <w:sz w:val="24"/>
          <w:highlight w:val="none"/>
        </w:rPr>
        <w:t>提供的增值税普通发票（发票必须由</w:t>
      </w:r>
      <w:r>
        <w:rPr>
          <w:rStyle w:val="28"/>
          <w:rFonts w:ascii="宋体" w:hAnsi="宋体" w:cs="宋体"/>
          <w:b w:val="0"/>
          <w:bCs w:val="0"/>
          <w:color w:val="auto"/>
          <w:kern w:val="0"/>
          <w:sz w:val="24"/>
          <w:highlight w:val="none"/>
        </w:rPr>
        <w:t>乙方</w:t>
      </w:r>
      <w:r>
        <w:rPr>
          <w:rStyle w:val="28"/>
          <w:rFonts w:hint="eastAsia" w:ascii="宋体" w:hAnsi="宋体" w:cs="宋体"/>
          <w:b w:val="0"/>
          <w:bCs w:val="0"/>
          <w:color w:val="auto"/>
          <w:kern w:val="0"/>
          <w:sz w:val="24"/>
          <w:highlight w:val="none"/>
        </w:rPr>
        <w:t>开具)及相关结算材料并经核实后10个工作日内以银行转账方式向</w:t>
      </w:r>
      <w:r>
        <w:rPr>
          <w:rStyle w:val="28"/>
          <w:rFonts w:ascii="宋体" w:hAnsi="宋体" w:cs="宋体"/>
          <w:b w:val="0"/>
          <w:bCs w:val="0"/>
          <w:color w:val="auto"/>
          <w:kern w:val="0"/>
          <w:sz w:val="24"/>
          <w:highlight w:val="none"/>
        </w:rPr>
        <w:t>乙方</w:t>
      </w:r>
      <w:r>
        <w:rPr>
          <w:rStyle w:val="28"/>
          <w:rFonts w:hint="eastAsia" w:ascii="宋体" w:hAnsi="宋体" w:cs="宋体"/>
          <w:b w:val="0"/>
          <w:bCs w:val="0"/>
          <w:color w:val="auto"/>
          <w:kern w:val="0"/>
          <w:sz w:val="24"/>
          <w:highlight w:val="none"/>
        </w:rPr>
        <w:t>支付合同金额剩余的25%。如</w:t>
      </w:r>
      <w:r>
        <w:rPr>
          <w:rStyle w:val="28"/>
          <w:rFonts w:ascii="宋体" w:hAnsi="宋体" w:cs="宋体"/>
          <w:b w:val="0"/>
          <w:bCs w:val="0"/>
          <w:color w:val="auto"/>
          <w:kern w:val="0"/>
          <w:sz w:val="24"/>
          <w:highlight w:val="none"/>
        </w:rPr>
        <w:t>乙方</w:t>
      </w:r>
      <w:r>
        <w:rPr>
          <w:rStyle w:val="28"/>
          <w:rFonts w:hint="eastAsia" w:ascii="宋体" w:hAnsi="宋体" w:cs="宋体"/>
          <w:b w:val="0"/>
          <w:bCs w:val="0"/>
          <w:color w:val="auto"/>
          <w:kern w:val="0"/>
          <w:sz w:val="24"/>
          <w:highlight w:val="none"/>
        </w:rPr>
        <w:t>逾期提供发票、不提供上述发票或提供的发票不合格，则付款期限顺延。</w:t>
      </w:r>
      <w:r>
        <w:rPr>
          <w:rStyle w:val="28"/>
          <w:rFonts w:ascii="宋体" w:hAnsi="宋体" w:cs="宋体"/>
          <w:b w:val="0"/>
          <w:bCs w:val="0"/>
          <w:color w:val="auto"/>
          <w:kern w:val="0"/>
          <w:sz w:val="24"/>
          <w:highlight w:val="none"/>
        </w:rPr>
        <w:t>甲方</w:t>
      </w:r>
      <w:r>
        <w:rPr>
          <w:rStyle w:val="28"/>
          <w:rFonts w:hint="eastAsia" w:ascii="宋体" w:hAnsi="宋体" w:cs="宋体"/>
          <w:b w:val="0"/>
          <w:bCs w:val="0"/>
          <w:color w:val="auto"/>
          <w:kern w:val="0"/>
          <w:sz w:val="24"/>
          <w:highlight w:val="none"/>
        </w:rPr>
        <w:t>不承担任何责任。</w:t>
      </w:r>
    </w:p>
    <w:p w14:paraId="34DC3D3E">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eastAsia="zh-TW"/>
        </w:rPr>
      </w:pPr>
      <w:r>
        <w:rPr>
          <w:rFonts w:hint="eastAsia" w:ascii="宋体" w:hAnsi="宋体" w:eastAsia="宋体" w:cs="宋体"/>
          <w:b w:val="0"/>
          <w:bCs w:val="0"/>
          <w:color w:val="auto"/>
          <w:kern w:val="2"/>
          <w:sz w:val="24"/>
          <w:szCs w:val="24"/>
          <w:u w:val="none"/>
          <w:lang w:val="zh-TW" w:eastAsia="zh-TW"/>
        </w:rPr>
        <w:t>六、履约保证金</w:t>
      </w:r>
    </w:p>
    <w:p w14:paraId="0DE7EFD8">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eastAsia="zh-TW"/>
        </w:rPr>
      </w:pPr>
      <w:r>
        <w:rPr>
          <w:rFonts w:hint="eastAsia" w:ascii="宋体" w:hAnsi="宋体" w:eastAsia="宋体" w:cs="宋体"/>
          <w:b w:val="0"/>
          <w:bCs w:val="0"/>
          <w:color w:val="auto"/>
          <w:kern w:val="2"/>
          <w:sz w:val="24"/>
          <w:szCs w:val="24"/>
          <w:u w:val="none"/>
          <w:lang w:val="zh-TW" w:eastAsia="zh-CN"/>
        </w:rPr>
        <w:t>乙方</w:t>
      </w:r>
      <w:r>
        <w:rPr>
          <w:rFonts w:hint="eastAsia" w:ascii="宋体" w:hAnsi="宋体" w:eastAsia="宋体" w:cs="宋体"/>
          <w:b w:val="0"/>
          <w:bCs w:val="0"/>
          <w:color w:val="auto"/>
          <w:kern w:val="2"/>
          <w:sz w:val="24"/>
          <w:szCs w:val="24"/>
          <w:u w:val="none"/>
          <w:lang w:val="zh-TW" w:eastAsia="zh-TW"/>
        </w:rPr>
        <w:t>需在</w:t>
      </w:r>
      <w:r>
        <w:rPr>
          <w:rFonts w:hint="eastAsia" w:ascii="宋体" w:hAnsi="宋体" w:eastAsia="宋体" w:cs="宋体"/>
          <w:b w:val="0"/>
          <w:bCs w:val="0"/>
          <w:color w:val="auto"/>
          <w:kern w:val="2"/>
          <w:sz w:val="24"/>
          <w:szCs w:val="24"/>
          <w:u w:val="none"/>
          <w:lang w:val="en-US" w:eastAsia="zh-CN"/>
        </w:rPr>
        <w:t>本</w:t>
      </w:r>
      <w:r>
        <w:rPr>
          <w:rFonts w:hint="eastAsia" w:ascii="宋体" w:hAnsi="宋体" w:eastAsia="宋体" w:cs="宋体"/>
          <w:b w:val="0"/>
          <w:bCs w:val="0"/>
          <w:color w:val="auto"/>
          <w:kern w:val="2"/>
          <w:sz w:val="24"/>
          <w:szCs w:val="24"/>
          <w:u w:val="none"/>
          <w:lang w:val="zh-TW" w:eastAsia="zh-TW"/>
        </w:rPr>
        <w:t>合同签订前向</w:t>
      </w:r>
      <w:r>
        <w:rPr>
          <w:rFonts w:hint="eastAsia" w:ascii="宋体" w:hAnsi="宋体" w:eastAsia="宋体" w:cs="宋体"/>
          <w:b w:val="0"/>
          <w:bCs w:val="0"/>
          <w:color w:val="auto"/>
          <w:kern w:val="2"/>
          <w:sz w:val="24"/>
          <w:szCs w:val="24"/>
          <w:u w:val="none"/>
          <w:lang w:val="zh-TW" w:eastAsia="zh-CN"/>
        </w:rPr>
        <w:t>甲方</w:t>
      </w:r>
      <w:r>
        <w:rPr>
          <w:rFonts w:hint="eastAsia" w:ascii="宋体" w:hAnsi="宋体" w:eastAsia="宋体" w:cs="宋体"/>
          <w:b w:val="0"/>
          <w:bCs w:val="0"/>
          <w:color w:val="auto"/>
          <w:kern w:val="2"/>
          <w:sz w:val="24"/>
          <w:szCs w:val="24"/>
          <w:u w:val="none"/>
          <w:lang w:val="zh-TW" w:eastAsia="zh-TW"/>
        </w:rPr>
        <w:t>支付合同金额的</w:t>
      </w:r>
      <w:r>
        <w:rPr>
          <w:rFonts w:hint="eastAsia" w:ascii="宋体" w:hAnsi="宋体" w:cs="宋体"/>
          <w:b w:val="0"/>
          <w:bCs w:val="0"/>
          <w:color w:val="auto"/>
          <w:kern w:val="2"/>
          <w:sz w:val="24"/>
          <w:szCs w:val="24"/>
          <w:u w:val="none"/>
          <w:lang w:val="en-US" w:eastAsia="zh-CN"/>
        </w:rPr>
        <w:t>4</w:t>
      </w:r>
      <w:r>
        <w:rPr>
          <w:rFonts w:hint="eastAsia" w:ascii="宋体" w:hAnsi="宋体" w:eastAsia="宋体" w:cs="宋体"/>
          <w:b w:val="0"/>
          <w:bCs w:val="0"/>
          <w:color w:val="auto"/>
          <w:kern w:val="2"/>
          <w:sz w:val="24"/>
          <w:szCs w:val="24"/>
          <w:u w:val="none"/>
          <w:lang w:val="zh-TW" w:eastAsia="zh-TW"/>
        </w:rPr>
        <w:t>%</w:t>
      </w:r>
      <w:r>
        <w:rPr>
          <w:rFonts w:hint="eastAsia" w:ascii="宋体" w:hAnsi="宋体" w:cs="宋体"/>
          <w:b w:val="0"/>
          <w:bCs w:val="0"/>
          <w:color w:val="auto"/>
          <w:kern w:val="2"/>
          <w:sz w:val="24"/>
          <w:szCs w:val="24"/>
          <w:u w:val="none"/>
          <w:lang w:val="zh-TW" w:eastAsia="zh-CN"/>
        </w:rPr>
        <w:t>，</w:t>
      </w:r>
      <w:r>
        <w:rPr>
          <w:rFonts w:hint="eastAsia" w:ascii="宋体" w:hAnsi="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none"/>
          <w:lang w:val="en-US" w:eastAsia="zh-CN"/>
        </w:rPr>
        <w:t>元（人民币：</w:t>
      </w:r>
      <w:r>
        <w:rPr>
          <w:rFonts w:hint="eastAsia" w:ascii="宋体" w:hAnsi="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none"/>
          <w:lang w:val="en-US" w:eastAsia="zh-CN"/>
        </w:rPr>
        <w:t>元整）</w:t>
      </w:r>
      <w:r>
        <w:rPr>
          <w:rFonts w:hint="eastAsia" w:ascii="宋体" w:hAnsi="宋体" w:eastAsia="宋体" w:cs="宋体"/>
          <w:b w:val="0"/>
          <w:bCs w:val="0"/>
          <w:color w:val="auto"/>
          <w:kern w:val="2"/>
          <w:sz w:val="24"/>
          <w:szCs w:val="24"/>
          <w:u w:val="none"/>
          <w:lang w:val="zh-TW" w:eastAsia="zh-TW"/>
        </w:rPr>
        <w:t>作为履约保证金。履约保证金以支票、银行转账或银行无条件支付保函（保函要涵盖合同有效期）等非现金形式向</w:t>
      </w:r>
      <w:r>
        <w:rPr>
          <w:rFonts w:hint="eastAsia" w:ascii="宋体" w:hAnsi="宋体" w:cs="宋体"/>
          <w:b w:val="0"/>
          <w:bCs w:val="0"/>
          <w:color w:val="auto"/>
          <w:kern w:val="2"/>
          <w:sz w:val="24"/>
          <w:szCs w:val="24"/>
          <w:u w:val="none"/>
          <w:lang w:val="en-US" w:eastAsia="zh-CN"/>
        </w:rPr>
        <w:t>甲方</w:t>
      </w:r>
      <w:r>
        <w:rPr>
          <w:rFonts w:hint="eastAsia" w:ascii="宋体" w:hAnsi="宋体" w:eastAsia="宋体" w:cs="宋体"/>
          <w:b w:val="0"/>
          <w:bCs w:val="0"/>
          <w:color w:val="auto"/>
          <w:kern w:val="2"/>
          <w:sz w:val="24"/>
          <w:szCs w:val="24"/>
          <w:u w:val="none"/>
          <w:lang w:val="zh-TW" w:eastAsia="zh-TW"/>
        </w:rPr>
        <w:t>缴交，如</w:t>
      </w:r>
      <w:r>
        <w:rPr>
          <w:rFonts w:hint="eastAsia" w:ascii="宋体" w:hAnsi="宋体" w:cs="宋体"/>
          <w:b w:val="0"/>
          <w:bCs w:val="0"/>
          <w:color w:val="auto"/>
          <w:kern w:val="2"/>
          <w:sz w:val="24"/>
          <w:szCs w:val="24"/>
          <w:u w:val="none"/>
          <w:lang w:val="en-US" w:eastAsia="zh-CN"/>
        </w:rPr>
        <w:t>乙方</w:t>
      </w:r>
      <w:r>
        <w:rPr>
          <w:rFonts w:hint="eastAsia" w:ascii="宋体" w:hAnsi="宋体" w:eastAsia="宋体" w:cs="宋体"/>
          <w:b w:val="0"/>
          <w:bCs w:val="0"/>
          <w:color w:val="auto"/>
          <w:kern w:val="2"/>
          <w:sz w:val="24"/>
          <w:szCs w:val="24"/>
          <w:u w:val="none"/>
          <w:lang w:val="zh-TW" w:eastAsia="zh-TW"/>
        </w:rPr>
        <w:t>未按合同有关规定履行其义务，</w:t>
      </w:r>
      <w:r>
        <w:rPr>
          <w:rFonts w:hint="eastAsia" w:ascii="宋体" w:hAnsi="宋体" w:cs="宋体"/>
          <w:b w:val="0"/>
          <w:bCs w:val="0"/>
          <w:color w:val="auto"/>
          <w:kern w:val="2"/>
          <w:sz w:val="24"/>
          <w:szCs w:val="24"/>
          <w:u w:val="none"/>
          <w:lang w:val="en-US" w:eastAsia="zh-CN"/>
        </w:rPr>
        <w:t>甲方</w:t>
      </w:r>
      <w:r>
        <w:rPr>
          <w:rFonts w:hint="eastAsia" w:ascii="宋体" w:hAnsi="宋体" w:eastAsia="宋体" w:cs="宋体"/>
          <w:b w:val="0"/>
          <w:bCs w:val="0"/>
          <w:color w:val="auto"/>
          <w:kern w:val="2"/>
          <w:sz w:val="24"/>
          <w:szCs w:val="24"/>
          <w:u w:val="none"/>
          <w:lang w:val="zh-TW" w:eastAsia="zh-TW"/>
        </w:rPr>
        <w:t>有权不予退还履约保证金。该履约保证金在合同期满、合同约定全部事项履行完毕，</w:t>
      </w:r>
      <w:r>
        <w:rPr>
          <w:rFonts w:hint="eastAsia" w:ascii="宋体" w:hAnsi="宋体" w:cs="宋体"/>
          <w:b w:val="0"/>
          <w:bCs w:val="0"/>
          <w:color w:val="auto"/>
          <w:kern w:val="2"/>
          <w:sz w:val="24"/>
          <w:szCs w:val="24"/>
          <w:u w:val="none"/>
          <w:lang w:val="en-US" w:eastAsia="zh-CN"/>
        </w:rPr>
        <w:t>乙方</w:t>
      </w:r>
      <w:r>
        <w:rPr>
          <w:rFonts w:hint="eastAsia" w:ascii="宋体" w:hAnsi="宋体" w:eastAsia="宋体" w:cs="宋体"/>
          <w:b w:val="0"/>
          <w:bCs w:val="0"/>
          <w:color w:val="auto"/>
          <w:kern w:val="2"/>
          <w:sz w:val="24"/>
          <w:szCs w:val="24"/>
          <w:u w:val="none"/>
          <w:lang w:val="zh-TW" w:eastAsia="zh-TW"/>
        </w:rPr>
        <w:t>无违约情形，由</w:t>
      </w:r>
      <w:r>
        <w:rPr>
          <w:rFonts w:hint="eastAsia" w:ascii="宋体" w:hAnsi="宋体" w:cs="宋体"/>
          <w:b w:val="0"/>
          <w:bCs w:val="0"/>
          <w:color w:val="auto"/>
          <w:kern w:val="2"/>
          <w:sz w:val="24"/>
          <w:szCs w:val="24"/>
          <w:u w:val="none"/>
          <w:lang w:val="en-US" w:eastAsia="zh-CN"/>
        </w:rPr>
        <w:t>乙方</w:t>
      </w:r>
      <w:r>
        <w:rPr>
          <w:rFonts w:hint="eastAsia" w:ascii="宋体" w:hAnsi="宋体" w:eastAsia="宋体" w:cs="宋体"/>
          <w:b w:val="0"/>
          <w:bCs w:val="0"/>
          <w:color w:val="auto"/>
          <w:kern w:val="2"/>
          <w:sz w:val="24"/>
          <w:szCs w:val="24"/>
          <w:u w:val="none"/>
          <w:lang w:val="zh-TW" w:eastAsia="zh-TW"/>
        </w:rPr>
        <w:t>提出退还履约保证金申请，</w:t>
      </w:r>
      <w:r>
        <w:rPr>
          <w:rFonts w:hint="eastAsia" w:ascii="宋体" w:hAnsi="宋体" w:cs="宋体"/>
          <w:b w:val="0"/>
          <w:bCs w:val="0"/>
          <w:color w:val="auto"/>
          <w:kern w:val="2"/>
          <w:sz w:val="24"/>
          <w:szCs w:val="24"/>
          <w:u w:val="none"/>
          <w:lang w:val="en-US" w:eastAsia="zh-CN"/>
        </w:rPr>
        <w:t>甲方</w:t>
      </w:r>
      <w:r>
        <w:rPr>
          <w:rFonts w:hint="eastAsia" w:ascii="宋体" w:hAnsi="宋体" w:eastAsia="宋体" w:cs="宋体"/>
          <w:b w:val="0"/>
          <w:bCs w:val="0"/>
          <w:color w:val="auto"/>
          <w:kern w:val="2"/>
          <w:sz w:val="24"/>
          <w:szCs w:val="24"/>
          <w:u w:val="none"/>
          <w:lang w:val="zh-TW" w:eastAsia="zh-TW"/>
        </w:rPr>
        <w:t>在收到</w:t>
      </w:r>
      <w:r>
        <w:rPr>
          <w:rFonts w:hint="eastAsia" w:ascii="宋体" w:hAnsi="宋体" w:cs="宋体"/>
          <w:b w:val="0"/>
          <w:bCs w:val="0"/>
          <w:color w:val="auto"/>
          <w:kern w:val="2"/>
          <w:sz w:val="24"/>
          <w:szCs w:val="24"/>
          <w:u w:val="none"/>
          <w:lang w:val="en-US" w:eastAsia="zh-CN"/>
        </w:rPr>
        <w:t>乙方</w:t>
      </w:r>
      <w:r>
        <w:rPr>
          <w:rFonts w:hint="eastAsia" w:ascii="宋体" w:hAnsi="宋体" w:eastAsia="宋体" w:cs="宋体"/>
          <w:b w:val="0"/>
          <w:bCs w:val="0"/>
          <w:color w:val="auto"/>
          <w:kern w:val="2"/>
          <w:sz w:val="24"/>
          <w:szCs w:val="24"/>
          <w:u w:val="none"/>
          <w:lang w:val="zh-TW" w:eastAsia="zh-TW"/>
        </w:rPr>
        <w:t>申请文件后30个工作日内无息返还履约保证金</w:t>
      </w:r>
      <w:r>
        <w:rPr>
          <w:rFonts w:hint="eastAsia" w:ascii="宋体" w:hAnsi="宋体" w:eastAsia="宋体" w:cs="宋体"/>
          <w:sz w:val="24"/>
          <w:szCs w:val="24"/>
          <w:highlight w:val="none"/>
          <w:shd w:val="clear" w:color="auto" w:fill="auto"/>
        </w:rPr>
        <w:t>。</w:t>
      </w:r>
    </w:p>
    <w:p w14:paraId="6D79EDDF">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eastAsia="zh-TW"/>
        </w:rPr>
      </w:pPr>
      <w:r>
        <w:rPr>
          <w:rFonts w:hint="eastAsia" w:ascii="宋体" w:hAnsi="宋体" w:eastAsia="宋体" w:cs="宋体"/>
          <w:b w:val="0"/>
          <w:bCs w:val="0"/>
          <w:color w:val="auto"/>
          <w:kern w:val="2"/>
          <w:sz w:val="24"/>
          <w:szCs w:val="24"/>
          <w:u w:val="none"/>
          <w:lang w:val="zh-TW" w:eastAsia="zh-TW"/>
        </w:rPr>
        <w:t xml:space="preserve">七、验收条件   </w:t>
      </w:r>
    </w:p>
    <w:p w14:paraId="0B5A1C41">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eastAsia="zh-TW"/>
        </w:rPr>
      </w:pPr>
      <w:r>
        <w:rPr>
          <w:rFonts w:hint="eastAsia" w:ascii="宋体" w:hAnsi="宋体" w:cs="宋体"/>
          <w:b w:val="0"/>
          <w:bCs w:val="0"/>
          <w:color w:val="auto"/>
          <w:kern w:val="0"/>
          <w:sz w:val="24"/>
          <w:szCs w:val="24"/>
          <w:highlight w:val="none"/>
          <w:shd w:val="clear" w:color="auto" w:fill="FFFFFF"/>
          <w:lang w:val="en-US" w:eastAsia="zh-CN" w:bidi="ar"/>
        </w:rPr>
        <w:t>按磋商文件、合同规定，每半年验收一次。</w:t>
      </w:r>
    </w:p>
    <w:p w14:paraId="200F2A2B">
      <w:pPr>
        <w:keepNext w:val="0"/>
        <w:keepLines w:val="0"/>
        <w:pageBreakBefore w:val="0"/>
        <w:widowControl/>
        <w:kinsoku/>
        <w:wordWrap/>
        <w:topLinePunct w:val="0"/>
        <w:bidi w:val="0"/>
        <w:adjustRightInd/>
        <w:snapToGrid/>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八、违约责任</w:t>
      </w:r>
    </w:p>
    <w:p w14:paraId="31FC54AB">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zh-TW" w:eastAsia="zh-CN" w:bidi="ar-SA"/>
        </w:rPr>
        <w:t>因乙方原因造成合同无法按时签订，视为乙方违约，甲方不予退还其投标保证金，如</w:t>
      </w:r>
      <w:r>
        <w:rPr>
          <w:rFonts w:hint="eastAsia" w:ascii="宋体" w:hAnsi="宋体" w:eastAsia="宋体" w:cs="宋体"/>
          <w:sz w:val="24"/>
          <w:szCs w:val="24"/>
          <w:shd w:val="clear" w:color="auto" w:fill="auto"/>
          <w:lang w:val="en-US" w:eastAsia="zh-CN"/>
        </w:rPr>
        <w:t>投标</w:t>
      </w:r>
      <w:r>
        <w:rPr>
          <w:rFonts w:hint="eastAsia" w:ascii="宋体" w:hAnsi="宋体" w:eastAsia="宋体" w:cs="宋体"/>
          <w:sz w:val="24"/>
          <w:szCs w:val="24"/>
          <w:shd w:val="clear" w:color="auto" w:fill="auto"/>
          <w:lang w:val="zh-TW" w:eastAsia="zh-CN"/>
        </w:rPr>
        <w:t>保证金</w:t>
      </w:r>
      <w:r>
        <w:rPr>
          <w:rFonts w:hint="eastAsia" w:ascii="宋体" w:hAnsi="宋体" w:eastAsia="宋体" w:cs="宋体"/>
          <w:color w:val="auto"/>
          <w:kern w:val="0"/>
          <w:sz w:val="24"/>
          <w:szCs w:val="24"/>
          <w:highlight w:val="none"/>
          <w:lang w:val="zh-TW" w:eastAsia="zh-CN" w:bidi="ar-SA"/>
        </w:rPr>
        <w:t>不能弥补乙方违约对甲方造成的损失的，乙方还需另行支付相应的赔偿。</w:t>
      </w:r>
    </w:p>
    <w:p w14:paraId="1B04AC0C">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zh-TW" w:eastAsia="zh-CN" w:bidi="ar-SA"/>
        </w:rPr>
        <w:t>在签订服务合同之后，因乙方任何违约行为导致本合同无法正常履行或提前终止，甲方有权不予退还履约保证金。若对甲方造成的损失的，乙方需支付相应的赔偿。</w:t>
      </w:r>
    </w:p>
    <w:p w14:paraId="13CC9743">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zh-TW" w:eastAsia="zh-CN" w:bidi="ar-SA"/>
        </w:rPr>
        <w:t>乙方按照磋商文件要求提供合格设备并最终验收合格后，若设备的质量不符合国家的有关法规、质量标准以及合同规定的产品适用、安全和其它特性的要求，对甲方造成的损失的，甲方有权终止合同并不予退还履约保证金，给甲方造成的损失，还应承担赔偿责任。</w:t>
      </w:r>
    </w:p>
    <w:p w14:paraId="59EB979A">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4.</w:t>
      </w:r>
      <w:r>
        <w:rPr>
          <w:rFonts w:hint="eastAsia" w:ascii="宋体" w:hAnsi="宋体" w:eastAsia="宋体" w:cs="宋体"/>
          <w:color w:val="auto"/>
          <w:kern w:val="0"/>
          <w:sz w:val="24"/>
          <w:szCs w:val="24"/>
          <w:highlight w:val="none"/>
          <w:lang w:val="zh-TW" w:eastAsia="zh-CN" w:bidi="ar-SA"/>
        </w:rPr>
        <w:t>在服务期间，若发现乙方实际配备的人员数量未达到响应文件承诺或与备案人员信息不符的，甲方有权单方面终止合同并不予退还履约保证金。未经甲方批准，乙方不得擅自更换驻点人员，否则每发现一次，乙方须承担5000元违约金。在项目服务期内，若驻点人员发生重大工作失误，甲方认为其无法继续担任相应岗位的，乙方应无条件予以更换，乙方拒绝更换的，须承担5000元/次违约金，同时甲方有权单方面终止合同并不予退还履约保证金。若乙方更换的人员资质低于原有人员资质条件的，须承担5000元/人次违约金，同时甲方有权单方面终止合同并不予退还履约保证金。</w:t>
      </w:r>
    </w:p>
    <w:p w14:paraId="18C99EA0">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zh-TW" w:eastAsia="zh-CN" w:bidi="ar-SA"/>
        </w:rPr>
        <w:t>若乙方无法按规定的响应时间内进行维护维修的，未响应的每次承担违约金1000元。若违约次数达到3次及以上的，乙方除承担逾期维护违约金外，甲方还有权扣除该年度维护费用的10%，同时，乙方违约对甲方造成的损失的，需另行支付相应的赔偿。</w:t>
      </w:r>
    </w:p>
    <w:p w14:paraId="44979BF9">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6.</w:t>
      </w:r>
      <w:r>
        <w:rPr>
          <w:rFonts w:hint="eastAsia" w:ascii="宋体" w:hAnsi="宋体" w:eastAsia="宋体" w:cs="宋体"/>
          <w:color w:val="auto"/>
          <w:kern w:val="0"/>
          <w:sz w:val="24"/>
          <w:szCs w:val="24"/>
          <w:highlight w:val="none"/>
          <w:lang w:val="zh-TW" w:eastAsia="zh-CN" w:bidi="ar-SA"/>
        </w:rPr>
        <w:t>进入监管区有关违约责任</w:t>
      </w:r>
    </w:p>
    <w:p w14:paraId="742B9092">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zh-TW" w:eastAsia="zh-CN" w:bidi="ar-SA"/>
        </w:rPr>
        <w:t>乙方进入甲方监管区的工作人员必须遵守甲方的工作制度和监管安全规定，服从甲方人员的指挥。不得为被监管人员传递信息、现金、香烟（电子烟）、手机、毒品、枪支、刀具等违禁品、违规品，若有发现经核查属实，乙方须马上更换工作人员，并向甲方支付10000元的违约金，情节严重的应承担相应的法律责任。发生二次（含）以上或造成严重后果的，甲方有权解除合同并不退还履约保证金。</w:t>
      </w:r>
    </w:p>
    <w:p w14:paraId="004428D4">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zh-TW" w:eastAsia="zh-CN" w:bidi="ar-SA"/>
        </w:rPr>
        <w:t>因乙方原因发生重大质量事故，除依约承担赔偿责任外，还将按有关质量管理办法规定执行。同时，甲方有权保留更换乙方的权利，并报相关行政主管部门处罚。</w:t>
      </w:r>
    </w:p>
    <w:p w14:paraId="699DC945">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zh-TW" w:eastAsia="zh-CN" w:bidi="ar-SA"/>
        </w:rPr>
        <w:t>若发生死亡安全事故、重大安全事故或特大安全事故，由乙方承担全部的法律责任，除按国家有关安全管理规定及甲方有关安全管理办法执行外，甲方有权终止合同，给甲方造成的损失，还应承担赔偿责任。</w:t>
      </w:r>
    </w:p>
    <w:p w14:paraId="5560E477">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9.乙方必须对其响应文件中各种资料、说明的真实性负责。在磋商过程中，如有发现乙方有提供虚假资料谋取成交行为的，将取消其成交资格，并不予退还其</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保证金。若在签订合同前发现其提供虚假资料谋取成交的，将取消其成交资格，并不予退还其</w:t>
      </w:r>
      <w:r>
        <w:rPr>
          <w:rFonts w:hint="eastAsia" w:ascii="宋体" w:hAnsi="宋体" w:cs="宋体"/>
          <w:color w:val="auto"/>
          <w:kern w:val="0"/>
          <w:sz w:val="24"/>
          <w:szCs w:val="24"/>
          <w:highlight w:val="none"/>
          <w:lang w:val="en-US" w:eastAsia="zh-CN" w:bidi="ar-SA"/>
        </w:rPr>
        <w:t>投标</w:t>
      </w:r>
      <w:r>
        <w:rPr>
          <w:rFonts w:hint="eastAsia" w:ascii="宋体" w:hAnsi="宋体" w:eastAsia="宋体" w:cs="宋体"/>
          <w:color w:val="auto"/>
          <w:kern w:val="0"/>
          <w:sz w:val="24"/>
          <w:szCs w:val="24"/>
          <w:highlight w:val="none"/>
          <w:lang w:val="en-US" w:eastAsia="zh-CN" w:bidi="ar-SA"/>
        </w:rPr>
        <w:t>保证金，给甲方造成损失的须承担相应赔偿责任。若在执行合同过程中发现其提供虚假资料谋取成交的，甲方有权终止合同，并不予退还履约担保金，给甲方造成损失的须承担相应赔偿责任。磋商过程中无论是否有对原件进行核实，乙方都必须对其提供各种资料、说明的真实性负责。</w:t>
      </w:r>
    </w:p>
    <w:p w14:paraId="7888E66A">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10.</w:t>
      </w:r>
      <w:r>
        <w:rPr>
          <w:rFonts w:hint="eastAsia" w:ascii="宋体" w:hAnsi="宋体" w:eastAsia="宋体" w:cs="宋体"/>
          <w:color w:val="auto"/>
          <w:kern w:val="0"/>
          <w:sz w:val="24"/>
          <w:szCs w:val="24"/>
          <w:highlight w:val="none"/>
          <w:lang w:val="zh-TW" w:eastAsia="zh-CN" w:bidi="ar-SA"/>
        </w:rPr>
        <w:t>本项目不允许乙方以任何名义和理由进行转包，如有发现，甲方有权单方终止合同，视为乙方违约，乙方违约对甲方造成的损失的，需另行支付相应的赔偿。</w:t>
      </w:r>
    </w:p>
    <w:p w14:paraId="59A2BA15">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eastAsia="宋体" w:cs="宋体"/>
          <w:color w:val="auto"/>
          <w:kern w:val="0"/>
          <w:sz w:val="24"/>
          <w:szCs w:val="24"/>
          <w:highlight w:val="none"/>
          <w:lang w:val="zh-TW" w:eastAsia="zh-CN" w:bidi="ar-SA"/>
        </w:rPr>
        <w:t>除上述具体违约情形外，乙方出现违反采购文件、乙方响应文件要求的其他行为，每发现一次需向甲方支付违约金1000元。</w:t>
      </w:r>
    </w:p>
    <w:p w14:paraId="170D762A">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kern w:val="28"/>
          <w:sz w:val="24"/>
          <w:szCs w:val="24"/>
          <w:u w:val="none"/>
          <w:lang w:val="en-US" w:eastAsia="zh-CN" w:bidi="ar-SA"/>
        </w:rPr>
      </w:pPr>
      <w:r>
        <w:rPr>
          <w:rFonts w:hint="eastAsia" w:ascii="宋体" w:hAnsi="宋体" w:eastAsia="宋体" w:cs="宋体"/>
          <w:color w:val="auto"/>
          <w:kern w:val="0"/>
          <w:sz w:val="24"/>
          <w:szCs w:val="24"/>
          <w:highlight w:val="none"/>
          <w:lang w:val="en-US" w:eastAsia="zh-CN" w:bidi="ar-SA"/>
        </w:rPr>
        <w:t>12.</w:t>
      </w:r>
      <w:r>
        <w:rPr>
          <w:rFonts w:hint="eastAsia" w:ascii="宋体" w:hAnsi="宋体" w:eastAsia="宋体" w:cs="宋体"/>
          <w:color w:val="auto"/>
          <w:kern w:val="0"/>
          <w:sz w:val="24"/>
          <w:szCs w:val="24"/>
          <w:highlight w:val="none"/>
          <w:lang w:val="zh-TW" w:eastAsia="zh-CN" w:bidi="ar-SA"/>
        </w:rPr>
        <w:t>在明确违约责任后，乙方应在接到书面通知书起七天内支付违约金、赔偿金等，甲方也有权从履约保证金中抵扣对应的违约金、赔偿金等。</w:t>
      </w:r>
    </w:p>
    <w:p w14:paraId="09754925">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eastAsia="zh-CN"/>
        </w:rPr>
        <w:t>九、诉讼相关费用承担</w:t>
      </w:r>
    </w:p>
    <w:p w14:paraId="64FFDEAC">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rPr>
      </w:pPr>
      <w:r>
        <w:rPr>
          <w:rFonts w:hint="eastAsia" w:ascii="宋体" w:hAnsi="宋体" w:eastAsia="宋体" w:cs="宋体"/>
          <w:b w:val="0"/>
          <w:bCs w:val="0"/>
          <w:color w:val="auto"/>
          <w:kern w:val="2"/>
          <w:sz w:val="24"/>
          <w:szCs w:val="24"/>
          <w:u w:val="none"/>
          <w:lang w:val="zh-TW"/>
        </w:rPr>
        <w:t>若因</w:t>
      </w:r>
      <w:r>
        <w:rPr>
          <w:rFonts w:hint="eastAsia" w:ascii="宋体" w:hAnsi="宋体" w:eastAsia="宋体" w:cs="宋体"/>
          <w:b w:val="0"/>
          <w:bCs w:val="0"/>
          <w:color w:val="auto"/>
          <w:kern w:val="2"/>
          <w:sz w:val="24"/>
          <w:szCs w:val="24"/>
          <w:u w:val="none"/>
          <w:lang w:val="zh-TW" w:eastAsia="zh-CN"/>
        </w:rPr>
        <w:t>乙方</w:t>
      </w:r>
      <w:r>
        <w:rPr>
          <w:rFonts w:hint="eastAsia" w:ascii="宋体" w:hAnsi="宋体" w:eastAsia="宋体" w:cs="宋体"/>
          <w:b w:val="0"/>
          <w:bCs w:val="0"/>
          <w:color w:val="auto"/>
          <w:kern w:val="2"/>
          <w:sz w:val="24"/>
          <w:szCs w:val="24"/>
          <w:u w:val="none"/>
          <w:lang w:val="zh-TW"/>
        </w:rPr>
        <w:t>未履行合同项下义务导致</w:t>
      </w:r>
      <w:r>
        <w:rPr>
          <w:rFonts w:hint="eastAsia" w:ascii="宋体" w:hAnsi="宋体" w:eastAsia="宋体" w:cs="宋体"/>
          <w:b w:val="0"/>
          <w:bCs w:val="0"/>
          <w:color w:val="auto"/>
          <w:kern w:val="2"/>
          <w:sz w:val="24"/>
          <w:szCs w:val="24"/>
          <w:u w:val="none"/>
          <w:lang w:val="zh-TW" w:eastAsia="zh-CN"/>
        </w:rPr>
        <w:t>甲方</w:t>
      </w:r>
      <w:r>
        <w:rPr>
          <w:rFonts w:hint="eastAsia" w:ascii="宋体" w:hAnsi="宋体" w:eastAsia="宋体" w:cs="宋体"/>
          <w:b w:val="0"/>
          <w:bCs w:val="0"/>
          <w:color w:val="auto"/>
          <w:kern w:val="2"/>
          <w:sz w:val="24"/>
          <w:szCs w:val="24"/>
          <w:u w:val="none"/>
          <w:lang w:val="zh-TW"/>
        </w:rPr>
        <w:t>所产生的一切损失（包括但不限于人身财产的损失、律师费、诉讼费、保全费、鉴定费等），均由</w:t>
      </w:r>
      <w:r>
        <w:rPr>
          <w:rFonts w:hint="eastAsia" w:ascii="宋体" w:hAnsi="宋体" w:eastAsia="宋体" w:cs="宋体"/>
          <w:b w:val="0"/>
          <w:bCs w:val="0"/>
          <w:color w:val="auto"/>
          <w:kern w:val="2"/>
          <w:sz w:val="24"/>
          <w:szCs w:val="24"/>
          <w:u w:val="none"/>
          <w:lang w:val="zh-TW" w:eastAsia="zh-CN"/>
        </w:rPr>
        <w:t>乙方</w:t>
      </w:r>
      <w:r>
        <w:rPr>
          <w:rFonts w:hint="eastAsia" w:ascii="宋体" w:hAnsi="宋体" w:eastAsia="宋体" w:cs="宋体"/>
          <w:b w:val="0"/>
          <w:bCs w:val="0"/>
          <w:color w:val="auto"/>
          <w:kern w:val="2"/>
          <w:sz w:val="24"/>
          <w:szCs w:val="24"/>
          <w:u w:val="none"/>
          <w:lang w:val="zh-TW"/>
        </w:rPr>
        <w:t>承担赔偿责任。</w:t>
      </w:r>
    </w:p>
    <w:p w14:paraId="045B8C03">
      <w:pPr>
        <w:keepNext w:val="0"/>
        <w:keepLines w:val="0"/>
        <w:pageBreakBefore w:val="0"/>
        <w:widowControl/>
        <w:numPr>
          <w:ilvl w:val="0"/>
          <w:numId w:val="4"/>
        </w:numPr>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eastAsia="zh-CN"/>
        </w:rPr>
      </w:pPr>
      <w:r>
        <w:rPr>
          <w:rFonts w:hint="eastAsia" w:ascii="宋体" w:hAnsi="宋体" w:eastAsia="宋体" w:cs="宋体"/>
          <w:b w:val="0"/>
          <w:bCs w:val="0"/>
          <w:color w:val="auto"/>
          <w:kern w:val="2"/>
          <w:sz w:val="24"/>
          <w:szCs w:val="24"/>
          <w:u w:val="none"/>
          <w:lang w:val="zh-TW" w:eastAsia="zh-CN"/>
        </w:rPr>
        <w:t>违约终止合同</w:t>
      </w:r>
    </w:p>
    <w:p w14:paraId="4022A156">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ind w:firstLine="480" w:firstLineChars="200"/>
        <w:jc w:val="both"/>
        <w:textAlignment w:val="auto"/>
        <w:rPr>
          <w:rFonts w:hint="eastAsia" w:ascii="宋体" w:hAnsi="宋体" w:eastAsia="宋体" w:cs="宋体"/>
          <w:b w:val="0"/>
          <w:bCs w:val="0"/>
          <w:color w:val="auto"/>
          <w:kern w:val="2"/>
          <w:sz w:val="24"/>
          <w:szCs w:val="24"/>
          <w:u w:val="none"/>
          <w:lang w:val="zh-TW" w:eastAsia="zh-CN"/>
        </w:rPr>
      </w:pPr>
      <w:r>
        <w:rPr>
          <w:rFonts w:hint="eastAsia" w:ascii="宋体" w:hAnsi="宋体" w:eastAsia="宋体" w:cs="宋体"/>
          <w:b w:val="0"/>
          <w:bCs w:val="0"/>
          <w:color w:val="auto"/>
          <w:kern w:val="2"/>
          <w:sz w:val="24"/>
          <w:szCs w:val="24"/>
          <w:u w:val="none"/>
          <w:lang w:val="zh-TW" w:eastAsia="zh-CN"/>
        </w:rPr>
        <w:t>在合同履行期间，若遇政府部门或上级单位出台有关该项目的政策调整，继续履行合同违反相关政策文件要求的，</w:t>
      </w:r>
      <w:r>
        <w:rPr>
          <w:rFonts w:hint="eastAsia" w:ascii="宋体" w:hAnsi="宋体" w:cs="宋体"/>
          <w:b w:val="0"/>
          <w:bCs w:val="0"/>
          <w:color w:val="auto"/>
          <w:kern w:val="2"/>
          <w:sz w:val="24"/>
          <w:szCs w:val="24"/>
          <w:u w:val="none"/>
          <w:lang w:val="zh-TW" w:eastAsia="zh-CN"/>
        </w:rPr>
        <w:t>甲方</w:t>
      </w:r>
      <w:r>
        <w:rPr>
          <w:rFonts w:hint="eastAsia" w:ascii="宋体" w:hAnsi="宋体" w:eastAsia="宋体" w:cs="宋体"/>
          <w:b w:val="0"/>
          <w:bCs w:val="0"/>
          <w:color w:val="auto"/>
          <w:kern w:val="2"/>
          <w:sz w:val="24"/>
          <w:szCs w:val="24"/>
          <w:u w:val="none"/>
          <w:lang w:val="zh-TW" w:eastAsia="zh-CN"/>
        </w:rPr>
        <w:t>须提前10日通知</w:t>
      </w:r>
      <w:r>
        <w:rPr>
          <w:rFonts w:hint="eastAsia" w:ascii="宋体" w:hAnsi="宋体" w:cs="宋体"/>
          <w:b w:val="0"/>
          <w:bCs w:val="0"/>
          <w:color w:val="auto"/>
          <w:kern w:val="2"/>
          <w:sz w:val="24"/>
          <w:szCs w:val="24"/>
          <w:u w:val="none"/>
          <w:lang w:val="zh-TW" w:eastAsia="zh-CN"/>
        </w:rPr>
        <w:t>乙方</w:t>
      </w:r>
      <w:r>
        <w:rPr>
          <w:rFonts w:hint="eastAsia" w:ascii="宋体" w:hAnsi="宋体" w:eastAsia="宋体" w:cs="宋体"/>
          <w:b w:val="0"/>
          <w:bCs w:val="0"/>
          <w:color w:val="auto"/>
          <w:kern w:val="2"/>
          <w:sz w:val="24"/>
          <w:szCs w:val="24"/>
          <w:u w:val="none"/>
          <w:lang w:val="zh-TW" w:eastAsia="zh-CN"/>
        </w:rPr>
        <w:t>终止合同，因此造成的合同解除</w:t>
      </w:r>
      <w:r>
        <w:rPr>
          <w:rFonts w:hint="eastAsia" w:ascii="宋体" w:hAnsi="宋体" w:cs="宋体"/>
          <w:b w:val="0"/>
          <w:bCs w:val="0"/>
          <w:color w:val="auto"/>
          <w:kern w:val="2"/>
          <w:sz w:val="24"/>
          <w:szCs w:val="24"/>
          <w:u w:val="none"/>
          <w:lang w:val="zh-TW" w:eastAsia="zh-CN"/>
        </w:rPr>
        <w:t>甲方</w:t>
      </w:r>
      <w:r>
        <w:rPr>
          <w:rFonts w:hint="eastAsia" w:ascii="宋体" w:hAnsi="宋体" w:eastAsia="宋体" w:cs="宋体"/>
          <w:b w:val="0"/>
          <w:bCs w:val="0"/>
          <w:color w:val="auto"/>
          <w:kern w:val="2"/>
          <w:sz w:val="24"/>
          <w:szCs w:val="24"/>
          <w:u w:val="none"/>
          <w:lang w:val="zh-TW" w:eastAsia="zh-CN"/>
        </w:rPr>
        <w:t>不承担违约责任。</w:t>
      </w:r>
    </w:p>
    <w:p w14:paraId="0EBD0680">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eastAsia="zh-CN"/>
        </w:rPr>
        <w:t>十一、</w:t>
      </w:r>
      <w:r>
        <w:rPr>
          <w:rFonts w:hint="eastAsia" w:ascii="宋体" w:hAnsi="宋体" w:eastAsia="宋体" w:cs="宋体"/>
          <w:b w:val="0"/>
          <w:bCs w:val="0"/>
          <w:color w:val="auto"/>
          <w:kern w:val="2"/>
          <w:sz w:val="24"/>
          <w:szCs w:val="24"/>
          <w:u w:val="none"/>
          <w:lang w:val="zh-TW"/>
        </w:rPr>
        <w:t>不可抗力</w:t>
      </w:r>
    </w:p>
    <w:p w14:paraId="2118FE5C">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zh-TW" w:eastAsia="zh-CN" w:bidi="ar-SA"/>
        </w:rPr>
        <w:t>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76FD1034">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kern w:val="2"/>
          <w:sz w:val="24"/>
          <w:szCs w:val="24"/>
          <w:u w:val="none"/>
          <w:lang w:val="zh-TW"/>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zh-TW" w:eastAsia="zh-CN" w:bidi="ar-SA"/>
        </w:rPr>
        <w:t>本合同中的不可抗力指不能预见、不能避免并不能克服的客观情况。包括但不限于：自然灾害如地震、台风、洪水、火灾；政府行为、法律规定或其适用的变化或者其他任何无法预见、避免或者控制的事件。</w:t>
      </w:r>
    </w:p>
    <w:p w14:paraId="1E62F05A">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十</w:t>
      </w:r>
      <w:r>
        <w:rPr>
          <w:rFonts w:hint="eastAsia" w:ascii="宋体" w:hAnsi="宋体" w:eastAsia="宋体" w:cs="宋体"/>
          <w:b w:val="0"/>
          <w:bCs w:val="0"/>
          <w:color w:val="auto"/>
          <w:kern w:val="2"/>
          <w:sz w:val="24"/>
          <w:szCs w:val="24"/>
          <w:u w:val="none"/>
          <w:lang w:val="zh-TW" w:eastAsia="zh-CN"/>
        </w:rPr>
        <w:t>二</w:t>
      </w:r>
      <w:r>
        <w:rPr>
          <w:rFonts w:hint="eastAsia" w:ascii="宋体" w:hAnsi="宋体" w:eastAsia="宋体" w:cs="宋体"/>
          <w:b w:val="0"/>
          <w:bCs w:val="0"/>
          <w:color w:val="auto"/>
          <w:kern w:val="2"/>
          <w:sz w:val="24"/>
          <w:szCs w:val="24"/>
          <w:u w:val="none"/>
          <w:lang w:val="zh-TW"/>
        </w:rPr>
        <w:t>、知识产权</w:t>
      </w:r>
    </w:p>
    <w:p w14:paraId="768C0484">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kern w:val="2"/>
          <w:sz w:val="24"/>
          <w:szCs w:val="24"/>
          <w:u w:val="none"/>
          <w:lang w:val="zh-TW"/>
        </w:rPr>
      </w:pPr>
      <w:r>
        <w:rPr>
          <w:rFonts w:hint="eastAsia" w:ascii="宋体" w:hAnsi="宋体" w:eastAsia="宋体" w:cs="宋体"/>
          <w:color w:val="auto"/>
          <w:kern w:val="0"/>
          <w:sz w:val="24"/>
          <w:szCs w:val="24"/>
          <w:highlight w:val="none"/>
          <w:lang w:val="zh-TW" w:eastAsia="zh-CN" w:bidi="ar-SA"/>
        </w:rPr>
        <w:t>乙方须保障甲方在使用该货物、服务、工程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14:paraId="3E54776D">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十</w:t>
      </w:r>
      <w:r>
        <w:rPr>
          <w:rFonts w:hint="eastAsia" w:ascii="宋体" w:hAnsi="宋体" w:eastAsia="宋体" w:cs="宋体"/>
          <w:b w:val="0"/>
          <w:bCs w:val="0"/>
          <w:color w:val="auto"/>
          <w:kern w:val="2"/>
          <w:sz w:val="24"/>
          <w:szCs w:val="24"/>
          <w:u w:val="none"/>
          <w:lang w:val="zh-TW" w:eastAsia="zh-CN"/>
        </w:rPr>
        <w:t>三</w:t>
      </w:r>
      <w:r>
        <w:rPr>
          <w:rFonts w:hint="eastAsia" w:ascii="宋体" w:hAnsi="宋体" w:eastAsia="宋体" w:cs="宋体"/>
          <w:b w:val="0"/>
          <w:bCs w:val="0"/>
          <w:color w:val="auto"/>
          <w:kern w:val="2"/>
          <w:sz w:val="24"/>
          <w:szCs w:val="24"/>
          <w:u w:val="none"/>
          <w:lang w:val="zh-TW"/>
        </w:rPr>
        <w:t>、保密条款</w:t>
      </w:r>
    </w:p>
    <w:p w14:paraId="54A2CDB4">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zh-TW" w:eastAsia="zh-CN" w:bidi="ar-SA"/>
        </w:rPr>
        <w:t>乙方应当对本合同的内容、因履行本合同或在本合同期间知悉的或收到的甲方的财务、技术、产品信息、人员资料或其他工作上的文件资料、工作内容等予以保密，不得向本合同以外的任何第三方披露，签订并严格执行《单位保密承诺书》；乙方进入甲方工作区域的工作人员需签订《保密承诺书》，严格履行保密义务。</w:t>
      </w:r>
    </w:p>
    <w:p w14:paraId="36878B86">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color w:val="auto"/>
          <w:kern w:val="0"/>
          <w:sz w:val="24"/>
          <w:szCs w:val="24"/>
          <w:highlight w:val="none"/>
          <w:lang w:val="zh-TW"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zh-TW" w:eastAsia="zh-CN" w:bidi="ar-SA"/>
        </w:rPr>
        <w:t>乙方违反本条约定泄露甲方的涉密信息的，应承担相应的法律责任，造成甲方损失的，乙方应当依法承担赔偿责任。</w:t>
      </w:r>
    </w:p>
    <w:p w14:paraId="0E8468D4">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zh-TW" w:eastAsia="zh-CN" w:bidi="ar-SA"/>
        </w:rPr>
        <w:t>本条款不因合同届满或解除而失效。</w:t>
      </w:r>
    </w:p>
    <w:p w14:paraId="3EA6E4CF">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十</w:t>
      </w:r>
      <w:r>
        <w:rPr>
          <w:rFonts w:hint="eastAsia" w:ascii="宋体" w:hAnsi="宋体" w:eastAsia="宋体" w:cs="宋体"/>
          <w:b w:val="0"/>
          <w:bCs w:val="0"/>
          <w:color w:val="auto"/>
          <w:kern w:val="2"/>
          <w:sz w:val="24"/>
          <w:szCs w:val="24"/>
          <w:u w:val="none"/>
          <w:lang w:val="zh-TW" w:eastAsia="zh-CN"/>
        </w:rPr>
        <w:t>四</w:t>
      </w:r>
      <w:r>
        <w:rPr>
          <w:rFonts w:hint="eastAsia" w:ascii="宋体" w:hAnsi="宋体" w:eastAsia="宋体" w:cs="宋体"/>
          <w:b w:val="0"/>
          <w:bCs w:val="0"/>
          <w:color w:val="auto"/>
          <w:kern w:val="2"/>
          <w:sz w:val="24"/>
          <w:szCs w:val="24"/>
          <w:u w:val="none"/>
          <w:lang w:val="zh-TW"/>
        </w:rPr>
        <w:t>.廉政条款</w:t>
      </w:r>
    </w:p>
    <w:p w14:paraId="4BAFE63B">
      <w:pPr>
        <w:pStyle w:val="38"/>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highlight w:val="none"/>
          <w:lang w:val="zh-TW" w:eastAsia="zh-CN" w:bidi="ar-SA"/>
        </w:rPr>
        <w:t>乙方及其工作人员不得有以任何形式行贿甲方工作人员的行为，若发现经被核查属实的，甲方有权解除合同且不退还履约保证金，情节严重的，乙方及其工作人员还要承担相应的法律责任；甲方及其工作人员不得索要或接受乙方的礼金及吃请等，如有违反廉政纪律等行为的，依据有关规定给予党纪、政纪或组织处理；情节严重的，还应承担相应的法律责任。</w:t>
      </w:r>
    </w:p>
    <w:p w14:paraId="5A337D71">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十</w:t>
      </w:r>
      <w:r>
        <w:rPr>
          <w:rFonts w:hint="eastAsia" w:ascii="宋体" w:hAnsi="宋体" w:eastAsia="宋体" w:cs="宋体"/>
          <w:b w:val="0"/>
          <w:bCs w:val="0"/>
          <w:color w:val="auto"/>
          <w:kern w:val="2"/>
          <w:sz w:val="24"/>
          <w:szCs w:val="24"/>
          <w:u w:val="none"/>
          <w:lang w:val="zh-TW" w:eastAsia="zh-CN"/>
        </w:rPr>
        <w:t>五</w:t>
      </w:r>
      <w:r>
        <w:rPr>
          <w:rFonts w:hint="eastAsia" w:ascii="宋体" w:hAnsi="宋体" w:eastAsia="宋体" w:cs="宋体"/>
          <w:b w:val="0"/>
          <w:bCs w:val="0"/>
          <w:color w:val="auto"/>
          <w:kern w:val="2"/>
          <w:sz w:val="24"/>
          <w:szCs w:val="24"/>
          <w:u w:val="none"/>
          <w:lang w:val="zh-TW"/>
        </w:rPr>
        <w:t>、合同纠纷处理方式</w:t>
      </w:r>
    </w:p>
    <w:p w14:paraId="35A3EDED">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eastAsia="zh-CN"/>
        </w:rPr>
        <w:t>1.甲方</w:t>
      </w:r>
      <w:r>
        <w:rPr>
          <w:rFonts w:hint="eastAsia" w:ascii="宋体" w:hAnsi="宋体" w:eastAsia="宋体" w:cs="宋体"/>
          <w:b w:val="0"/>
          <w:bCs w:val="0"/>
          <w:color w:val="auto"/>
          <w:kern w:val="2"/>
          <w:sz w:val="24"/>
          <w:szCs w:val="24"/>
          <w:u w:val="none"/>
          <w:lang w:val="zh-TW"/>
        </w:rPr>
        <w:t>及</w:t>
      </w:r>
      <w:r>
        <w:rPr>
          <w:rFonts w:hint="eastAsia" w:ascii="宋体" w:hAnsi="宋体" w:eastAsia="宋体" w:cs="宋体"/>
          <w:b w:val="0"/>
          <w:bCs w:val="0"/>
          <w:color w:val="auto"/>
          <w:kern w:val="2"/>
          <w:sz w:val="24"/>
          <w:szCs w:val="24"/>
          <w:u w:val="none"/>
          <w:lang w:val="zh-TW" w:eastAsia="zh-CN"/>
        </w:rPr>
        <w:t>乙方</w:t>
      </w:r>
      <w:r>
        <w:rPr>
          <w:rFonts w:hint="eastAsia" w:ascii="宋体" w:hAnsi="宋体" w:eastAsia="宋体" w:cs="宋体"/>
          <w:b w:val="0"/>
          <w:bCs w:val="0"/>
          <w:color w:val="auto"/>
          <w:kern w:val="2"/>
          <w:sz w:val="24"/>
          <w:szCs w:val="24"/>
          <w:u w:val="none"/>
          <w:lang w:val="zh-TW"/>
        </w:rPr>
        <w:t>双方必须认真履行合同条款。因本合同或与本合同有关的一切事项发生争议，由双方友好协商解决，协商不成的，任何一方均可向</w:t>
      </w:r>
      <w:r>
        <w:rPr>
          <w:rFonts w:hint="eastAsia" w:ascii="宋体" w:hAnsi="宋体" w:eastAsia="宋体" w:cs="宋体"/>
          <w:b w:val="0"/>
          <w:bCs w:val="0"/>
          <w:color w:val="auto"/>
          <w:kern w:val="2"/>
          <w:sz w:val="24"/>
          <w:szCs w:val="24"/>
          <w:u w:val="none"/>
          <w:lang w:val="zh-TW" w:eastAsia="zh-CN"/>
        </w:rPr>
        <w:t>甲方</w:t>
      </w:r>
      <w:r>
        <w:rPr>
          <w:rFonts w:hint="eastAsia" w:ascii="宋体" w:hAnsi="宋体" w:eastAsia="宋体" w:cs="宋体"/>
          <w:b w:val="0"/>
          <w:bCs w:val="0"/>
          <w:color w:val="auto"/>
          <w:kern w:val="2"/>
          <w:sz w:val="24"/>
          <w:szCs w:val="24"/>
          <w:u w:val="none"/>
          <w:lang w:val="zh-TW"/>
        </w:rPr>
        <w:t>所在地人民法院提起诉讼。</w:t>
      </w:r>
    </w:p>
    <w:p w14:paraId="308253B4">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eastAsia="zh-CN"/>
        </w:rPr>
        <w:t>2.</w:t>
      </w:r>
      <w:r>
        <w:rPr>
          <w:rFonts w:hint="eastAsia" w:ascii="宋体" w:hAnsi="宋体" w:eastAsia="宋体" w:cs="宋体"/>
          <w:b w:val="0"/>
          <w:bCs w:val="0"/>
          <w:color w:val="auto"/>
          <w:kern w:val="2"/>
          <w:sz w:val="24"/>
          <w:szCs w:val="24"/>
          <w:u w:val="none"/>
          <w:lang w:val="zh-TW"/>
        </w:rPr>
        <w:t>合同补充和修改：本合同生效后，双方对合同内容的变更或补充应采取书面形式，并经双方签字并盖章确认。</w:t>
      </w:r>
    </w:p>
    <w:p w14:paraId="030BC6CB">
      <w:pPr>
        <w:keepNext w:val="0"/>
        <w:keepLines w:val="0"/>
        <w:pageBreakBefore w:val="0"/>
        <w:widowControl/>
        <w:kinsoku/>
        <w:wordWrap/>
        <w:topLinePunct w:val="0"/>
        <w:bidi w:val="0"/>
        <w:spacing w:before="157" w:beforeLines="5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十</w:t>
      </w:r>
      <w:r>
        <w:rPr>
          <w:rFonts w:hint="eastAsia" w:ascii="宋体" w:hAnsi="宋体" w:eastAsia="宋体" w:cs="宋体"/>
          <w:b w:val="0"/>
          <w:bCs w:val="0"/>
          <w:color w:val="auto"/>
          <w:kern w:val="2"/>
          <w:sz w:val="24"/>
          <w:szCs w:val="24"/>
          <w:u w:val="none"/>
          <w:lang w:val="zh-TW" w:eastAsia="zh-CN"/>
        </w:rPr>
        <w:t>六</w:t>
      </w:r>
      <w:r>
        <w:rPr>
          <w:rFonts w:hint="eastAsia" w:ascii="宋体" w:hAnsi="宋体" w:eastAsia="宋体" w:cs="宋体"/>
          <w:b w:val="0"/>
          <w:bCs w:val="0"/>
          <w:color w:val="auto"/>
          <w:kern w:val="2"/>
          <w:sz w:val="24"/>
          <w:szCs w:val="24"/>
          <w:u w:val="none"/>
          <w:lang w:val="zh-TW"/>
        </w:rPr>
        <w:t>、通知与送达</w:t>
      </w:r>
    </w:p>
    <w:p w14:paraId="6A4E9E2F">
      <w:pPr>
        <w:keepNext w:val="0"/>
        <w:keepLines w:val="0"/>
        <w:pageBreakBefore w:val="0"/>
        <w:widowControl/>
        <w:kinsoku/>
        <w:wordWrap/>
        <w:topLinePunct w:val="0"/>
        <w:bidi w:val="0"/>
        <w:spacing w:line="360" w:lineRule="auto"/>
        <w:ind w:firstLine="480" w:firstLineChars="200"/>
        <w:jc w:val="both"/>
        <w:rPr>
          <w:rFonts w:hint="eastAsia" w:ascii="宋体" w:hAnsi="宋体" w:cs="宋体"/>
          <w:b w:val="0"/>
          <w:bCs w:val="0"/>
          <w:color w:val="auto"/>
          <w:kern w:val="2"/>
          <w:sz w:val="24"/>
          <w:szCs w:val="24"/>
          <w:lang w:eastAsia="zh-CN"/>
        </w:rPr>
      </w:pPr>
      <w:r>
        <w:rPr>
          <w:rFonts w:hint="eastAsia" w:ascii="宋体" w:hAnsi="宋体" w:eastAsia="宋体" w:cs="宋体"/>
          <w:b w:val="0"/>
          <w:bCs w:val="0"/>
          <w:color w:val="auto"/>
          <w:kern w:val="2"/>
          <w:sz w:val="24"/>
          <w:szCs w:val="24"/>
          <w:u w:val="none"/>
          <w:lang w:val="zh-TW"/>
        </w:rPr>
        <w:t>甲方确认其送达地址为</w:t>
      </w:r>
      <w:r>
        <w:rPr>
          <w:rFonts w:hint="eastAsia" w:ascii="宋体" w:hAnsi="宋体" w:eastAsia="宋体" w:cs="宋体"/>
          <w:b w:val="0"/>
          <w:bCs w:val="0"/>
          <w:color w:val="auto"/>
          <w:kern w:val="2"/>
          <w:sz w:val="24"/>
          <w:szCs w:val="24"/>
          <w:lang w:val="zh-TW"/>
        </w:rPr>
        <w:t>：</w:t>
      </w:r>
      <w:r>
        <w:rPr>
          <w:rFonts w:hint="eastAsia" w:ascii="宋体" w:hAnsi="宋体" w:eastAsia="宋体" w:cs="宋体"/>
          <w:b w:val="0"/>
          <w:bCs w:val="0"/>
          <w:color w:val="auto"/>
          <w:kern w:val="2"/>
          <w:sz w:val="24"/>
          <w:szCs w:val="24"/>
          <w:u w:val="none"/>
        </w:rPr>
        <w:t xml:space="preserve"> </w:t>
      </w:r>
      <w:r>
        <w:rPr>
          <w:rFonts w:hint="eastAsia" w:ascii="宋体" w:hAnsi="宋体" w:cs="宋体"/>
          <w:b w:val="0"/>
          <w:bCs w:val="0"/>
          <w:color w:val="auto"/>
          <w:kern w:val="2"/>
          <w:sz w:val="24"/>
          <w:szCs w:val="24"/>
          <w:u w:val="none"/>
          <w:lang w:val="en-US" w:eastAsia="zh-CN"/>
        </w:rPr>
        <w:t xml:space="preserve">                 </w:t>
      </w:r>
      <w:r>
        <w:rPr>
          <w:rFonts w:hint="eastAsia" w:ascii="宋体" w:hAnsi="宋体" w:cs="宋体"/>
          <w:b w:val="0"/>
          <w:bCs w:val="0"/>
          <w:color w:val="auto"/>
          <w:kern w:val="2"/>
          <w:sz w:val="24"/>
          <w:szCs w:val="24"/>
          <w:lang w:eastAsia="zh-CN"/>
        </w:rPr>
        <w:t>；</w:t>
      </w:r>
    </w:p>
    <w:p w14:paraId="042F9CB6">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u w:val="none"/>
          <w:lang w:val="zh-TW"/>
        </w:rPr>
        <w:t>联系方式为</w:t>
      </w:r>
      <w:r>
        <w:rPr>
          <w:rFonts w:hint="eastAsia" w:ascii="宋体" w:hAnsi="宋体" w:eastAsia="宋体" w:cs="宋体"/>
          <w:b w:val="0"/>
          <w:bCs w:val="0"/>
          <w:color w:val="auto"/>
          <w:kern w:val="2"/>
          <w:sz w:val="24"/>
          <w:szCs w:val="24"/>
          <w:lang w:val="zh-TW"/>
        </w:rPr>
        <w:t>：</w:t>
      </w:r>
      <w:r>
        <w:rPr>
          <w:rFonts w:hint="eastAsia" w:ascii="宋体" w:hAnsi="宋体" w:cs="宋体"/>
          <w:b w:val="0"/>
          <w:bCs w:val="0"/>
          <w:color w:val="auto"/>
          <w:kern w:val="2"/>
          <w:sz w:val="24"/>
          <w:szCs w:val="24"/>
          <w:lang w:val="en-US" w:eastAsia="zh-CN"/>
        </w:rPr>
        <w:t xml:space="preserve">                            </w:t>
      </w:r>
      <w:r>
        <w:rPr>
          <w:rFonts w:hint="eastAsia" w:ascii="宋体" w:hAnsi="宋体" w:eastAsia="宋体" w:cs="宋体"/>
          <w:b w:val="0"/>
          <w:bCs w:val="0"/>
          <w:color w:val="auto"/>
          <w:kern w:val="2"/>
          <w:sz w:val="24"/>
          <w:szCs w:val="24"/>
        </w:rPr>
        <w:t>；</w:t>
      </w:r>
    </w:p>
    <w:p w14:paraId="3FDC9A39">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rPr>
        <w:t>邮箱：</w:t>
      </w:r>
      <w:r>
        <w:rPr>
          <w:rFonts w:hint="eastAsia" w:ascii="宋体" w:hAnsi="宋体" w:cs="宋体"/>
          <w:b w:val="0"/>
          <w:bCs w:val="0"/>
          <w:color w:val="auto"/>
          <w:kern w:val="2"/>
          <w:sz w:val="24"/>
          <w:szCs w:val="24"/>
          <w:u w:val="none"/>
          <w:lang w:val="en-US" w:eastAsia="zh-CN"/>
        </w:rPr>
        <w:t xml:space="preserve">                                  </w:t>
      </w:r>
      <w:r>
        <w:rPr>
          <w:rFonts w:hint="eastAsia" w:ascii="宋体" w:hAnsi="宋体" w:eastAsia="宋体" w:cs="宋体"/>
          <w:b w:val="0"/>
          <w:bCs w:val="0"/>
          <w:color w:val="auto"/>
          <w:kern w:val="2"/>
          <w:sz w:val="24"/>
          <w:szCs w:val="24"/>
          <w:u w:val="none"/>
          <w:lang w:val="zh-TW"/>
        </w:rPr>
        <w:t>。</w:t>
      </w:r>
    </w:p>
    <w:p w14:paraId="7C68FEFB">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eastAsia="zh-CN"/>
        </w:rPr>
      </w:pPr>
      <w:r>
        <w:rPr>
          <w:rFonts w:hint="eastAsia" w:ascii="宋体" w:hAnsi="宋体" w:eastAsia="宋体" w:cs="宋体"/>
          <w:b w:val="0"/>
          <w:bCs w:val="0"/>
          <w:color w:val="auto"/>
          <w:kern w:val="2"/>
          <w:sz w:val="24"/>
          <w:szCs w:val="24"/>
          <w:u w:val="none"/>
          <w:lang w:val="zh-TW"/>
        </w:rPr>
        <w:t>乙方确认其送达地址为</w:t>
      </w:r>
      <w:r>
        <w:rPr>
          <w:rFonts w:hint="eastAsia" w:ascii="宋体" w:hAnsi="宋体" w:eastAsia="宋体" w:cs="宋体"/>
          <w:b w:val="0"/>
          <w:bCs w:val="0"/>
          <w:color w:val="auto"/>
          <w:kern w:val="2"/>
          <w:sz w:val="24"/>
          <w:szCs w:val="24"/>
          <w:lang w:val="zh-TW"/>
        </w:rPr>
        <w:t>：</w:t>
      </w:r>
      <w:r>
        <w:rPr>
          <w:rFonts w:hint="eastAsia" w:ascii="宋体" w:hAnsi="宋体" w:eastAsia="宋体" w:cs="宋体"/>
          <w:b w:val="0"/>
          <w:bCs w:val="0"/>
          <w:color w:val="auto"/>
          <w:kern w:val="2"/>
          <w:sz w:val="24"/>
          <w:szCs w:val="24"/>
          <w:lang w:val="en-US" w:eastAsia="zh-CN"/>
        </w:rPr>
        <w:t xml:space="preserve">                  </w:t>
      </w:r>
      <w:r>
        <w:rPr>
          <w:rFonts w:hint="eastAsia" w:ascii="宋体" w:hAnsi="宋体" w:eastAsia="宋体" w:cs="宋体"/>
          <w:color w:val="auto"/>
          <w:sz w:val="24"/>
          <w:lang w:val="zh-TW" w:eastAsia="zh-CN"/>
        </w:rPr>
        <w:t>；</w:t>
      </w:r>
    </w:p>
    <w:p w14:paraId="5D60E362">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u w:val="none"/>
          <w:lang w:val="zh-TW"/>
        </w:rPr>
        <w:t>联系方式为：</w:t>
      </w:r>
      <w:r>
        <w:rPr>
          <w:rFonts w:hint="eastAsia" w:ascii="宋体" w:hAnsi="宋体" w:eastAsia="宋体" w:cs="宋体"/>
          <w:color w:val="auto"/>
          <w:sz w:val="24"/>
          <w:u w:val="none"/>
          <w:lang w:val="en-US" w:eastAsia="zh-CN"/>
        </w:rPr>
        <w:t xml:space="preserve">                            </w:t>
      </w:r>
      <w:r>
        <w:rPr>
          <w:rFonts w:hint="eastAsia" w:ascii="宋体" w:hAnsi="宋体" w:eastAsia="宋体" w:cs="宋体"/>
          <w:b w:val="0"/>
          <w:bCs w:val="0"/>
          <w:color w:val="auto"/>
          <w:kern w:val="2"/>
          <w:sz w:val="24"/>
          <w:szCs w:val="24"/>
        </w:rPr>
        <w:t>；</w:t>
      </w:r>
    </w:p>
    <w:p w14:paraId="7D24D9F7">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rPr>
        <w:t>邮箱</w:t>
      </w:r>
      <w:r>
        <w:rPr>
          <w:rFonts w:hint="eastAsia" w:ascii="宋体" w:hAnsi="宋体" w:eastAsia="宋体" w:cs="宋体"/>
          <w:b w:val="0"/>
          <w:bCs w:val="0"/>
          <w:color w:val="auto"/>
          <w:kern w:val="2"/>
          <w:sz w:val="24"/>
          <w:szCs w:val="24"/>
          <w:lang w:val="en-US" w:eastAsia="zh-CN"/>
        </w:rPr>
        <w:t xml:space="preserve">                                 </w:t>
      </w:r>
      <w:r>
        <w:rPr>
          <w:rFonts w:hint="eastAsia" w:ascii="宋体" w:hAnsi="宋体" w:eastAsia="宋体" w:cs="宋体"/>
          <w:b w:val="0"/>
          <w:bCs w:val="0"/>
          <w:color w:val="auto"/>
          <w:kern w:val="2"/>
          <w:sz w:val="24"/>
          <w:szCs w:val="24"/>
          <w:u w:val="none"/>
        </w:rPr>
        <w:t xml:space="preserve"> </w:t>
      </w:r>
      <w:r>
        <w:rPr>
          <w:rFonts w:hint="eastAsia" w:ascii="宋体" w:hAnsi="宋体" w:eastAsia="宋体" w:cs="宋体"/>
          <w:b w:val="0"/>
          <w:bCs w:val="0"/>
          <w:color w:val="auto"/>
          <w:kern w:val="2"/>
          <w:sz w:val="24"/>
          <w:szCs w:val="24"/>
          <w:u w:val="none"/>
          <w:lang w:val="zh-TW"/>
        </w:rPr>
        <w:t>。</w:t>
      </w:r>
    </w:p>
    <w:p w14:paraId="24FABDD3">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以上合同约定的单位地址、邮箱、电话等联系方式作为送达地址，适用范围包括但不限于各类告知书、通知书、工作联系单、协议文件、诉讼或仲裁文书，送达主体可以是合同各方、人民法院、仲裁委员会及各行政机关。</w:t>
      </w:r>
    </w:p>
    <w:p w14:paraId="0BECC553">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rPr>
      </w:pPr>
      <w:r>
        <w:rPr>
          <w:rFonts w:hint="eastAsia" w:ascii="宋体" w:hAnsi="宋体" w:eastAsia="宋体" w:cs="宋体"/>
          <w:b w:val="0"/>
          <w:bCs w:val="0"/>
          <w:color w:val="auto"/>
          <w:kern w:val="2"/>
          <w:sz w:val="24"/>
          <w:szCs w:val="24"/>
          <w:u w:val="none"/>
          <w:lang w:val="zh-TW"/>
        </w:rPr>
        <w:t>送达主体按照上述送达地址进行送达，视为有效送达。上述送达地址、受送达人、联系方式发生变更的，变更一方应履行通知义务，因当事人送达地址变更后未及时书面告知，导致未能被当事人实际接收的，邮寄送达的，以邮寄件退回之日视为送达之日；直接送达的，送达人当场在送达回证上记明情况之日视为送达之日；履行送达地址变更通知义务的，以变更后的送达地址为有效送达地址。</w:t>
      </w:r>
    </w:p>
    <w:p w14:paraId="0E22E089">
      <w:pPr>
        <w:keepNext w:val="0"/>
        <w:keepLines w:val="0"/>
        <w:pageBreakBefore w:val="0"/>
        <w:widowControl/>
        <w:kinsoku/>
        <w:wordWrap/>
        <w:topLinePunct w:val="0"/>
        <w:bidi w:val="0"/>
        <w:spacing w:before="157" w:beforeLines="50" w:after="0" w:afterLines="0"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十</w:t>
      </w:r>
      <w:r>
        <w:rPr>
          <w:rFonts w:hint="eastAsia" w:ascii="宋体" w:hAnsi="宋体" w:eastAsia="宋体" w:cs="宋体"/>
          <w:b w:val="0"/>
          <w:bCs w:val="0"/>
          <w:color w:val="auto"/>
          <w:kern w:val="2"/>
          <w:sz w:val="24"/>
          <w:szCs w:val="24"/>
          <w:u w:val="none"/>
          <w:lang w:val="zh-TW" w:eastAsia="zh-CN"/>
        </w:rPr>
        <w:t>七</w:t>
      </w:r>
      <w:r>
        <w:rPr>
          <w:rFonts w:hint="eastAsia" w:ascii="宋体" w:hAnsi="宋体" w:eastAsia="宋体" w:cs="宋体"/>
          <w:b w:val="0"/>
          <w:bCs w:val="0"/>
          <w:color w:val="auto"/>
          <w:kern w:val="2"/>
          <w:sz w:val="24"/>
          <w:szCs w:val="24"/>
          <w:u w:val="none"/>
          <w:lang w:val="zh-TW"/>
        </w:rPr>
        <w:t>、其他</w:t>
      </w:r>
    </w:p>
    <w:p w14:paraId="259A9D2F">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eastAsia="宋体" w:cs="宋体"/>
          <w:b w:val="0"/>
          <w:bCs w:val="0"/>
          <w:color w:val="auto"/>
          <w:kern w:val="2"/>
          <w:sz w:val="24"/>
          <w:szCs w:val="24"/>
          <w:u w:val="none"/>
          <w:lang w:val="zh-TW"/>
        </w:rPr>
        <w:t>1.本采购项目的招标（采购）文件、乙方的投标（响应）文件以及相关的承诺等均为本合同不可分割的一部分，与本合同具有同等法律效力。</w:t>
      </w:r>
    </w:p>
    <w:p w14:paraId="075EAB19">
      <w:pPr>
        <w:keepNext w:val="0"/>
        <w:keepLines w:val="0"/>
        <w:pageBreakBefore w:val="0"/>
        <w:widowControl/>
        <w:kinsoku/>
        <w:wordWrap/>
        <w:topLinePunct w:val="0"/>
        <w:bidi w:val="0"/>
        <w:spacing w:line="360" w:lineRule="auto"/>
        <w:ind w:firstLine="480" w:firstLineChars="200"/>
        <w:jc w:val="both"/>
        <w:rPr>
          <w:rFonts w:hint="eastAsia" w:ascii="宋体" w:hAnsi="宋体" w:eastAsia="宋体" w:cs="宋体"/>
          <w:b w:val="0"/>
          <w:bCs w:val="0"/>
          <w:color w:val="auto"/>
          <w:kern w:val="2"/>
          <w:sz w:val="24"/>
          <w:szCs w:val="24"/>
          <w:u w:val="none"/>
          <w:lang w:val="zh-TW"/>
        </w:rPr>
      </w:pPr>
      <w:r>
        <w:rPr>
          <w:rFonts w:hint="eastAsia" w:ascii="宋体" w:hAnsi="宋体" w:cs="宋体"/>
          <w:b w:val="0"/>
          <w:bCs w:val="0"/>
          <w:color w:val="auto"/>
          <w:kern w:val="2"/>
          <w:sz w:val="24"/>
          <w:szCs w:val="24"/>
          <w:u w:val="none"/>
          <w:lang w:val="en-US" w:eastAsia="zh-CN"/>
        </w:rPr>
        <w:t>2</w:t>
      </w:r>
      <w:r>
        <w:rPr>
          <w:rFonts w:hint="eastAsia" w:ascii="宋体" w:hAnsi="宋体" w:eastAsia="宋体" w:cs="宋体"/>
          <w:b w:val="0"/>
          <w:bCs w:val="0"/>
          <w:color w:val="auto"/>
          <w:kern w:val="2"/>
          <w:sz w:val="24"/>
          <w:szCs w:val="24"/>
          <w:u w:val="none"/>
          <w:lang w:val="zh-TW"/>
        </w:rPr>
        <w:t>.本合同一式</w:t>
      </w:r>
      <w:r>
        <w:rPr>
          <w:rFonts w:hint="eastAsia" w:ascii="宋体" w:hAnsi="宋体" w:eastAsia="宋体" w:cs="宋体"/>
          <w:b w:val="0"/>
          <w:bCs w:val="0"/>
          <w:color w:val="auto"/>
          <w:kern w:val="2"/>
          <w:sz w:val="24"/>
          <w:szCs w:val="24"/>
          <w:u w:val="none"/>
          <w:lang w:val="en-US" w:eastAsia="zh-CN"/>
        </w:rPr>
        <w:t>陆</w:t>
      </w:r>
      <w:r>
        <w:rPr>
          <w:rFonts w:hint="eastAsia" w:ascii="宋体" w:hAnsi="宋体" w:eastAsia="宋体" w:cs="宋体"/>
          <w:b w:val="0"/>
          <w:bCs w:val="0"/>
          <w:color w:val="auto"/>
          <w:kern w:val="2"/>
          <w:sz w:val="24"/>
          <w:szCs w:val="24"/>
          <w:u w:val="none"/>
          <w:lang w:val="zh-TW"/>
        </w:rPr>
        <w:t>份，经双方法定代表人或委托代理人签</w:t>
      </w:r>
      <w:r>
        <w:rPr>
          <w:rFonts w:hint="eastAsia" w:ascii="宋体" w:hAnsi="宋体" w:eastAsia="宋体" w:cs="宋体"/>
          <w:b w:val="0"/>
          <w:bCs w:val="0"/>
          <w:color w:val="auto"/>
          <w:kern w:val="2"/>
          <w:sz w:val="24"/>
          <w:szCs w:val="24"/>
          <w:u w:val="none"/>
          <w:lang w:val="en-US" w:eastAsia="zh-CN"/>
        </w:rPr>
        <w:t>字</w:t>
      </w:r>
      <w:r>
        <w:rPr>
          <w:rFonts w:hint="eastAsia" w:ascii="宋体" w:hAnsi="宋体" w:eastAsia="宋体" w:cs="宋体"/>
          <w:b w:val="0"/>
          <w:bCs w:val="0"/>
          <w:color w:val="auto"/>
          <w:kern w:val="2"/>
          <w:sz w:val="24"/>
          <w:szCs w:val="24"/>
          <w:u w:val="none"/>
          <w:lang w:val="zh-TW"/>
        </w:rPr>
        <w:t>并加盖公章后生效。甲方</w:t>
      </w:r>
      <w:r>
        <w:rPr>
          <w:rFonts w:hint="eastAsia" w:ascii="宋体" w:hAnsi="宋体" w:eastAsia="宋体" w:cs="宋体"/>
          <w:b w:val="0"/>
          <w:bCs w:val="0"/>
          <w:color w:val="auto"/>
          <w:kern w:val="2"/>
          <w:sz w:val="24"/>
          <w:szCs w:val="24"/>
          <w:u w:val="none"/>
          <w:lang w:val="en-US" w:eastAsia="zh-CN"/>
        </w:rPr>
        <w:t>叁</w:t>
      </w:r>
      <w:r>
        <w:rPr>
          <w:rFonts w:hint="eastAsia" w:ascii="宋体" w:hAnsi="宋体" w:eastAsia="宋体" w:cs="宋体"/>
          <w:b w:val="0"/>
          <w:bCs w:val="0"/>
          <w:color w:val="auto"/>
          <w:kern w:val="2"/>
          <w:sz w:val="24"/>
          <w:szCs w:val="24"/>
          <w:u w:val="none"/>
          <w:lang w:val="zh-TW"/>
        </w:rPr>
        <w:t>份，乙方</w:t>
      </w:r>
      <w:r>
        <w:rPr>
          <w:rFonts w:hint="eastAsia" w:ascii="宋体" w:hAnsi="宋体" w:eastAsia="宋体" w:cs="宋体"/>
          <w:b w:val="0"/>
          <w:bCs w:val="0"/>
          <w:color w:val="auto"/>
          <w:kern w:val="2"/>
          <w:sz w:val="24"/>
          <w:szCs w:val="24"/>
          <w:u w:val="none"/>
          <w:lang w:val="en-US" w:eastAsia="zh-CN"/>
        </w:rPr>
        <w:t>贰</w:t>
      </w:r>
      <w:r>
        <w:rPr>
          <w:rFonts w:hint="eastAsia" w:ascii="宋体" w:hAnsi="宋体" w:eastAsia="宋体" w:cs="宋体"/>
          <w:b w:val="0"/>
          <w:bCs w:val="0"/>
          <w:color w:val="auto"/>
          <w:kern w:val="2"/>
          <w:sz w:val="24"/>
          <w:szCs w:val="24"/>
          <w:u w:val="none"/>
          <w:lang w:val="zh-TW"/>
        </w:rPr>
        <w:t>份，具有同等法律效力</w:t>
      </w:r>
      <w:r>
        <w:rPr>
          <w:rFonts w:hint="eastAsia" w:ascii="宋体" w:hAnsi="宋体" w:eastAsia="宋体" w:cs="宋体"/>
          <w:b w:val="0"/>
          <w:bCs w:val="0"/>
          <w:color w:val="auto"/>
          <w:kern w:val="2"/>
          <w:sz w:val="24"/>
          <w:szCs w:val="24"/>
          <w:u w:val="none"/>
          <w:lang w:val="zh-TW" w:eastAsia="zh-CN"/>
        </w:rPr>
        <w:t>，</w:t>
      </w:r>
      <w:r>
        <w:rPr>
          <w:rFonts w:hint="eastAsia" w:ascii="宋体" w:hAnsi="宋体" w:eastAsia="宋体" w:cs="宋体"/>
          <w:b w:val="0"/>
          <w:bCs w:val="0"/>
          <w:color w:val="auto"/>
          <w:kern w:val="2"/>
          <w:sz w:val="24"/>
          <w:szCs w:val="24"/>
          <w:u w:val="none"/>
          <w:lang w:val="en-US" w:eastAsia="zh-CN"/>
        </w:rPr>
        <w:t>招标代理壹份</w:t>
      </w:r>
      <w:r>
        <w:rPr>
          <w:rFonts w:hint="eastAsia" w:ascii="宋体" w:hAnsi="宋体" w:eastAsia="宋体" w:cs="宋体"/>
          <w:b w:val="0"/>
          <w:bCs w:val="0"/>
          <w:color w:val="auto"/>
          <w:kern w:val="2"/>
          <w:sz w:val="24"/>
          <w:szCs w:val="24"/>
          <w:u w:val="none"/>
          <w:lang w:val="zh-TW"/>
        </w:rPr>
        <w:t>。</w:t>
      </w:r>
    </w:p>
    <w:p w14:paraId="66EE4F76">
      <w:pPr>
        <w:keepNext w:val="0"/>
        <w:keepLines w:val="0"/>
        <w:pageBreakBefore w:val="0"/>
        <w:kinsoku/>
        <w:wordWrap/>
        <w:topLinePunct w:val="0"/>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（以下无正文）</w:t>
      </w:r>
    </w:p>
    <w:tbl>
      <w:tblPr>
        <w:tblStyle w:val="26"/>
        <w:tblpPr w:leftFromText="180" w:rightFromText="180" w:vertAnchor="text" w:horzAnchor="page" w:tblpX="1842" w:tblpY="45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22"/>
        <w:gridCol w:w="4609"/>
      </w:tblGrid>
      <w:tr w14:paraId="62A86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top"/>
          </w:tcPr>
          <w:p w14:paraId="455193D3">
            <w:pPr>
              <w:keepNext w:val="0"/>
              <w:keepLines w:val="0"/>
              <w:suppressLineNumbers w:val="0"/>
              <w:adjustRightInd w:val="0"/>
              <w:spacing w:before="0" w:beforeAutospacing="0" w:after="0" w:afterAutospacing="0" w:line="300" w:lineRule="auto"/>
              <w:ind w:left="0" w:right="0"/>
              <w:rPr>
                <w:rFonts w:hint="eastAsia" w:ascii="宋体" w:hAnsi="宋体" w:eastAsia="宋体" w:cs="宋体"/>
                <w:b w:val="0"/>
                <w:bCs w:val="0"/>
                <w:color w:val="auto"/>
                <w:kern w:val="32"/>
                <w:sz w:val="24"/>
                <w:szCs w:val="24"/>
                <w:highlight w:val="none"/>
              </w:rPr>
            </w:pPr>
            <w:r>
              <w:rPr>
                <w:rFonts w:hint="eastAsia" w:ascii="宋体" w:hAnsi="宋体" w:eastAsia="宋体" w:cs="宋体"/>
                <w:b w:val="0"/>
                <w:bCs w:val="0"/>
                <w:color w:val="auto"/>
                <w:kern w:val="32"/>
                <w:sz w:val="24"/>
                <w:szCs w:val="24"/>
                <w:highlight w:val="none"/>
              </w:rPr>
              <w:t>甲方（章）：</w:t>
            </w:r>
          </w:p>
          <w:p w14:paraId="28D241B5">
            <w:pPr>
              <w:keepNext w:val="0"/>
              <w:keepLines w:val="0"/>
              <w:suppressLineNumbers w:val="0"/>
              <w:adjustRightInd w:val="0"/>
              <w:spacing w:before="0" w:beforeAutospacing="0" w:after="0" w:afterAutospacing="0" w:line="300" w:lineRule="auto"/>
              <w:ind w:left="0" w:right="0"/>
              <w:rPr>
                <w:rFonts w:hint="eastAsia" w:ascii="宋体" w:hAnsi="宋体" w:eastAsia="宋体" w:cs="宋体"/>
                <w:b w:val="0"/>
                <w:bCs w:val="0"/>
                <w:color w:val="auto"/>
                <w:kern w:val="32"/>
                <w:sz w:val="24"/>
                <w:szCs w:val="24"/>
                <w:highlight w:val="none"/>
                <w:lang w:val="en-US" w:eastAsia="zh-CN"/>
              </w:rPr>
            </w:pPr>
            <w:r>
              <w:rPr>
                <w:rFonts w:hint="eastAsia" w:ascii="宋体" w:hAnsi="宋体" w:eastAsia="宋体" w:cs="宋体"/>
                <w:b w:val="0"/>
                <w:bCs w:val="0"/>
                <w:color w:val="auto"/>
                <w:kern w:val="32"/>
                <w:sz w:val="24"/>
                <w:szCs w:val="24"/>
                <w:highlight w:val="none"/>
                <w:lang w:val="en-US" w:eastAsia="zh-CN"/>
              </w:rPr>
              <w:t xml:space="preserve">            </w:t>
            </w:r>
          </w:p>
        </w:tc>
        <w:tc>
          <w:tcPr>
            <w:tcW w:w="4609" w:type="dxa"/>
            <w:tcBorders>
              <w:tl2br w:val="nil"/>
              <w:tr2bl w:val="nil"/>
            </w:tcBorders>
            <w:vAlign w:val="top"/>
          </w:tcPr>
          <w:p w14:paraId="471D9D26">
            <w:pPr>
              <w:keepNext w:val="0"/>
              <w:keepLines w:val="0"/>
              <w:suppressLineNumbers w:val="0"/>
              <w:adjustRightInd w:val="0"/>
              <w:spacing w:before="0" w:beforeAutospacing="0" w:after="0" w:afterAutospacing="0" w:line="300" w:lineRule="auto"/>
              <w:ind w:left="0" w:right="0"/>
              <w:rPr>
                <w:rFonts w:hint="eastAsia" w:ascii="宋体" w:hAnsi="宋体" w:eastAsia="宋体" w:cs="宋体"/>
                <w:b w:val="0"/>
                <w:bCs w:val="0"/>
                <w:color w:val="auto"/>
                <w:kern w:val="32"/>
                <w:sz w:val="24"/>
                <w:szCs w:val="24"/>
                <w:highlight w:val="none"/>
              </w:rPr>
            </w:pPr>
            <w:r>
              <w:rPr>
                <w:rFonts w:hint="eastAsia" w:ascii="宋体" w:hAnsi="宋体" w:eastAsia="宋体" w:cs="宋体"/>
                <w:b w:val="0"/>
                <w:bCs w:val="0"/>
                <w:color w:val="auto"/>
                <w:kern w:val="32"/>
                <w:sz w:val="24"/>
                <w:szCs w:val="24"/>
                <w:highlight w:val="none"/>
              </w:rPr>
              <w:t>乙方（章）：</w:t>
            </w:r>
          </w:p>
          <w:p w14:paraId="6DC380E5">
            <w:pPr>
              <w:keepNext w:val="0"/>
              <w:keepLines w:val="0"/>
              <w:suppressLineNumbers w:val="0"/>
              <w:adjustRightInd w:val="0"/>
              <w:spacing w:before="0" w:beforeAutospacing="0" w:after="0" w:afterAutospacing="0" w:line="300" w:lineRule="auto"/>
              <w:ind w:left="0" w:right="0"/>
              <w:rPr>
                <w:rFonts w:hint="eastAsia" w:ascii="宋体" w:hAnsi="宋体" w:eastAsia="宋体" w:cs="宋体"/>
                <w:color w:val="auto"/>
                <w:kern w:val="32"/>
                <w:sz w:val="24"/>
                <w:highlight w:val="none"/>
                <w:lang w:val="zh-TW" w:eastAsia="zh-TW"/>
              </w:rPr>
            </w:pPr>
          </w:p>
        </w:tc>
      </w:tr>
      <w:tr w14:paraId="3E084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top"/>
          </w:tcPr>
          <w:p w14:paraId="46BEA3B3">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地址：</w:t>
            </w:r>
          </w:p>
        </w:tc>
        <w:tc>
          <w:tcPr>
            <w:tcW w:w="4609" w:type="dxa"/>
            <w:tcBorders>
              <w:tl2br w:val="nil"/>
              <w:tr2bl w:val="nil"/>
            </w:tcBorders>
            <w:vAlign w:val="top"/>
          </w:tcPr>
          <w:p w14:paraId="39701AF3">
            <w:pPr>
              <w:keepNext w:val="0"/>
              <w:keepLines w:val="0"/>
              <w:suppressLineNumbers w:val="0"/>
              <w:spacing w:before="0" w:beforeAutospacing="0" w:after="0" w:afterAutospacing="0"/>
              <w:ind w:left="0" w:right="0"/>
              <w:rPr>
                <w:rFonts w:hint="eastAsia" w:ascii="宋体" w:hAnsi="宋体" w:eastAsia="宋体" w:cs="宋体"/>
                <w:color w:val="auto"/>
                <w:sz w:val="24"/>
                <w:highlight w:val="none"/>
              </w:rPr>
            </w:pPr>
            <w:r>
              <w:rPr>
                <w:rFonts w:hint="eastAsia" w:ascii="宋体" w:hAnsi="宋体" w:eastAsia="宋体" w:cs="宋体"/>
                <w:b w:val="0"/>
                <w:bCs w:val="0"/>
                <w:color w:val="auto"/>
                <w:sz w:val="24"/>
                <w:szCs w:val="24"/>
                <w:highlight w:val="none"/>
              </w:rPr>
              <w:t>地址：</w:t>
            </w:r>
          </w:p>
          <w:p w14:paraId="347C8BE2">
            <w:pPr>
              <w:keepNext w:val="0"/>
              <w:keepLines w:val="0"/>
              <w:suppressLineNumbers w:val="0"/>
              <w:spacing w:before="0" w:beforeAutospacing="0" w:after="0" w:afterAutospacing="0"/>
              <w:ind w:left="0" w:right="0"/>
              <w:rPr>
                <w:rFonts w:hint="eastAsia" w:ascii="宋体" w:hAnsi="宋体" w:eastAsia="宋体" w:cs="宋体"/>
                <w:color w:val="auto"/>
                <w:sz w:val="24"/>
                <w:highlight w:val="none"/>
              </w:rPr>
            </w:pPr>
          </w:p>
          <w:p w14:paraId="7577174E">
            <w:pPr>
              <w:keepNext w:val="0"/>
              <w:keepLines w:val="0"/>
              <w:suppressLineNumbers w:val="0"/>
              <w:spacing w:before="0" w:beforeAutospacing="0" w:after="0" w:afterAutospacing="0"/>
              <w:ind w:left="0" w:right="0"/>
              <w:rPr>
                <w:rFonts w:hint="eastAsia" w:ascii="宋体" w:hAnsi="宋体" w:eastAsia="宋体" w:cs="宋体"/>
                <w:color w:val="auto"/>
                <w:sz w:val="24"/>
                <w:highlight w:val="none"/>
              </w:rPr>
            </w:pPr>
          </w:p>
        </w:tc>
      </w:tr>
      <w:tr w14:paraId="24C94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40054920">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 xml:space="preserve">法定代表人：（签字）  </w:t>
            </w:r>
          </w:p>
        </w:tc>
        <w:tc>
          <w:tcPr>
            <w:tcW w:w="4609" w:type="dxa"/>
            <w:tcBorders>
              <w:tl2br w:val="nil"/>
              <w:tr2bl w:val="nil"/>
            </w:tcBorders>
            <w:vAlign w:val="center"/>
          </w:tcPr>
          <w:p w14:paraId="6C78188B">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 xml:space="preserve">法定代表人：（签字）  </w:t>
            </w:r>
          </w:p>
        </w:tc>
      </w:tr>
      <w:tr w14:paraId="01EF5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7D06BC04">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p>
        </w:tc>
        <w:tc>
          <w:tcPr>
            <w:tcW w:w="4609" w:type="dxa"/>
            <w:tcBorders>
              <w:tl2br w:val="nil"/>
              <w:tr2bl w:val="nil"/>
            </w:tcBorders>
            <w:vAlign w:val="center"/>
          </w:tcPr>
          <w:p w14:paraId="0C9B1B18">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p>
        </w:tc>
      </w:tr>
      <w:tr w14:paraId="1617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10D6D8EF">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 xml:space="preserve">委托代理人：(签字)   </w:t>
            </w:r>
          </w:p>
        </w:tc>
        <w:tc>
          <w:tcPr>
            <w:tcW w:w="4609" w:type="dxa"/>
            <w:tcBorders>
              <w:tl2br w:val="nil"/>
              <w:tr2bl w:val="nil"/>
            </w:tcBorders>
            <w:vAlign w:val="center"/>
          </w:tcPr>
          <w:p w14:paraId="33C43BF8">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 xml:space="preserve">委托代理人：(签字)   </w:t>
            </w:r>
          </w:p>
        </w:tc>
      </w:tr>
      <w:tr w14:paraId="488D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597D6620">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电话：</w:t>
            </w:r>
          </w:p>
        </w:tc>
        <w:tc>
          <w:tcPr>
            <w:tcW w:w="4609" w:type="dxa"/>
            <w:tcBorders>
              <w:tl2br w:val="nil"/>
              <w:tr2bl w:val="nil"/>
            </w:tcBorders>
            <w:vAlign w:val="center"/>
          </w:tcPr>
          <w:p w14:paraId="7340FC56">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电话：</w:t>
            </w:r>
          </w:p>
        </w:tc>
      </w:tr>
      <w:tr w14:paraId="0E49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69CBDC2C">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开户银行：</w:t>
            </w:r>
          </w:p>
        </w:tc>
        <w:tc>
          <w:tcPr>
            <w:tcW w:w="4609" w:type="dxa"/>
            <w:tcBorders>
              <w:tl2br w:val="nil"/>
              <w:tr2bl w:val="nil"/>
            </w:tcBorders>
            <w:vAlign w:val="center"/>
          </w:tcPr>
          <w:p w14:paraId="5FFDED72">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开户银行：</w:t>
            </w:r>
          </w:p>
        </w:tc>
      </w:tr>
      <w:tr w14:paraId="6DF3A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361A8289">
            <w:pPr>
              <w:keepNext w:val="0"/>
              <w:keepLines w:val="0"/>
              <w:suppressLineNumbers w:val="0"/>
              <w:spacing w:before="0" w:beforeAutospacing="0" w:after="0" w:afterAutospacing="0"/>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账</w:t>
            </w:r>
            <w:r>
              <w:rPr>
                <w:rFonts w:hint="eastAsia" w:ascii="宋体" w:hAnsi="宋体" w:eastAsia="宋体" w:cs="宋体"/>
                <w:b w:val="0"/>
                <w:bCs w:val="0"/>
                <w:color w:val="auto"/>
                <w:sz w:val="24"/>
                <w:szCs w:val="24"/>
                <w:highlight w:val="none"/>
              </w:rPr>
              <w:t>号：</w:t>
            </w:r>
          </w:p>
        </w:tc>
        <w:tc>
          <w:tcPr>
            <w:tcW w:w="4609" w:type="dxa"/>
            <w:tcBorders>
              <w:tl2br w:val="nil"/>
              <w:tr2bl w:val="nil"/>
            </w:tcBorders>
            <w:vAlign w:val="center"/>
          </w:tcPr>
          <w:p w14:paraId="48F7B41B">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lang w:val="en-US" w:eastAsia="zh-CN"/>
              </w:rPr>
              <w:t>账</w:t>
            </w:r>
            <w:r>
              <w:rPr>
                <w:rFonts w:hint="eastAsia" w:ascii="宋体" w:hAnsi="宋体" w:eastAsia="宋体" w:cs="宋体"/>
                <w:b w:val="0"/>
                <w:bCs w:val="0"/>
                <w:color w:val="auto"/>
                <w:sz w:val="24"/>
                <w:szCs w:val="24"/>
                <w:highlight w:val="none"/>
              </w:rPr>
              <w:t>号：</w:t>
            </w:r>
          </w:p>
        </w:tc>
      </w:tr>
      <w:tr w14:paraId="0ACA1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37685DD7">
            <w:pPr>
              <w:keepNext w:val="0"/>
              <w:keepLines w:val="0"/>
              <w:suppressLineNumbers w:val="0"/>
              <w:spacing w:before="0" w:beforeAutospacing="0" w:after="0" w:afterAutospacing="0"/>
              <w:ind w:left="0" w:right="0"/>
              <w:rPr>
                <w:rFonts w:hint="eastAsia" w:ascii="宋体" w:hAnsi="宋体" w:eastAsia="宋体" w:cs="宋体"/>
                <w:b w:val="0"/>
                <w:bCs w:val="0"/>
                <w:color w:val="auto"/>
                <w:sz w:val="24"/>
                <w:szCs w:val="24"/>
                <w:highlight w:val="none"/>
              </w:rPr>
            </w:pPr>
          </w:p>
        </w:tc>
        <w:tc>
          <w:tcPr>
            <w:tcW w:w="4609" w:type="dxa"/>
            <w:tcBorders>
              <w:tl2br w:val="nil"/>
              <w:tr2bl w:val="nil"/>
            </w:tcBorders>
            <w:vAlign w:val="center"/>
          </w:tcPr>
          <w:p w14:paraId="3C377D1D">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p>
        </w:tc>
      </w:tr>
      <w:tr w14:paraId="27565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122" w:type="dxa"/>
            <w:tcBorders>
              <w:tl2br w:val="nil"/>
              <w:tr2bl w:val="nil"/>
            </w:tcBorders>
            <w:vAlign w:val="center"/>
          </w:tcPr>
          <w:p w14:paraId="1724B7E9">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签订日期：</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年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月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日</w:t>
            </w:r>
          </w:p>
        </w:tc>
        <w:tc>
          <w:tcPr>
            <w:tcW w:w="4609" w:type="dxa"/>
            <w:tcBorders>
              <w:tl2br w:val="nil"/>
              <w:tr2bl w:val="nil"/>
            </w:tcBorders>
            <w:vAlign w:val="center"/>
          </w:tcPr>
          <w:p w14:paraId="5627FAD7">
            <w:pPr>
              <w:keepNext w:val="0"/>
              <w:keepLines w:val="0"/>
              <w:suppressLineNumbers w:val="0"/>
              <w:spacing w:before="0" w:beforeAutospacing="0" w:after="0" w:afterAutospacing="0"/>
              <w:ind w:left="0" w:right="0"/>
              <w:rPr>
                <w:rFonts w:hint="eastAsia" w:ascii="宋体" w:hAnsi="宋体" w:eastAsia="宋体" w:cs="宋体"/>
                <w:b w:val="0"/>
                <w:bCs w:val="0"/>
                <w:color w:val="auto"/>
                <w:sz w:val="28"/>
                <w:szCs w:val="28"/>
                <w:vertAlign w:val="baseline"/>
              </w:rPr>
            </w:pPr>
            <w:r>
              <w:rPr>
                <w:rFonts w:hint="eastAsia" w:ascii="宋体" w:hAnsi="宋体" w:eastAsia="宋体" w:cs="宋体"/>
                <w:b w:val="0"/>
                <w:bCs w:val="0"/>
                <w:color w:val="auto"/>
                <w:sz w:val="24"/>
                <w:szCs w:val="24"/>
                <w:highlight w:val="none"/>
              </w:rPr>
              <w:t xml:space="preserve">签订日期：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年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月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日</w:t>
            </w:r>
          </w:p>
        </w:tc>
      </w:tr>
    </w:tbl>
    <w:p w14:paraId="11CA0277">
      <w:pPr>
        <w:keepNext w:val="0"/>
        <w:keepLines w:val="0"/>
        <w:pageBreakBefore w:val="0"/>
        <w:kinsoku/>
        <w:wordWrap/>
        <w:topLinePunct w:val="0"/>
        <w:bidi w:val="0"/>
        <w:spacing w:line="360" w:lineRule="auto"/>
        <w:ind w:firstLine="480" w:firstLineChars="200"/>
        <w:rPr>
          <w:rFonts w:hint="eastAsia" w:ascii="宋体" w:hAnsi="宋体" w:eastAsia="宋体" w:cs="宋体"/>
          <w:b w:val="0"/>
          <w:bCs w:val="0"/>
          <w:color w:val="auto"/>
          <w:sz w:val="24"/>
          <w:szCs w:val="24"/>
          <w:highlight w:val="none"/>
        </w:rPr>
      </w:pPr>
    </w:p>
    <w:p w14:paraId="68A5F416">
      <w:pPr>
        <w:rPr>
          <w:rFonts w:hint="eastAsia" w:ascii="宋体" w:hAnsi="宋体" w:eastAsia="宋体" w:cs="宋体"/>
          <w:color w:val="auto"/>
          <w:sz w:val="24"/>
        </w:rPr>
      </w:pPr>
    </w:p>
    <w:p w14:paraId="6878336E">
      <w:pPr>
        <w:jc w:val="both"/>
        <w:rPr>
          <w:rFonts w:hint="eastAsia" w:ascii="宋体" w:hAnsi="宋体" w:eastAsia="宋体" w:cs="宋体"/>
          <w:color w:val="auto"/>
        </w:rPr>
      </w:pPr>
    </w:p>
    <w:p w14:paraId="223AD9A9">
      <w:pPr>
        <w:pStyle w:val="38"/>
        <w:ind w:firstLine="200" w:firstLineChars="100"/>
        <w:rPr>
          <w:rFonts w:hint="eastAsia" w:ascii="宋体" w:hAnsi="宋体" w:eastAsia="宋体" w:cs="宋体"/>
        </w:rPr>
      </w:pPr>
    </w:p>
    <w:p w14:paraId="54094532">
      <w:pPr>
        <w:rPr>
          <w:rFonts w:hint="eastAsia" w:ascii="宋体" w:hAnsi="宋体" w:eastAsia="宋体" w:cs="宋体"/>
          <w:b/>
          <w:sz w:val="36"/>
        </w:rPr>
      </w:pPr>
      <w:r>
        <w:rPr>
          <w:rFonts w:hint="eastAsia" w:ascii="宋体" w:hAnsi="宋体" w:eastAsia="宋体" w:cs="宋体"/>
          <w:b/>
          <w:sz w:val="36"/>
        </w:rPr>
        <w:br w:type="page"/>
      </w:r>
    </w:p>
    <w:p w14:paraId="58236C7D">
      <w:pPr>
        <w:pStyle w:val="38"/>
        <w:jc w:val="center"/>
        <w:outlineLvl w:val="1"/>
        <w:rPr>
          <w:rFonts w:ascii="宋体" w:hAnsi="宋体" w:eastAsia="宋体" w:cs="宋体"/>
          <w:b/>
          <w:sz w:val="36"/>
        </w:rPr>
      </w:pPr>
    </w:p>
    <w:p w14:paraId="2F4E5DDC">
      <w:pPr>
        <w:pStyle w:val="38"/>
        <w:jc w:val="center"/>
        <w:outlineLvl w:val="1"/>
        <w:rPr>
          <w:rFonts w:ascii="宋体" w:hAnsi="宋体" w:eastAsia="宋体" w:cs="宋体"/>
          <w:b/>
          <w:sz w:val="36"/>
        </w:rPr>
      </w:pPr>
    </w:p>
    <w:p w14:paraId="16B272FE">
      <w:pPr>
        <w:pStyle w:val="38"/>
        <w:jc w:val="center"/>
        <w:outlineLvl w:val="1"/>
        <w:rPr>
          <w:rFonts w:hint="eastAsia" w:ascii="宋体" w:hAnsi="宋体" w:eastAsia="宋体" w:cs="宋体"/>
        </w:rPr>
      </w:pPr>
      <w:r>
        <w:rPr>
          <w:rFonts w:ascii="宋体" w:hAnsi="宋体" w:eastAsia="宋体" w:cs="宋体"/>
          <w:b/>
          <w:sz w:val="36"/>
        </w:rPr>
        <w:t>第五章 首次响应文件格式</w:t>
      </w:r>
    </w:p>
    <w:p w14:paraId="7EAC9A12">
      <w:pPr>
        <w:pStyle w:val="38"/>
        <w:jc w:val="center"/>
        <w:outlineLvl w:val="2"/>
        <w:rPr>
          <w:rFonts w:hint="eastAsia" w:ascii="宋体" w:hAnsi="宋体" w:eastAsia="宋体" w:cs="宋体"/>
        </w:rPr>
      </w:pPr>
      <w:r>
        <w:rPr>
          <w:rFonts w:ascii="宋体" w:hAnsi="宋体" w:eastAsia="宋体" w:cs="宋体"/>
          <w:b/>
          <w:sz w:val="28"/>
        </w:rPr>
        <w:t>编制说明</w:t>
      </w:r>
    </w:p>
    <w:p w14:paraId="683D8ECB">
      <w:pPr>
        <w:pStyle w:val="38"/>
        <w:ind w:firstLine="480"/>
        <w:rPr>
          <w:rFonts w:hint="eastAsia" w:ascii="宋体" w:hAnsi="宋体" w:eastAsia="宋体" w:cs="宋体"/>
        </w:rPr>
      </w:pPr>
      <w:r>
        <w:rPr>
          <w:rFonts w:ascii="宋体" w:hAnsi="宋体" w:eastAsia="宋体" w:cs="宋体"/>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1BDB2BB1">
      <w:pPr>
        <w:pStyle w:val="38"/>
        <w:rPr>
          <w:rFonts w:hint="eastAsia" w:ascii="宋体" w:hAnsi="宋体" w:eastAsia="宋体" w:cs="宋体"/>
        </w:rPr>
      </w:pPr>
      <w:r>
        <w:rPr>
          <w:rFonts w:ascii="宋体" w:hAnsi="宋体" w:eastAsia="宋体" w:cs="宋体"/>
        </w:rPr>
        <w:t xml:space="preserve"> </w:t>
      </w:r>
      <w:r>
        <w:rPr>
          <w:rFonts w:ascii="宋体" w:hAnsi="宋体" w:eastAsia="宋体" w:cs="宋体"/>
        </w:rPr>
        <w:br w:type="textWrapping"/>
      </w:r>
      <w:r>
        <w:rPr>
          <w:rFonts w:ascii="宋体" w:hAnsi="宋体" w:eastAsia="宋体" w:cs="宋体"/>
        </w:rPr>
        <w:br w:type="page"/>
      </w:r>
    </w:p>
    <w:p w14:paraId="3B4F1418">
      <w:pPr>
        <w:pStyle w:val="38"/>
        <w:jc w:val="center"/>
        <w:outlineLvl w:val="0"/>
        <w:rPr>
          <w:rFonts w:hint="eastAsia" w:ascii="宋体" w:hAnsi="宋体" w:eastAsia="宋体" w:cs="宋体"/>
        </w:rPr>
      </w:pPr>
      <w:r>
        <w:rPr>
          <w:rFonts w:ascii="宋体" w:hAnsi="宋体" w:eastAsia="宋体" w:cs="宋体"/>
          <w:b/>
          <w:sz w:val="48"/>
        </w:rPr>
        <w:t xml:space="preserve"> 福建省政府采购项目竞争性磋商</w:t>
      </w:r>
    </w:p>
    <w:p w14:paraId="7F824C3C">
      <w:pPr>
        <w:pStyle w:val="38"/>
        <w:jc w:val="center"/>
        <w:outlineLvl w:val="1"/>
        <w:rPr>
          <w:rFonts w:hint="eastAsia" w:ascii="宋体" w:hAnsi="宋体" w:eastAsia="宋体" w:cs="宋体"/>
        </w:rPr>
      </w:pPr>
      <w:r>
        <w:rPr>
          <w:rFonts w:ascii="宋体" w:hAnsi="宋体" w:eastAsia="宋体" w:cs="宋体"/>
          <w:b/>
          <w:sz w:val="36"/>
        </w:rPr>
        <w:t>响应文件</w:t>
      </w:r>
    </w:p>
    <w:p w14:paraId="5E95C0DE">
      <w:pPr>
        <w:pStyle w:val="38"/>
        <w:jc w:val="center"/>
        <w:outlineLvl w:val="1"/>
        <w:rPr>
          <w:rFonts w:hint="eastAsia" w:ascii="宋体" w:hAnsi="宋体" w:eastAsia="宋体" w:cs="宋体"/>
        </w:rPr>
      </w:pPr>
      <w:r>
        <w:rPr>
          <w:rFonts w:ascii="宋体" w:hAnsi="宋体" w:eastAsia="宋体" w:cs="宋体"/>
          <w:b/>
          <w:sz w:val="36"/>
        </w:rPr>
        <w:t>（首次）</w:t>
      </w:r>
      <w:r>
        <w:rPr>
          <w:rFonts w:ascii="宋体" w:hAnsi="宋体" w:eastAsia="宋体" w:cs="宋体"/>
        </w:rPr>
        <w:br w:type="textWrapping"/>
      </w:r>
      <w:r>
        <w:rPr>
          <w:rFonts w:ascii="宋体" w:hAnsi="宋体" w:eastAsia="宋体" w:cs="宋体"/>
        </w:rPr>
        <w:br w:type="textWrapping"/>
      </w:r>
      <w:r>
        <w:rPr>
          <w:rFonts w:ascii="宋体" w:hAnsi="宋体" w:eastAsia="宋体" w:cs="宋体"/>
        </w:rPr>
        <w:br w:type="textWrapping"/>
      </w:r>
      <w:r>
        <w:rPr>
          <w:rFonts w:ascii="宋体" w:hAnsi="宋体" w:eastAsia="宋体" w:cs="宋体"/>
        </w:rPr>
        <w:br w:type="textWrapping"/>
      </w:r>
      <w:r>
        <w:rPr>
          <w:rFonts w:ascii="宋体" w:hAnsi="宋体" w:eastAsia="宋体" w:cs="宋体"/>
        </w:rPr>
        <w:br w:type="textWrapping"/>
      </w:r>
    </w:p>
    <w:p w14:paraId="742F7478">
      <w:pPr>
        <w:pStyle w:val="38"/>
        <w:jc w:val="both"/>
        <w:outlineLvl w:val="2"/>
        <w:rPr>
          <w:rFonts w:hint="eastAsia" w:ascii="宋体" w:hAnsi="宋体" w:eastAsia="宋体" w:cs="宋体"/>
        </w:rPr>
      </w:pPr>
      <w:r>
        <w:rPr>
          <w:rFonts w:ascii="宋体" w:hAnsi="宋体" w:eastAsia="宋体" w:cs="宋体"/>
          <w:b/>
          <w:sz w:val="28"/>
        </w:rPr>
        <w:t>项目名称：</w:t>
      </w:r>
      <w:r>
        <w:rPr>
          <w:rFonts w:ascii="宋体" w:hAnsi="宋体" w:eastAsia="宋体" w:cs="宋体"/>
          <w:b/>
          <w:sz w:val="28"/>
          <w:u w:val="single"/>
        </w:rPr>
        <w:t xml:space="preserve">                                  </w:t>
      </w:r>
    </w:p>
    <w:p w14:paraId="6C8D476A">
      <w:pPr>
        <w:pStyle w:val="38"/>
        <w:jc w:val="both"/>
        <w:outlineLvl w:val="2"/>
        <w:rPr>
          <w:rFonts w:hint="eastAsia" w:ascii="宋体" w:hAnsi="宋体" w:eastAsia="宋体" w:cs="宋体"/>
        </w:rPr>
      </w:pPr>
      <w:r>
        <w:rPr>
          <w:rFonts w:ascii="宋体" w:hAnsi="宋体" w:eastAsia="宋体" w:cs="宋体"/>
          <w:b/>
          <w:sz w:val="28"/>
        </w:rPr>
        <w:t>项目编号：</w:t>
      </w:r>
      <w:r>
        <w:rPr>
          <w:rFonts w:ascii="宋体" w:hAnsi="宋体" w:eastAsia="宋体" w:cs="宋体"/>
          <w:b/>
          <w:sz w:val="28"/>
          <w:u w:val="single"/>
        </w:rPr>
        <w:t xml:space="preserve">                                  </w:t>
      </w:r>
    </w:p>
    <w:p w14:paraId="7DA4A90F">
      <w:pPr>
        <w:pStyle w:val="38"/>
        <w:jc w:val="both"/>
        <w:outlineLvl w:val="2"/>
        <w:rPr>
          <w:rFonts w:hint="eastAsia" w:ascii="宋体" w:hAnsi="宋体" w:eastAsia="宋体" w:cs="宋体"/>
        </w:rPr>
      </w:pPr>
      <w:r>
        <w:rPr>
          <w:rFonts w:ascii="宋体" w:hAnsi="宋体" w:eastAsia="宋体" w:cs="宋体"/>
          <w:b/>
          <w:sz w:val="28"/>
        </w:rPr>
        <w:t>采购包：</w:t>
      </w:r>
      <w:r>
        <w:rPr>
          <w:rFonts w:ascii="宋体" w:hAnsi="宋体" w:eastAsia="宋体" w:cs="宋体"/>
          <w:b/>
          <w:sz w:val="28"/>
          <w:u w:val="single"/>
        </w:rPr>
        <w:t xml:space="preserve">                                  </w:t>
      </w:r>
      <w:r>
        <w:rPr>
          <w:rFonts w:ascii="宋体" w:hAnsi="宋体" w:eastAsia="宋体" w:cs="宋体"/>
        </w:rPr>
        <w:br w:type="textWrapping"/>
      </w:r>
      <w:r>
        <w:rPr>
          <w:rFonts w:ascii="宋体" w:hAnsi="宋体" w:eastAsia="宋体" w:cs="宋体"/>
        </w:rPr>
        <w:br w:type="textWrapping"/>
      </w:r>
    </w:p>
    <w:p w14:paraId="2AEA4AE4">
      <w:pPr>
        <w:pStyle w:val="38"/>
        <w:jc w:val="both"/>
        <w:outlineLvl w:val="2"/>
        <w:rPr>
          <w:rFonts w:hint="eastAsia" w:ascii="宋体" w:hAnsi="宋体" w:eastAsia="宋体" w:cs="宋体"/>
        </w:rPr>
      </w:pPr>
      <w:r>
        <w:rPr>
          <w:rFonts w:ascii="宋体" w:hAnsi="宋体" w:eastAsia="宋体" w:cs="宋体"/>
          <w:b/>
          <w:sz w:val="28"/>
        </w:rPr>
        <w:t>供应商名称：</w:t>
      </w:r>
      <w:r>
        <w:rPr>
          <w:rFonts w:ascii="宋体" w:hAnsi="宋体" w:eastAsia="宋体" w:cs="宋体"/>
          <w:b/>
          <w:sz w:val="28"/>
          <w:u w:val="single"/>
        </w:rPr>
        <w:t xml:space="preserve">                                  </w:t>
      </w:r>
    </w:p>
    <w:p w14:paraId="56B5A64A">
      <w:pPr>
        <w:pStyle w:val="38"/>
        <w:jc w:val="both"/>
        <w:outlineLvl w:val="2"/>
        <w:rPr>
          <w:rFonts w:hint="eastAsia" w:ascii="宋体" w:hAnsi="宋体" w:eastAsia="宋体" w:cs="宋体"/>
        </w:rPr>
      </w:pPr>
      <w:r>
        <w:rPr>
          <w:rFonts w:ascii="宋体" w:hAnsi="宋体" w:eastAsia="宋体" w:cs="宋体"/>
          <w:b/>
          <w:sz w:val="28"/>
        </w:rPr>
        <w:t>日        期：</w:t>
      </w:r>
      <w:r>
        <w:rPr>
          <w:rFonts w:ascii="宋体" w:hAnsi="宋体" w:eastAsia="宋体" w:cs="宋体"/>
          <w:b/>
          <w:sz w:val="28"/>
          <w:u w:val="single"/>
        </w:rPr>
        <w:t xml:space="preserve">                                  </w:t>
      </w:r>
    </w:p>
    <w:p w14:paraId="79C01156">
      <w:pPr>
        <w:pStyle w:val="38"/>
        <w:rPr>
          <w:rFonts w:hint="eastAsia" w:ascii="宋体" w:hAnsi="宋体" w:eastAsia="宋体" w:cs="宋体"/>
        </w:rPr>
      </w:pPr>
      <w:r>
        <w:rPr>
          <w:rFonts w:ascii="宋体" w:hAnsi="宋体" w:eastAsia="宋体" w:cs="宋体"/>
        </w:rPr>
        <w:t xml:space="preserve"> </w:t>
      </w:r>
      <w:r>
        <w:rPr>
          <w:rFonts w:ascii="宋体" w:hAnsi="宋体" w:eastAsia="宋体" w:cs="宋体"/>
        </w:rPr>
        <w:br w:type="textWrapping"/>
      </w:r>
      <w:r>
        <w:rPr>
          <w:rFonts w:ascii="宋体" w:hAnsi="宋体" w:eastAsia="宋体" w:cs="宋体"/>
        </w:rPr>
        <w:br w:type="page"/>
      </w:r>
    </w:p>
    <w:p w14:paraId="1EB76834">
      <w:pPr>
        <w:pStyle w:val="38"/>
        <w:jc w:val="center"/>
        <w:outlineLvl w:val="2"/>
        <w:rPr>
          <w:rFonts w:hint="eastAsia" w:ascii="宋体" w:hAnsi="宋体" w:eastAsia="宋体" w:cs="宋体"/>
        </w:rPr>
      </w:pPr>
      <w:r>
        <w:rPr>
          <w:rFonts w:ascii="宋体" w:hAnsi="宋体" w:eastAsia="宋体" w:cs="宋体"/>
          <w:b/>
          <w:sz w:val="28"/>
        </w:rPr>
        <w:t>目 录</w:t>
      </w:r>
    </w:p>
    <w:p w14:paraId="39AFBD6E">
      <w:pPr>
        <w:pStyle w:val="38"/>
        <w:ind w:firstLine="480"/>
        <w:rPr>
          <w:rFonts w:hint="eastAsia" w:ascii="宋体" w:hAnsi="宋体" w:eastAsia="宋体" w:cs="宋体"/>
          <w:sz w:val="24"/>
          <w:szCs w:val="24"/>
        </w:rPr>
      </w:pPr>
      <w:r>
        <w:rPr>
          <w:rFonts w:ascii="宋体" w:hAnsi="宋体" w:eastAsia="宋体" w:cs="宋体"/>
          <w:sz w:val="24"/>
          <w:szCs w:val="24"/>
        </w:rPr>
        <w:t>附件1：响应函</w:t>
      </w:r>
    </w:p>
    <w:p w14:paraId="13306930">
      <w:pPr>
        <w:pStyle w:val="38"/>
        <w:ind w:firstLine="480"/>
        <w:rPr>
          <w:rFonts w:hint="eastAsia" w:ascii="宋体" w:hAnsi="宋体" w:eastAsia="宋体" w:cs="宋体"/>
          <w:sz w:val="24"/>
          <w:szCs w:val="24"/>
        </w:rPr>
      </w:pPr>
      <w:r>
        <w:rPr>
          <w:rFonts w:ascii="宋体" w:hAnsi="宋体" w:eastAsia="宋体" w:cs="宋体"/>
          <w:sz w:val="24"/>
          <w:szCs w:val="24"/>
        </w:rPr>
        <w:t>附件2：开标（报价）一览表（含详细报价书）</w:t>
      </w:r>
    </w:p>
    <w:p w14:paraId="5E7FEE09">
      <w:pPr>
        <w:pStyle w:val="38"/>
        <w:ind w:firstLine="480"/>
        <w:rPr>
          <w:rFonts w:hint="eastAsia" w:ascii="宋体" w:hAnsi="宋体" w:eastAsia="宋体" w:cs="宋体"/>
          <w:sz w:val="24"/>
          <w:szCs w:val="24"/>
        </w:rPr>
      </w:pPr>
      <w:r>
        <w:rPr>
          <w:rFonts w:ascii="宋体" w:hAnsi="宋体" w:eastAsia="宋体" w:cs="宋体"/>
          <w:sz w:val="24"/>
          <w:szCs w:val="24"/>
        </w:rPr>
        <w:t>附件3：资格证明文件</w:t>
      </w:r>
    </w:p>
    <w:p w14:paraId="003A69D9">
      <w:pPr>
        <w:pStyle w:val="38"/>
        <w:ind w:firstLine="480"/>
        <w:rPr>
          <w:rFonts w:hint="eastAsia" w:ascii="宋体" w:hAnsi="宋体" w:eastAsia="宋体" w:cs="宋体"/>
          <w:sz w:val="24"/>
          <w:szCs w:val="24"/>
        </w:rPr>
      </w:pPr>
      <w:r>
        <w:rPr>
          <w:rFonts w:ascii="宋体" w:hAnsi="宋体" w:eastAsia="宋体" w:cs="宋体"/>
          <w:sz w:val="24"/>
          <w:szCs w:val="24"/>
        </w:rPr>
        <w:t>附件4：磋商保证金凭证</w:t>
      </w:r>
    </w:p>
    <w:p w14:paraId="6CBB6520">
      <w:pPr>
        <w:pStyle w:val="38"/>
        <w:ind w:firstLine="480"/>
        <w:rPr>
          <w:rFonts w:hint="eastAsia" w:ascii="宋体" w:hAnsi="宋体" w:eastAsia="宋体" w:cs="宋体"/>
          <w:sz w:val="24"/>
          <w:szCs w:val="24"/>
        </w:rPr>
      </w:pPr>
      <w:r>
        <w:rPr>
          <w:rFonts w:ascii="宋体" w:hAnsi="宋体" w:eastAsia="宋体" w:cs="宋体"/>
          <w:sz w:val="24"/>
          <w:szCs w:val="24"/>
        </w:rPr>
        <w:t>附件5：技术和商务偏离表</w:t>
      </w:r>
    </w:p>
    <w:p w14:paraId="3C416086">
      <w:pPr>
        <w:pStyle w:val="38"/>
        <w:ind w:firstLine="480"/>
        <w:rPr>
          <w:rFonts w:hint="eastAsia" w:ascii="宋体" w:hAnsi="宋体" w:eastAsia="宋体" w:cs="宋体"/>
          <w:sz w:val="24"/>
          <w:szCs w:val="24"/>
        </w:rPr>
      </w:pPr>
      <w:r>
        <w:rPr>
          <w:rFonts w:ascii="宋体" w:hAnsi="宋体" w:eastAsia="宋体" w:cs="宋体"/>
          <w:sz w:val="24"/>
          <w:szCs w:val="24"/>
        </w:rPr>
        <w:t>附件6：相关技术、商务、服务响应承诺及资料</w:t>
      </w:r>
    </w:p>
    <w:p w14:paraId="433EC30E">
      <w:pPr>
        <w:pStyle w:val="38"/>
        <w:ind w:firstLine="480"/>
        <w:rPr>
          <w:rFonts w:hint="eastAsia" w:ascii="宋体" w:hAnsi="宋体" w:eastAsia="宋体" w:cs="宋体"/>
          <w:sz w:val="24"/>
          <w:szCs w:val="24"/>
        </w:rPr>
      </w:pPr>
      <w:r>
        <w:rPr>
          <w:rFonts w:ascii="宋体" w:hAnsi="宋体" w:eastAsia="宋体" w:cs="宋体"/>
          <w:sz w:val="24"/>
          <w:szCs w:val="24"/>
        </w:rPr>
        <w:t>附件7：供应商提交的其他资料</w:t>
      </w:r>
    </w:p>
    <w:p w14:paraId="6381AD3F">
      <w:pPr>
        <w:pStyle w:val="38"/>
        <w:ind w:firstLine="480"/>
        <w:rPr>
          <w:rFonts w:hint="eastAsia" w:ascii="宋体" w:hAnsi="宋体" w:eastAsia="宋体" w:cs="宋体"/>
          <w:sz w:val="24"/>
          <w:szCs w:val="24"/>
        </w:rPr>
      </w:pPr>
      <w:r>
        <w:rPr>
          <w:rFonts w:ascii="宋体" w:hAnsi="宋体" w:eastAsia="宋体" w:cs="宋体"/>
          <w:sz w:val="24"/>
          <w:szCs w:val="24"/>
        </w:rPr>
        <w:t>附件8：要求作为响应文件组成部分的其他内容（若有）</w:t>
      </w:r>
    </w:p>
    <w:p w14:paraId="198C669A">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B813A4D">
      <w:pPr>
        <w:pStyle w:val="38"/>
        <w:jc w:val="center"/>
        <w:outlineLvl w:val="2"/>
        <w:rPr>
          <w:rFonts w:hint="eastAsia" w:ascii="宋体" w:hAnsi="宋体" w:eastAsia="宋体" w:cs="宋体"/>
          <w:sz w:val="24"/>
          <w:szCs w:val="24"/>
        </w:rPr>
      </w:pPr>
      <w:r>
        <w:rPr>
          <w:rFonts w:ascii="宋体" w:hAnsi="宋体" w:eastAsia="宋体" w:cs="宋体"/>
          <w:b/>
          <w:sz w:val="24"/>
          <w:szCs w:val="24"/>
        </w:rPr>
        <w:t>附件1 磋商响应声明</w:t>
      </w:r>
    </w:p>
    <w:p w14:paraId="70C77687">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1C52B9EC">
      <w:pPr>
        <w:pStyle w:val="38"/>
        <w:ind w:firstLine="480"/>
        <w:rPr>
          <w:rFonts w:hint="eastAsia" w:ascii="宋体" w:hAnsi="宋体" w:eastAsia="宋体" w:cs="宋体"/>
          <w:sz w:val="24"/>
          <w:szCs w:val="24"/>
        </w:rPr>
      </w:pPr>
      <w:r>
        <w:rPr>
          <w:rFonts w:ascii="宋体" w:hAnsi="宋体" w:eastAsia="宋体" w:cs="宋体"/>
          <w:sz w:val="24"/>
          <w:szCs w:val="24"/>
        </w:rPr>
        <w:t>1.根据贵方为</w:t>
      </w:r>
      <w:r>
        <w:rPr>
          <w:rFonts w:ascii="宋体" w:hAnsi="宋体" w:eastAsia="宋体" w:cs="宋体"/>
          <w:sz w:val="24"/>
          <w:szCs w:val="24"/>
          <w:u w:val="single"/>
        </w:rPr>
        <w:t xml:space="preserve">　　　　 　 　　　　 </w:t>
      </w:r>
      <w:r>
        <w:rPr>
          <w:rFonts w:ascii="宋体" w:hAnsi="宋体" w:eastAsia="宋体" w:cs="宋体"/>
          <w:sz w:val="24"/>
          <w:szCs w:val="24"/>
        </w:rPr>
        <w:t xml:space="preserve"> 项目（项目编号）:</w:t>
      </w:r>
      <w:r>
        <w:rPr>
          <w:rFonts w:ascii="宋体" w:hAnsi="宋体" w:eastAsia="宋体" w:cs="宋体"/>
          <w:sz w:val="24"/>
          <w:szCs w:val="24"/>
          <w:u w:val="single"/>
        </w:rPr>
        <w:t xml:space="preserve">　　　　 　　　　 　 </w:t>
      </w:r>
      <w:r>
        <w:rPr>
          <w:rFonts w:ascii="宋体" w:hAnsi="宋体" w:eastAsia="宋体" w:cs="宋体"/>
          <w:sz w:val="24"/>
          <w:szCs w:val="24"/>
        </w:rPr>
        <w:t xml:space="preserve"> 的采购公告（或采购邀请书），我方签字代表</w:t>
      </w:r>
      <w:r>
        <w:rPr>
          <w:rFonts w:ascii="宋体" w:hAnsi="宋体" w:eastAsia="宋体" w:cs="宋体"/>
          <w:sz w:val="24"/>
          <w:szCs w:val="24"/>
          <w:u w:val="single"/>
        </w:rPr>
        <w:t xml:space="preserve"> （全名、职务）</w:t>
      </w:r>
      <w:r>
        <w:rPr>
          <w:rFonts w:ascii="宋体" w:hAnsi="宋体" w:eastAsia="宋体" w:cs="宋体"/>
          <w:sz w:val="24"/>
          <w:szCs w:val="24"/>
        </w:rPr>
        <w:t>经正式授权并代表的供应商</w:t>
      </w:r>
      <w:r>
        <w:rPr>
          <w:rFonts w:ascii="宋体" w:hAnsi="宋体" w:eastAsia="宋体" w:cs="宋体"/>
          <w:sz w:val="24"/>
          <w:szCs w:val="24"/>
          <w:u w:val="single"/>
        </w:rPr>
        <w:t>（供应商名称、地址）</w:t>
      </w:r>
      <w:r>
        <w:rPr>
          <w:rFonts w:ascii="宋体" w:hAnsi="宋体" w:eastAsia="宋体" w:cs="宋体"/>
          <w:sz w:val="24"/>
          <w:szCs w:val="24"/>
        </w:rPr>
        <w:t>提交包含下述内容的首次响应纸质文件正本</w:t>
      </w:r>
      <w:r>
        <w:rPr>
          <w:rFonts w:ascii="宋体" w:hAnsi="宋体" w:eastAsia="宋体" w:cs="宋体"/>
          <w:sz w:val="24"/>
          <w:szCs w:val="24"/>
          <w:u w:val="single"/>
        </w:rPr>
        <w:t>　　</w:t>
      </w:r>
      <w:r>
        <w:rPr>
          <w:rFonts w:ascii="宋体" w:hAnsi="宋体" w:eastAsia="宋体" w:cs="宋体"/>
          <w:sz w:val="24"/>
          <w:szCs w:val="24"/>
        </w:rPr>
        <w:t>套，副本</w:t>
      </w:r>
      <w:r>
        <w:rPr>
          <w:rFonts w:ascii="宋体" w:hAnsi="宋体" w:eastAsia="宋体" w:cs="宋体"/>
          <w:sz w:val="24"/>
          <w:szCs w:val="24"/>
          <w:u w:val="single"/>
        </w:rPr>
        <w:t>　　</w:t>
      </w:r>
      <w:r>
        <w:rPr>
          <w:rFonts w:ascii="宋体" w:hAnsi="宋体" w:eastAsia="宋体" w:cs="宋体"/>
          <w:sz w:val="24"/>
          <w:szCs w:val="24"/>
        </w:rPr>
        <w:t>套及电子文档</w:t>
      </w:r>
      <w:r>
        <w:rPr>
          <w:rFonts w:ascii="宋体" w:hAnsi="宋体" w:eastAsia="宋体" w:cs="宋体"/>
          <w:sz w:val="24"/>
          <w:szCs w:val="24"/>
          <w:u w:val="single"/>
        </w:rPr>
        <w:t>　　</w:t>
      </w:r>
      <w:r>
        <w:rPr>
          <w:rFonts w:ascii="宋体" w:hAnsi="宋体" w:eastAsia="宋体" w:cs="宋体"/>
          <w:sz w:val="24"/>
          <w:szCs w:val="24"/>
        </w:rPr>
        <w:t>套。</w:t>
      </w:r>
    </w:p>
    <w:p w14:paraId="1181BC9E">
      <w:pPr>
        <w:pStyle w:val="38"/>
        <w:ind w:firstLine="480"/>
        <w:rPr>
          <w:rFonts w:hint="eastAsia" w:ascii="宋体" w:hAnsi="宋体" w:eastAsia="宋体" w:cs="宋体"/>
          <w:sz w:val="24"/>
          <w:szCs w:val="24"/>
        </w:rPr>
      </w:pPr>
      <w:r>
        <w:rPr>
          <w:rFonts w:ascii="宋体" w:hAnsi="宋体" w:eastAsia="宋体" w:cs="宋体"/>
          <w:sz w:val="24"/>
          <w:szCs w:val="24"/>
        </w:rPr>
        <w:t>（1）响应函</w:t>
      </w:r>
    </w:p>
    <w:p w14:paraId="2642BD3A">
      <w:pPr>
        <w:pStyle w:val="38"/>
        <w:ind w:firstLine="480"/>
        <w:rPr>
          <w:rFonts w:hint="eastAsia" w:ascii="宋体" w:hAnsi="宋体" w:eastAsia="宋体" w:cs="宋体"/>
          <w:sz w:val="24"/>
          <w:szCs w:val="24"/>
        </w:rPr>
      </w:pPr>
      <w:r>
        <w:rPr>
          <w:rFonts w:ascii="宋体" w:hAnsi="宋体" w:eastAsia="宋体" w:cs="宋体"/>
          <w:sz w:val="24"/>
          <w:szCs w:val="24"/>
        </w:rPr>
        <w:t>（2）开标（报价）一览表（含详细报价书）</w:t>
      </w:r>
    </w:p>
    <w:p w14:paraId="327C9C3C">
      <w:pPr>
        <w:pStyle w:val="38"/>
        <w:ind w:firstLine="480"/>
        <w:rPr>
          <w:rFonts w:hint="eastAsia" w:ascii="宋体" w:hAnsi="宋体" w:eastAsia="宋体" w:cs="宋体"/>
          <w:sz w:val="24"/>
          <w:szCs w:val="24"/>
        </w:rPr>
      </w:pPr>
      <w:r>
        <w:rPr>
          <w:rFonts w:ascii="宋体" w:hAnsi="宋体" w:eastAsia="宋体" w:cs="宋体"/>
          <w:sz w:val="24"/>
          <w:szCs w:val="24"/>
        </w:rPr>
        <w:t>（3）资格证明文件</w:t>
      </w:r>
    </w:p>
    <w:p w14:paraId="094DAECD">
      <w:pPr>
        <w:pStyle w:val="38"/>
        <w:ind w:firstLine="480"/>
        <w:rPr>
          <w:rFonts w:hint="eastAsia" w:ascii="宋体" w:hAnsi="宋体" w:eastAsia="宋体" w:cs="宋体"/>
          <w:sz w:val="24"/>
          <w:szCs w:val="24"/>
        </w:rPr>
      </w:pPr>
      <w:r>
        <w:rPr>
          <w:rFonts w:ascii="宋体" w:hAnsi="宋体" w:eastAsia="宋体" w:cs="宋体"/>
          <w:sz w:val="24"/>
          <w:szCs w:val="24"/>
        </w:rPr>
        <w:t>（4）磋商保证金凭证</w:t>
      </w:r>
    </w:p>
    <w:p w14:paraId="56A5FA3E">
      <w:pPr>
        <w:pStyle w:val="38"/>
        <w:ind w:firstLine="480"/>
        <w:rPr>
          <w:rFonts w:hint="eastAsia" w:ascii="宋体" w:hAnsi="宋体" w:eastAsia="宋体" w:cs="宋体"/>
          <w:sz w:val="24"/>
          <w:szCs w:val="24"/>
        </w:rPr>
      </w:pPr>
      <w:r>
        <w:rPr>
          <w:rFonts w:ascii="宋体" w:hAnsi="宋体" w:eastAsia="宋体" w:cs="宋体"/>
          <w:sz w:val="24"/>
          <w:szCs w:val="24"/>
        </w:rPr>
        <w:t>（5）技术和商务偏离表</w:t>
      </w:r>
    </w:p>
    <w:p w14:paraId="4B2A590F">
      <w:pPr>
        <w:pStyle w:val="38"/>
        <w:ind w:firstLine="480"/>
        <w:rPr>
          <w:rFonts w:hint="eastAsia" w:ascii="宋体" w:hAnsi="宋体" w:eastAsia="宋体" w:cs="宋体"/>
          <w:sz w:val="24"/>
          <w:szCs w:val="24"/>
        </w:rPr>
      </w:pPr>
      <w:r>
        <w:rPr>
          <w:rFonts w:ascii="宋体" w:hAnsi="宋体" w:eastAsia="宋体" w:cs="宋体"/>
          <w:sz w:val="24"/>
          <w:szCs w:val="24"/>
        </w:rPr>
        <w:t>（6）相关技术、商务、服务响应承诺及资料</w:t>
      </w:r>
    </w:p>
    <w:p w14:paraId="53A0E89D">
      <w:pPr>
        <w:pStyle w:val="38"/>
        <w:ind w:firstLine="480"/>
        <w:rPr>
          <w:rFonts w:hint="eastAsia" w:ascii="宋体" w:hAnsi="宋体" w:eastAsia="宋体" w:cs="宋体"/>
          <w:sz w:val="24"/>
          <w:szCs w:val="24"/>
        </w:rPr>
      </w:pPr>
      <w:r>
        <w:rPr>
          <w:rFonts w:ascii="宋体" w:hAnsi="宋体" w:eastAsia="宋体" w:cs="宋体"/>
          <w:sz w:val="24"/>
          <w:szCs w:val="24"/>
        </w:rPr>
        <w:t>（7）供应商提交的其他资料</w:t>
      </w:r>
    </w:p>
    <w:p w14:paraId="67AF12EB">
      <w:pPr>
        <w:pStyle w:val="38"/>
        <w:ind w:firstLine="480"/>
        <w:rPr>
          <w:rFonts w:hint="eastAsia" w:ascii="宋体" w:hAnsi="宋体" w:eastAsia="宋体" w:cs="宋体"/>
          <w:sz w:val="24"/>
          <w:szCs w:val="24"/>
        </w:rPr>
      </w:pPr>
      <w:r>
        <w:rPr>
          <w:rFonts w:ascii="宋体" w:hAnsi="宋体" w:eastAsia="宋体" w:cs="宋体"/>
          <w:sz w:val="24"/>
          <w:szCs w:val="24"/>
        </w:rPr>
        <w:t>（8）按照磋商文件规定，要求作为响应文件组成部分的其他内容（若有）</w:t>
      </w:r>
    </w:p>
    <w:p w14:paraId="0A76AD78">
      <w:pPr>
        <w:pStyle w:val="38"/>
        <w:ind w:firstLine="480"/>
        <w:rPr>
          <w:rFonts w:hint="eastAsia" w:ascii="宋体" w:hAnsi="宋体" w:eastAsia="宋体" w:cs="宋体"/>
          <w:sz w:val="24"/>
          <w:szCs w:val="24"/>
        </w:rPr>
      </w:pPr>
      <w:r>
        <w:rPr>
          <w:rFonts w:ascii="宋体" w:hAnsi="宋体" w:eastAsia="宋体" w:cs="宋体"/>
          <w:sz w:val="24"/>
          <w:szCs w:val="24"/>
        </w:rPr>
        <w:t>2.据此函，我方宣布响应承诺如下：</w:t>
      </w:r>
    </w:p>
    <w:p w14:paraId="733060E3">
      <w:pPr>
        <w:pStyle w:val="38"/>
        <w:ind w:firstLine="480"/>
        <w:rPr>
          <w:rFonts w:hint="eastAsia" w:ascii="宋体" w:hAnsi="宋体" w:eastAsia="宋体" w:cs="宋体"/>
          <w:sz w:val="24"/>
          <w:szCs w:val="24"/>
        </w:rPr>
      </w:pPr>
      <w:r>
        <w:rPr>
          <w:rFonts w:ascii="宋体" w:hAnsi="宋体" w:eastAsia="宋体" w:cs="宋体"/>
          <w:sz w:val="24"/>
          <w:szCs w:val="24"/>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2D4B24D1">
      <w:pPr>
        <w:pStyle w:val="38"/>
        <w:ind w:firstLine="480"/>
        <w:rPr>
          <w:rFonts w:hint="eastAsia" w:ascii="宋体" w:hAnsi="宋体" w:eastAsia="宋体" w:cs="宋体"/>
          <w:sz w:val="24"/>
          <w:szCs w:val="24"/>
        </w:rPr>
      </w:pPr>
      <w:r>
        <w:rPr>
          <w:rFonts w:ascii="宋体" w:hAnsi="宋体" w:eastAsia="宋体" w:cs="宋体"/>
          <w:sz w:val="24"/>
          <w:szCs w:val="24"/>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0B79C339">
      <w:pPr>
        <w:pStyle w:val="38"/>
        <w:ind w:firstLine="480"/>
        <w:rPr>
          <w:rFonts w:hint="eastAsia" w:ascii="宋体" w:hAnsi="宋体" w:eastAsia="宋体" w:cs="宋体"/>
          <w:sz w:val="24"/>
          <w:szCs w:val="24"/>
        </w:rPr>
      </w:pPr>
      <w:r>
        <w:rPr>
          <w:rFonts w:ascii="宋体" w:hAnsi="宋体" w:eastAsia="宋体" w:cs="宋体"/>
          <w:sz w:val="24"/>
          <w:szCs w:val="24"/>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13948FE1">
      <w:pPr>
        <w:pStyle w:val="38"/>
        <w:ind w:firstLine="480"/>
        <w:rPr>
          <w:rFonts w:hint="eastAsia" w:ascii="宋体" w:hAnsi="宋体" w:eastAsia="宋体" w:cs="宋体"/>
          <w:sz w:val="24"/>
          <w:szCs w:val="24"/>
        </w:rPr>
      </w:pPr>
      <w:r>
        <w:rPr>
          <w:rFonts w:ascii="宋体" w:hAnsi="宋体" w:eastAsia="宋体" w:cs="宋体"/>
          <w:sz w:val="24"/>
          <w:szCs w:val="24"/>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7C765AF2">
      <w:pPr>
        <w:pStyle w:val="38"/>
        <w:ind w:firstLine="480"/>
        <w:rPr>
          <w:rFonts w:hint="eastAsia" w:ascii="宋体" w:hAnsi="宋体" w:eastAsia="宋体" w:cs="宋体"/>
          <w:sz w:val="24"/>
          <w:szCs w:val="24"/>
        </w:rPr>
      </w:pPr>
      <w:r>
        <w:rPr>
          <w:rFonts w:ascii="宋体" w:hAnsi="宋体" w:eastAsia="宋体" w:cs="宋体"/>
          <w:sz w:val="24"/>
          <w:szCs w:val="24"/>
        </w:rPr>
        <w:t>2.5我方愿意向贵方提供任何与本项目磋商采购有关的数据或资料。若贵方需要，我方愿意提供我方作出的一切承诺的证明材料。</w:t>
      </w:r>
    </w:p>
    <w:p w14:paraId="6908F950">
      <w:pPr>
        <w:pStyle w:val="38"/>
        <w:ind w:firstLine="480"/>
        <w:rPr>
          <w:rFonts w:hint="eastAsia" w:ascii="宋体" w:hAnsi="宋体" w:eastAsia="宋体" w:cs="宋体"/>
          <w:sz w:val="24"/>
          <w:szCs w:val="24"/>
        </w:rPr>
      </w:pPr>
      <w:r>
        <w:rPr>
          <w:rFonts w:ascii="宋体" w:hAnsi="宋体" w:eastAsia="宋体" w:cs="宋体"/>
          <w:sz w:val="24"/>
          <w:szCs w:val="24"/>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5B8F8FEE">
      <w:pPr>
        <w:pStyle w:val="38"/>
        <w:ind w:firstLine="480"/>
        <w:rPr>
          <w:rFonts w:hint="eastAsia" w:ascii="宋体" w:hAnsi="宋体" w:eastAsia="宋体" w:cs="宋体"/>
          <w:sz w:val="24"/>
          <w:szCs w:val="24"/>
        </w:rPr>
      </w:pPr>
      <w:r>
        <w:rPr>
          <w:rFonts w:ascii="宋体" w:hAnsi="宋体" w:eastAsia="宋体" w:cs="宋体"/>
          <w:sz w:val="24"/>
          <w:szCs w:val="24"/>
        </w:rPr>
        <w:t>2.7我方承诺遵守《中华人民共和国劳动合同法》有关规定和《中华人民共和国妇女权益保障法 》中关于“劳动和社会保障权益”的有关要求。</w:t>
      </w:r>
    </w:p>
    <w:p w14:paraId="71DE5604">
      <w:pPr>
        <w:pStyle w:val="38"/>
        <w:ind w:firstLine="480"/>
        <w:rPr>
          <w:rFonts w:hint="eastAsia" w:ascii="宋体" w:hAnsi="宋体" w:eastAsia="宋体" w:cs="宋体"/>
          <w:sz w:val="24"/>
          <w:szCs w:val="24"/>
        </w:rPr>
      </w:pPr>
      <w:r>
        <w:rPr>
          <w:rFonts w:ascii="宋体" w:hAnsi="宋体" w:eastAsia="宋体" w:cs="宋体"/>
          <w:sz w:val="24"/>
          <w:szCs w:val="24"/>
        </w:rPr>
        <w:t>2.8我方承诺响应文件所提供的全部资料真实可靠，并接受磋商小组、采购人、采购代理机构、监管部门进一步审查其中任何资料真实性的要求。</w:t>
      </w:r>
    </w:p>
    <w:p w14:paraId="34D06B3F">
      <w:pPr>
        <w:pStyle w:val="38"/>
        <w:ind w:firstLine="480"/>
        <w:rPr>
          <w:rFonts w:hint="eastAsia" w:ascii="宋体" w:hAnsi="宋体" w:eastAsia="宋体" w:cs="宋体"/>
          <w:sz w:val="24"/>
          <w:szCs w:val="24"/>
        </w:rPr>
      </w:pPr>
      <w:r>
        <w:rPr>
          <w:rFonts w:ascii="宋体" w:hAnsi="宋体" w:eastAsia="宋体" w:cs="宋体"/>
          <w:sz w:val="24"/>
          <w:szCs w:val="24"/>
        </w:rPr>
        <w:t>通信地址:</w:t>
      </w:r>
      <w:r>
        <w:rPr>
          <w:rFonts w:ascii="宋体" w:hAnsi="宋体" w:eastAsia="宋体" w:cs="宋体"/>
          <w:sz w:val="24"/>
          <w:szCs w:val="24"/>
          <w:u w:val="single"/>
        </w:rPr>
        <w:t>　　　　　　　　　　　</w:t>
      </w:r>
    </w:p>
    <w:p w14:paraId="09D6D805">
      <w:pPr>
        <w:pStyle w:val="38"/>
        <w:ind w:firstLine="480"/>
        <w:rPr>
          <w:rFonts w:hint="eastAsia" w:ascii="宋体" w:hAnsi="宋体" w:eastAsia="宋体" w:cs="宋体"/>
          <w:sz w:val="24"/>
          <w:szCs w:val="24"/>
        </w:rPr>
      </w:pPr>
      <w:r>
        <w:rPr>
          <w:rFonts w:ascii="宋体" w:hAnsi="宋体" w:eastAsia="宋体" w:cs="宋体"/>
          <w:sz w:val="24"/>
          <w:szCs w:val="24"/>
        </w:rPr>
        <w:t>邮编：</w:t>
      </w:r>
      <w:r>
        <w:rPr>
          <w:rFonts w:ascii="宋体" w:hAnsi="宋体" w:eastAsia="宋体" w:cs="宋体"/>
          <w:sz w:val="24"/>
          <w:szCs w:val="24"/>
          <w:u w:val="single"/>
        </w:rPr>
        <w:t>　　　　　　</w:t>
      </w:r>
      <w:r>
        <w:rPr>
          <w:rFonts w:ascii="宋体" w:hAnsi="宋体" w:eastAsia="宋体" w:cs="宋体"/>
          <w:sz w:val="24"/>
          <w:szCs w:val="24"/>
        </w:rPr>
        <w:t xml:space="preserve"> 传真号：</w:t>
      </w:r>
      <w:r>
        <w:rPr>
          <w:rFonts w:ascii="宋体" w:hAnsi="宋体" w:eastAsia="宋体" w:cs="宋体"/>
          <w:sz w:val="24"/>
          <w:szCs w:val="24"/>
          <w:u w:val="single"/>
        </w:rPr>
        <w:t>　　　　　　</w:t>
      </w:r>
    </w:p>
    <w:p w14:paraId="347C1A35">
      <w:pPr>
        <w:pStyle w:val="38"/>
        <w:ind w:firstLine="480"/>
        <w:rPr>
          <w:rFonts w:hint="eastAsia" w:ascii="宋体" w:hAnsi="宋体" w:eastAsia="宋体" w:cs="宋体"/>
          <w:sz w:val="24"/>
          <w:szCs w:val="24"/>
        </w:rPr>
      </w:pPr>
      <w:r>
        <w:rPr>
          <w:rFonts w:ascii="宋体" w:hAnsi="宋体" w:eastAsia="宋体" w:cs="宋体"/>
          <w:sz w:val="24"/>
          <w:szCs w:val="24"/>
        </w:rPr>
        <w:t>联系电话（固定电话和移动电话）：</w:t>
      </w:r>
      <w:r>
        <w:rPr>
          <w:rFonts w:ascii="宋体" w:hAnsi="宋体" w:eastAsia="宋体" w:cs="宋体"/>
          <w:sz w:val="24"/>
          <w:szCs w:val="24"/>
          <w:u w:val="single"/>
        </w:rPr>
        <w:t>　　　　　　　　</w:t>
      </w:r>
    </w:p>
    <w:p w14:paraId="71CB84C1">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　　</w:t>
      </w:r>
    </w:p>
    <w:p w14:paraId="3FEB84F7">
      <w:pPr>
        <w:pStyle w:val="38"/>
        <w:ind w:firstLine="480"/>
        <w:rPr>
          <w:rFonts w:hint="eastAsia" w:ascii="宋体" w:hAnsi="宋体" w:eastAsia="宋体" w:cs="宋体"/>
          <w:sz w:val="24"/>
          <w:szCs w:val="24"/>
        </w:rPr>
      </w:pPr>
      <w:r>
        <w:rPr>
          <w:rFonts w:ascii="宋体" w:hAnsi="宋体" w:eastAsia="宋体" w:cs="宋体"/>
          <w:sz w:val="24"/>
          <w:szCs w:val="24"/>
        </w:rPr>
        <w:t>供应商代表电子信箱：</w:t>
      </w:r>
      <w:r>
        <w:rPr>
          <w:rFonts w:ascii="宋体" w:hAnsi="宋体" w:eastAsia="宋体" w:cs="宋体"/>
          <w:sz w:val="24"/>
          <w:szCs w:val="24"/>
          <w:u w:val="single"/>
        </w:rPr>
        <w:t>　　　　　　　　</w:t>
      </w:r>
    </w:p>
    <w:p w14:paraId="7573A508">
      <w:pPr>
        <w:pStyle w:val="38"/>
        <w:ind w:firstLine="480"/>
        <w:rPr>
          <w:rFonts w:hint="eastAsia" w:ascii="宋体" w:hAnsi="宋体" w:eastAsia="宋体" w:cs="宋体"/>
          <w:sz w:val="24"/>
          <w:szCs w:val="24"/>
        </w:rPr>
      </w:pPr>
      <w:r>
        <w:rPr>
          <w:rFonts w:ascii="宋体" w:hAnsi="宋体" w:eastAsia="宋体" w:cs="宋体"/>
          <w:sz w:val="24"/>
          <w:szCs w:val="24"/>
        </w:rPr>
        <w:t>供应商：</w:t>
      </w:r>
      <w:r>
        <w:rPr>
          <w:rFonts w:ascii="宋体" w:hAnsi="宋体" w:eastAsia="宋体" w:cs="宋体"/>
          <w:sz w:val="24"/>
          <w:szCs w:val="24"/>
          <w:u w:val="single"/>
        </w:rPr>
        <w:t>　　（全称并加盖公章）　　</w:t>
      </w:r>
    </w:p>
    <w:p w14:paraId="515BB842">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xml:space="preserve">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7AC51F80">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59E4841">
      <w:pPr>
        <w:pStyle w:val="38"/>
        <w:jc w:val="center"/>
        <w:outlineLvl w:val="0"/>
        <w:rPr>
          <w:rFonts w:hint="eastAsia" w:ascii="宋体" w:hAnsi="宋体" w:eastAsia="宋体" w:cs="宋体"/>
          <w:sz w:val="24"/>
          <w:szCs w:val="24"/>
        </w:rPr>
      </w:pPr>
      <w:r>
        <w:rPr>
          <w:rFonts w:ascii="宋体" w:hAnsi="宋体" w:eastAsia="宋体" w:cs="宋体"/>
          <w:b/>
          <w:sz w:val="24"/>
          <w:szCs w:val="24"/>
        </w:rPr>
        <w:t>开标（报价）一览表</w:t>
      </w:r>
    </w:p>
    <w:p w14:paraId="215A4B2C">
      <w:pPr>
        <w:pStyle w:val="38"/>
        <w:rPr>
          <w:rFonts w:hint="eastAsia" w:ascii="宋体" w:hAnsi="宋体" w:eastAsia="宋体" w:cs="宋体"/>
          <w:sz w:val="24"/>
          <w:szCs w:val="24"/>
        </w:rPr>
      </w:pPr>
    </w:p>
    <w:p w14:paraId="49445263">
      <w:pPr>
        <w:pStyle w:val="38"/>
        <w:rPr>
          <w:rFonts w:hint="eastAsia" w:ascii="宋体" w:hAnsi="宋体" w:eastAsia="宋体" w:cs="宋体"/>
          <w:sz w:val="24"/>
          <w:szCs w:val="24"/>
        </w:rPr>
      </w:pPr>
    </w:p>
    <w:p w14:paraId="09AF4358">
      <w:pPr>
        <w:spacing w:line="360" w:lineRule="auto"/>
        <w:rPr>
          <w:rFonts w:hint="eastAsia" w:ascii="宋体" w:hAnsi="宋体" w:eastAsia="宋体" w:cs="宋体"/>
          <w:sz w:val="24"/>
        </w:rPr>
      </w:pPr>
      <w:r>
        <w:rPr>
          <w:rFonts w:hint="eastAsia" w:ascii="宋体" w:hAnsi="宋体" w:eastAsia="宋体" w:cs="宋体"/>
          <w:sz w:val="24"/>
        </w:rPr>
        <w:t>项目编号：</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3B23DC4D">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r>
        <w:rPr>
          <w:rFonts w:hint="eastAsia" w:ascii="宋体" w:hAnsi="宋体" w:eastAsia="宋体" w:cs="宋体"/>
          <w:sz w:val="24"/>
        </w:rPr>
        <w:t xml:space="preserve">                       </w:t>
      </w:r>
    </w:p>
    <w:tbl>
      <w:tblPr>
        <w:tblStyle w:val="25"/>
        <w:tblW w:w="499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806"/>
        <w:gridCol w:w="1929"/>
        <w:gridCol w:w="3972"/>
        <w:gridCol w:w="1798"/>
      </w:tblGrid>
      <w:tr w14:paraId="72681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10BE6E76">
            <w:pPr>
              <w:keepNext w:val="0"/>
              <w:keepLines w:val="0"/>
              <w:suppressLineNumbers w:val="0"/>
              <w:spacing w:before="0" w:beforeAutospacing="0" w:after="0" w:afterAutospacing="0"/>
              <w:ind w:left="-105" w:leftChars="-50" w:right="-105" w:rightChars="-50"/>
              <w:jc w:val="center"/>
              <w:rPr>
                <w:rFonts w:hint="eastAsia" w:ascii="宋体" w:hAnsi="宋体" w:eastAsia="宋体" w:cs="宋体"/>
                <w:b/>
                <w:sz w:val="24"/>
              </w:rPr>
            </w:pPr>
            <w:r>
              <w:rPr>
                <w:rFonts w:hint="eastAsia" w:ascii="宋体" w:hAnsi="宋体" w:eastAsia="宋体" w:cs="宋体"/>
                <w:b/>
                <w:sz w:val="24"/>
              </w:rPr>
              <w:t>采购包</w:t>
            </w:r>
          </w:p>
        </w:tc>
        <w:tc>
          <w:tcPr>
            <w:tcW w:w="434" w:type="pct"/>
            <w:vAlign w:val="center"/>
          </w:tcPr>
          <w:p w14:paraId="0E6D1904">
            <w:pPr>
              <w:keepNext w:val="0"/>
              <w:keepLines w:val="0"/>
              <w:suppressLineNumbers w:val="0"/>
              <w:spacing w:before="0" w:beforeAutospacing="0" w:after="0" w:afterAutospacing="0"/>
              <w:ind w:left="-105" w:leftChars="-50" w:right="-105" w:rightChars="-50"/>
              <w:jc w:val="center"/>
              <w:rPr>
                <w:rFonts w:hint="eastAsia" w:ascii="宋体" w:hAnsi="宋体" w:eastAsia="宋体" w:cs="宋体"/>
                <w:b/>
                <w:sz w:val="24"/>
              </w:rPr>
            </w:pPr>
            <w:r>
              <w:rPr>
                <w:rFonts w:hint="eastAsia" w:ascii="宋体" w:hAnsi="宋体" w:eastAsia="宋体" w:cs="宋体"/>
                <w:b/>
                <w:sz w:val="24"/>
              </w:rPr>
              <w:t>品目号</w:t>
            </w:r>
          </w:p>
        </w:tc>
        <w:tc>
          <w:tcPr>
            <w:tcW w:w="1039" w:type="pct"/>
            <w:vAlign w:val="center"/>
          </w:tcPr>
          <w:p w14:paraId="2395351A">
            <w:pPr>
              <w:keepNext w:val="0"/>
              <w:keepLines w:val="0"/>
              <w:widowControl/>
              <w:suppressLineNumbers w:val="0"/>
              <w:spacing w:before="0" w:beforeAutospacing="0" w:after="0" w:afterAutospacing="0"/>
              <w:ind w:left="0" w:right="0"/>
              <w:jc w:val="center"/>
              <w:rPr>
                <w:rFonts w:hint="eastAsia" w:ascii="宋体" w:hAnsi="宋体" w:eastAsia="宋体" w:cs="宋体"/>
                <w:b/>
                <w:bCs/>
                <w:kern w:val="0"/>
                <w:sz w:val="24"/>
              </w:rPr>
            </w:pPr>
            <w:r>
              <w:rPr>
                <w:rFonts w:hint="eastAsia" w:ascii="宋体" w:hAnsi="宋体" w:eastAsia="宋体" w:cs="宋体"/>
                <w:b/>
                <w:sz w:val="24"/>
              </w:rPr>
              <w:t>采购标的</w:t>
            </w:r>
          </w:p>
        </w:tc>
        <w:tc>
          <w:tcPr>
            <w:tcW w:w="2139" w:type="pct"/>
            <w:vAlign w:val="center"/>
          </w:tcPr>
          <w:p w14:paraId="0356F7F1">
            <w:pPr>
              <w:keepNext w:val="0"/>
              <w:keepLines w:val="0"/>
              <w:suppressLineNumbers w:val="0"/>
              <w:spacing w:before="0" w:beforeAutospacing="0" w:after="0" w:afterAutospacing="0"/>
              <w:ind w:left="0" w:right="0"/>
              <w:jc w:val="center"/>
              <w:rPr>
                <w:rFonts w:hint="eastAsia" w:ascii="宋体" w:hAnsi="宋体" w:eastAsia="宋体" w:cs="宋体"/>
                <w:b/>
                <w:sz w:val="24"/>
                <w:lang w:eastAsia="zh-CN"/>
              </w:rPr>
            </w:pPr>
            <w:r>
              <w:rPr>
                <w:rFonts w:hint="eastAsia" w:ascii="宋体" w:hAnsi="宋体" w:cs="宋体"/>
                <w:b/>
                <w:sz w:val="24"/>
                <w:lang w:val="en-US" w:eastAsia="zh-CN"/>
              </w:rPr>
              <w:t>报价</w:t>
            </w:r>
          </w:p>
        </w:tc>
        <w:tc>
          <w:tcPr>
            <w:tcW w:w="968" w:type="pct"/>
            <w:vAlign w:val="center"/>
          </w:tcPr>
          <w:p w14:paraId="2EE36BA8">
            <w:pPr>
              <w:keepNext w:val="0"/>
              <w:keepLines w:val="0"/>
              <w:suppressLineNumbers w:val="0"/>
              <w:spacing w:before="0" w:beforeAutospacing="0" w:after="0" w:afterAutospacing="0"/>
              <w:ind w:left="0" w:right="0"/>
              <w:jc w:val="center"/>
              <w:rPr>
                <w:rFonts w:hint="eastAsia" w:ascii="宋体" w:hAnsi="宋体" w:eastAsia="宋体" w:cs="宋体"/>
                <w:b/>
                <w:sz w:val="24"/>
              </w:rPr>
            </w:pPr>
            <w:r>
              <w:rPr>
                <w:rFonts w:hint="eastAsia" w:ascii="宋体" w:hAnsi="宋体" w:eastAsia="宋体" w:cs="宋体"/>
                <w:b/>
                <w:sz w:val="24"/>
              </w:rPr>
              <w:t>磋商保证金金额</w:t>
            </w:r>
            <w:r>
              <w:rPr>
                <w:rFonts w:hint="eastAsia" w:ascii="宋体" w:hAnsi="宋体" w:eastAsia="宋体" w:cs="宋体"/>
                <w:b/>
                <w:sz w:val="24"/>
                <w:lang w:eastAsia="zh-CN"/>
              </w:rPr>
              <w:t>（</w:t>
            </w:r>
            <w:r>
              <w:rPr>
                <w:rFonts w:hint="eastAsia" w:ascii="宋体" w:hAnsi="宋体" w:eastAsia="宋体" w:cs="宋体"/>
                <w:b/>
                <w:sz w:val="24"/>
                <w:lang w:val="en-US" w:eastAsia="zh-CN"/>
              </w:rPr>
              <w:t>元</w:t>
            </w:r>
            <w:r>
              <w:rPr>
                <w:rFonts w:hint="eastAsia" w:ascii="宋体" w:hAnsi="宋体" w:eastAsia="宋体" w:cs="宋体"/>
                <w:b/>
                <w:sz w:val="24"/>
                <w:lang w:eastAsia="zh-CN"/>
              </w:rPr>
              <w:t>）</w:t>
            </w:r>
          </w:p>
        </w:tc>
      </w:tr>
      <w:tr w14:paraId="42886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5" w:hRule="atLeast"/>
          <w:jc w:val="center"/>
        </w:trPr>
        <w:tc>
          <w:tcPr>
            <w:tcW w:w="418" w:type="pct"/>
            <w:vAlign w:val="center"/>
          </w:tcPr>
          <w:p w14:paraId="6FB3B9E3">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r>
              <w:rPr>
                <w:rFonts w:hint="eastAsia" w:ascii="宋体" w:hAnsi="宋体" w:eastAsia="宋体" w:cs="宋体"/>
                <w:sz w:val="24"/>
              </w:rPr>
              <w:t>1</w:t>
            </w:r>
          </w:p>
        </w:tc>
        <w:tc>
          <w:tcPr>
            <w:tcW w:w="434" w:type="pct"/>
            <w:vAlign w:val="center"/>
          </w:tcPr>
          <w:p w14:paraId="657AB3B3">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p>
        </w:tc>
        <w:tc>
          <w:tcPr>
            <w:tcW w:w="1039" w:type="pct"/>
            <w:vAlign w:val="center"/>
          </w:tcPr>
          <w:p w14:paraId="486339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rPr>
            </w:pPr>
          </w:p>
        </w:tc>
        <w:tc>
          <w:tcPr>
            <w:tcW w:w="2139" w:type="pct"/>
            <w:vAlign w:val="center"/>
          </w:tcPr>
          <w:p w14:paraId="3A41F669">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p>
        </w:tc>
        <w:tc>
          <w:tcPr>
            <w:tcW w:w="968" w:type="pct"/>
            <w:vAlign w:val="center"/>
          </w:tcPr>
          <w:p w14:paraId="709A7180">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p>
        </w:tc>
      </w:tr>
    </w:tbl>
    <w:p w14:paraId="40A0BDAE">
      <w:pPr>
        <w:spacing w:line="340" w:lineRule="exact"/>
        <w:rPr>
          <w:rFonts w:hint="eastAsia" w:ascii="宋体" w:hAnsi="宋体" w:eastAsia="宋体" w:cs="宋体"/>
          <w:sz w:val="24"/>
        </w:rPr>
      </w:pPr>
    </w:p>
    <w:p w14:paraId="5520C920">
      <w:pPr>
        <w:pStyle w:val="19"/>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（全称并加盖单位公章）</w:t>
      </w:r>
    </w:p>
    <w:p w14:paraId="48E1D533">
      <w:pPr>
        <w:pStyle w:val="19"/>
        <w:rPr>
          <w:rFonts w:hint="eastAsia" w:ascii="宋体" w:hAnsi="宋体" w:eastAsia="宋体" w:cs="宋体"/>
        </w:rPr>
      </w:pPr>
      <w:r>
        <w:rPr>
          <w:rFonts w:hint="eastAsia" w:ascii="宋体" w:hAnsi="宋体" w:eastAsia="宋体" w:cs="宋体"/>
        </w:rPr>
        <w:t>供应商代表签字：</w:t>
      </w:r>
      <w:r>
        <w:rPr>
          <w:rFonts w:hint="eastAsia" w:ascii="宋体" w:hAnsi="宋体" w:eastAsia="宋体" w:cs="宋体"/>
          <w:u w:val="single"/>
        </w:rPr>
        <w:t>         </w:t>
      </w:r>
    </w:p>
    <w:p w14:paraId="4FD7CDB4">
      <w:pPr>
        <w:pStyle w:val="19"/>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5D08330F">
      <w:pPr>
        <w:pStyle w:val="38"/>
        <w:rPr>
          <w:rFonts w:hint="eastAsia" w:ascii="宋体" w:hAnsi="宋体" w:eastAsia="宋体" w:cs="宋体"/>
          <w:sz w:val="24"/>
          <w:szCs w:val="24"/>
        </w:rPr>
      </w:pPr>
      <w:r>
        <w:rPr>
          <w:rFonts w:ascii="宋体" w:hAnsi="宋体" w:eastAsia="宋体" w:cs="宋体"/>
          <w:sz w:val="24"/>
          <w:szCs w:val="24"/>
        </w:rPr>
        <w:t xml:space="preserve">          </w:t>
      </w:r>
    </w:p>
    <w:p w14:paraId="7D4819FA">
      <w:pPr>
        <w:pStyle w:val="38"/>
        <w:jc w:val="center"/>
        <w:outlineLvl w:val="3"/>
        <w:rPr>
          <w:rFonts w:hint="eastAsia" w:ascii="宋体" w:hAnsi="宋体" w:eastAsia="宋体" w:cs="宋体"/>
          <w:b/>
          <w:sz w:val="24"/>
          <w:szCs w:val="24"/>
        </w:rPr>
      </w:pPr>
    </w:p>
    <w:p w14:paraId="1FFE077F">
      <w:pPr>
        <w:pStyle w:val="38"/>
        <w:jc w:val="center"/>
        <w:outlineLvl w:val="3"/>
        <w:rPr>
          <w:rFonts w:hint="eastAsia" w:ascii="宋体" w:hAnsi="宋体" w:eastAsia="宋体" w:cs="宋体"/>
          <w:b/>
          <w:sz w:val="24"/>
          <w:szCs w:val="24"/>
        </w:rPr>
      </w:pPr>
    </w:p>
    <w:p w14:paraId="187795A4">
      <w:pPr>
        <w:pStyle w:val="38"/>
        <w:pageBreakBefore/>
        <w:jc w:val="center"/>
        <w:outlineLvl w:val="3"/>
        <w:rPr>
          <w:rFonts w:hint="eastAsia" w:ascii="宋体" w:hAnsi="宋体" w:eastAsia="宋体" w:cs="宋体"/>
          <w:sz w:val="24"/>
          <w:szCs w:val="24"/>
          <w:lang w:eastAsia="zh-CN"/>
        </w:rPr>
      </w:pPr>
      <w:r>
        <w:rPr>
          <w:rFonts w:ascii="宋体" w:hAnsi="宋体" w:eastAsia="宋体" w:cs="宋体"/>
          <w:b/>
          <w:sz w:val="24"/>
          <w:szCs w:val="24"/>
        </w:rPr>
        <w:t>附件2-1 详细报价书</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若有</w:t>
      </w:r>
      <w:r>
        <w:rPr>
          <w:rFonts w:hint="eastAsia" w:ascii="宋体" w:hAnsi="宋体" w:eastAsia="宋体" w:cs="宋体"/>
          <w:b/>
          <w:sz w:val="24"/>
          <w:szCs w:val="24"/>
          <w:lang w:eastAsia="zh-CN"/>
        </w:rPr>
        <w:t>）</w:t>
      </w:r>
    </w:p>
    <w:p w14:paraId="2507A5C5">
      <w:pPr>
        <w:pStyle w:val="38"/>
        <w:rPr>
          <w:rFonts w:hint="eastAsia" w:ascii="宋体" w:hAnsi="宋体" w:eastAsia="宋体" w:cs="宋体"/>
          <w:sz w:val="24"/>
          <w:szCs w:val="24"/>
        </w:rPr>
      </w:pPr>
      <w:r>
        <w:rPr>
          <w:rFonts w:ascii="宋体" w:hAnsi="宋体" w:eastAsia="宋体" w:cs="宋体"/>
          <w:b/>
          <w:sz w:val="24"/>
          <w:szCs w:val="24"/>
        </w:rPr>
        <w:t>说明：</w:t>
      </w:r>
    </w:p>
    <w:p w14:paraId="180E0B24">
      <w:pPr>
        <w:pStyle w:val="38"/>
        <w:ind w:firstLine="480"/>
        <w:rPr>
          <w:rFonts w:hint="eastAsia" w:ascii="宋体" w:hAnsi="宋体" w:eastAsia="宋体" w:cs="宋体"/>
          <w:sz w:val="24"/>
          <w:szCs w:val="24"/>
        </w:rPr>
      </w:pPr>
      <w:r>
        <w:rPr>
          <w:rFonts w:ascii="宋体" w:hAnsi="宋体" w:eastAsia="宋体" w:cs="宋体"/>
          <w:sz w:val="24"/>
          <w:szCs w:val="24"/>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须填写“附件7-2优先类节能产品、环境标志产品价格扣除证明材料（若有）”。</w:t>
      </w:r>
    </w:p>
    <w:p w14:paraId="55CA937B">
      <w:pPr>
        <w:pStyle w:val="38"/>
        <w:ind w:firstLine="480"/>
        <w:rPr>
          <w:rFonts w:hint="eastAsia" w:ascii="宋体" w:hAnsi="宋体" w:eastAsia="宋体" w:cs="宋体"/>
          <w:sz w:val="24"/>
          <w:szCs w:val="24"/>
        </w:rPr>
      </w:pPr>
      <w:r>
        <w:rPr>
          <w:rFonts w:ascii="宋体" w:hAnsi="宋体" w:eastAsia="宋体" w:cs="宋体"/>
          <w:sz w:val="24"/>
          <w:szCs w:val="24"/>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0ED95695">
      <w:pPr>
        <w:pStyle w:val="38"/>
        <w:ind w:firstLine="480"/>
        <w:rPr>
          <w:rFonts w:hint="eastAsia" w:ascii="宋体" w:hAnsi="宋体" w:eastAsia="宋体" w:cs="宋体"/>
          <w:sz w:val="24"/>
          <w:szCs w:val="24"/>
        </w:rPr>
      </w:pPr>
      <w:r>
        <w:rPr>
          <w:rFonts w:ascii="宋体" w:hAnsi="宋体" w:eastAsia="宋体" w:cs="宋体"/>
          <w:sz w:val="24"/>
          <w:szCs w:val="24"/>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41E277EC">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4FE0843C">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　　</w:t>
      </w:r>
    </w:p>
    <w:p w14:paraId="639AE92A">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3115CAFA">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73F3726">
      <w:pPr>
        <w:pStyle w:val="38"/>
        <w:jc w:val="center"/>
        <w:outlineLvl w:val="0"/>
        <w:rPr>
          <w:rFonts w:hint="eastAsia" w:ascii="宋体" w:hAnsi="宋体" w:eastAsia="宋体" w:cs="宋体"/>
          <w:sz w:val="24"/>
          <w:szCs w:val="24"/>
        </w:rPr>
      </w:pPr>
      <w:r>
        <w:rPr>
          <w:rFonts w:ascii="宋体" w:hAnsi="宋体" w:eastAsia="宋体" w:cs="宋体"/>
          <w:b/>
          <w:sz w:val="24"/>
          <w:szCs w:val="24"/>
        </w:rPr>
        <w:t>最终开标（报价）一览表</w:t>
      </w:r>
    </w:p>
    <w:p w14:paraId="43F541D3">
      <w:pPr>
        <w:pStyle w:val="38"/>
        <w:rPr>
          <w:rFonts w:hint="eastAsia" w:ascii="宋体" w:hAnsi="宋体" w:eastAsia="宋体" w:cs="宋体"/>
          <w:sz w:val="24"/>
          <w:szCs w:val="24"/>
        </w:rPr>
      </w:pPr>
    </w:p>
    <w:p w14:paraId="7254EF4F">
      <w:pPr>
        <w:pStyle w:val="38"/>
        <w:rPr>
          <w:rFonts w:hint="eastAsia" w:ascii="宋体" w:hAnsi="宋体" w:eastAsia="宋体" w:cs="宋体"/>
          <w:sz w:val="24"/>
          <w:szCs w:val="24"/>
        </w:rPr>
      </w:pPr>
    </w:p>
    <w:p w14:paraId="49E08C0E">
      <w:pPr>
        <w:spacing w:line="360" w:lineRule="auto"/>
        <w:rPr>
          <w:rFonts w:hint="eastAsia" w:ascii="宋体" w:hAnsi="宋体" w:eastAsia="宋体" w:cs="宋体"/>
          <w:sz w:val="24"/>
        </w:rPr>
      </w:pPr>
      <w:r>
        <w:rPr>
          <w:rFonts w:hint="eastAsia" w:ascii="宋体" w:hAnsi="宋体" w:eastAsia="宋体" w:cs="宋体"/>
          <w:sz w:val="24"/>
        </w:rPr>
        <w:t>项目编号：</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26A423F2">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r>
        <w:rPr>
          <w:rFonts w:hint="eastAsia" w:ascii="宋体" w:hAnsi="宋体" w:eastAsia="宋体" w:cs="宋体"/>
          <w:sz w:val="24"/>
        </w:rPr>
        <w:t xml:space="preserve">                       </w:t>
      </w:r>
    </w:p>
    <w:tbl>
      <w:tblPr>
        <w:tblStyle w:val="25"/>
        <w:tblW w:w="499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806"/>
        <w:gridCol w:w="1929"/>
        <w:gridCol w:w="3972"/>
        <w:gridCol w:w="1798"/>
      </w:tblGrid>
      <w:tr w14:paraId="076C8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EB50B0B">
            <w:pPr>
              <w:keepNext w:val="0"/>
              <w:keepLines w:val="0"/>
              <w:suppressLineNumbers w:val="0"/>
              <w:spacing w:before="0" w:beforeAutospacing="0" w:after="0" w:afterAutospacing="0"/>
              <w:ind w:left="-105" w:leftChars="-50" w:right="-105" w:rightChars="-50"/>
              <w:jc w:val="center"/>
              <w:rPr>
                <w:rFonts w:hint="eastAsia" w:ascii="宋体" w:hAnsi="宋体" w:eastAsia="宋体" w:cs="宋体"/>
                <w:b/>
                <w:sz w:val="24"/>
              </w:rPr>
            </w:pPr>
            <w:r>
              <w:rPr>
                <w:rFonts w:hint="eastAsia" w:ascii="宋体" w:hAnsi="宋体" w:eastAsia="宋体" w:cs="宋体"/>
                <w:b/>
                <w:sz w:val="24"/>
              </w:rPr>
              <w:t>采购包</w:t>
            </w:r>
          </w:p>
        </w:tc>
        <w:tc>
          <w:tcPr>
            <w:tcW w:w="434" w:type="pct"/>
            <w:vAlign w:val="center"/>
          </w:tcPr>
          <w:p w14:paraId="56CC38A4">
            <w:pPr>
              <w:keepNext w:val="0"/>
              <w:keepLines w:val="0"/>
              <w:suppressLineNumbers w:val="0"/>
              <w:spacing w:before="0" w:beforeAutospacing="0" w:after="0" w:afterAutospacing="0"/>
              <w:ind w:left="-105" w:leftChars="-50" w:right="-105" w:rightChars="-50"/>
              <w:jc w:val="center"/>
              <w:rPr>
                <w:rFonts w:hint="eastAsia" w:ascii="宋体" w:hAnsi="宋体" w:eastAsia="宋体" w:cs="宋体"/>
                <w:b/>
                <w:sz w:val="24"/>
              </w:rPr>
            </w:pPr>
            <w:r>
              <w:rPr>
                <w:rFonts w:hint="eastAsia" w:ascii="宋体" w:hAnsi="宋体" w:eastAsia="宋体" w:cs="宋体"/>
                <w:b/>
                <w:sz w:val="24"/>
              </w:rPr>
              <w:t>品目号</w:t>
            </w:r>
          </w:p>
        </w:tc>
        <w:tc>
          <w:tcPr>
            <w:tcW w:w="1039" w:type="pct"/>
            <w:vAlign w:val="center"/>
          </w:tcPr>
          <w:p w14:paraId="7497B14B">
            <w:pPr>
              <w:keepNext w:val="0"/>
              <w:keepLines w:val="0"/>
              <w:widowControl/>
              <w:suppressLineNumbers w:val="0"/>
              <w:spacing w:before="0" w:beforeAutospacing="0" w:after="0" w:afterAutospacing="0"/>
              <w:ind w:left="0" w:right="0"/>
              <w:jc w:val="center"/>
              <w:rPr>
                <w:rFonts w:hint="eastAsia" w:ascii="宋体" w:hAnsi="宋体" w:eastAsia="宋体" w:cs="宋体"/>
                <w:b/>
                <w:bCs/>
                <w:kern w:val="0"/>
                <w:sz w:val="24"/>
              </w:rPr>
            </w:pPr>
            <w:r>
              <w:rPr>
                <w:rFonts w:hint="eastAsia" w:ascii="宋体" w:hAnsi="宋体" w:eastAsia="宋体" w:cs="宋体"/>
                <w:b/>
                <w:sz w:val="24"/>
              </w:rPr>
              <w:t>采购标的</w:t>
            </w:r>
          </w:p>
        </w:tc>
        <w:tc>
          <w:tcPr>
            <w:tcW w:w="2139" w:type="pct"/>
            <w:vAlign w:val="center"/>
          </w:tcPr>
          <w:p w14:paraId="37ADB433">
            <w:pPr>
              <w:keepNext w:val="0"/>
              <w:keepLines w:val="0"/>
              <w:suppressLineNumbers w:val="0"/>
              <w:spacing w:before="0" w:beforeAutospacing="0" w:after="0" w:afterAutospacing="0"/>
              <w:ind w:left="0" w:right="0"/>
              <w:jc w:val="center"/>
              <w:rPr>
                <w:rFonts w:hint="eastAsia" w:ascii="宋体" w:hAnsi="宋体" w:eastAsia="宋体" w:cs="宋体"/>
                <w:b/>
                <w:sz w:val="24"/>
                <w:lang w:eastAsia="zh-CN"/>
              </w:rPr>
            </w:pPr>
            <w:r>
              <w:rPr>
                <w:rFonts w:hint="eastAsia" w:ascii="宋体" w:hAnsi="宋体" w:cs="宋体"/>
                <w:b/>
                <w:sz w:val="24"/>
                <w:lang w:val="en-US" w:eastAsia="zh-CN"/>
              </w:rPr>
              <w:t>报价</w:t>
            </w:r>
          </w:p>
        </w:tc>
        <w:tc>
          <w:tcPr>
            <w:tcW w:w="968" w:type="pct"/>
            <w:vAlign w:val="center"/>
          </w:tcPr>
          <w:p w14:paraId="592D623E">
            <w:pPr>
              <w:keepNext w:val="0"/>
              <w:keepLines w:val="0"/>
              <w:suppressLineNumbers w:val="0"/>
              <w:spacing w:before="0" w:beforeAutospacing="0" w:after="0" w:afterAutospacing="0"/>
              <w:ind w:left="0" w:right="0"/>
              <w:jc w:val="center"/>
              <w:rPr>
                <w:rFonts w:hint="eastAsia" w:ascii="宋体" w:hAnsi="宋体" w:eastAsia="宋体" w:cs="宋体"/>
                <w:b/>
                <w:sz w:val="24"/>
                <w:lang w:eastAsia="zh-CN"/>
              </w:rPr>
            </w:pPr>
            <w:r>
              <w:rPr>
                <w:rFonts w:hint="eastAsia" w:ascii="宋体" w:hAnsi="宋体" w:eastAsia="宋体" w:cs="宋体"/>
                <w:b/>
                <w:sz w:val="24"/>
              </w:rPr>
              <w:t>磋商保证金金额</w:t>
            </w:r>
            <w:r>
              <w:rPr>
                <w:rFonts w:hint="eastAsia" w:ascii="宋体" w:hAnsi="宋体" w:eastAsia="宋体" w:cs="宋体"/>
                <w:b/>
                <w:sz w:val="24"/>
                <w:lang w:eastAsia="zh-CN"/>
              </w:rPr>
              <w:t>（</w:t>
            </w:r>
            <w:r>
              <w:rPr>
                <w:rFonts w:hint="eastAsia" w:ascii="宋体" w:hAnsi="宋体" w:eastAsia="宋体" w:cs="宋体"/>
                <w:b/>
                <w:sz w:val="24"/>
                <w:lang w:val="en-US" w:eastAsia="zh-CN"/>
              </w:rPr>
              <w:t>元</w:t>
            </w:r>
            <w:r>
              <w:rPr>
                <w:rFonts w:hint="eastAsia" w:ascii="宋体" w:hAnsi="宋体" w:eastAsia="宋体" w:cs="宋体"/>
                <w:b/>
                <w:sz w:val="24"/>
                <w:lang w:eastAsia="zh-CN"/>
              </w:rPr>
              <w:t>）</w:t>
            </w:r>
          </w:p>
        </w:tc>
      </w:tr>
      <w:tr w14:paraId="2735C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5" w:hRule="atLeast"/>
          <w:jc w:val="center"/>
        </w:trPr>
        <w:tc>
          <w:tcPr>
            <w:tcW w:w="418" w:type="pct"/>
            <w:vAlign w:val="center"/>
          </w:tcPr>
          <w:p w14:paraId="0C2265DC">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r>
              <w:rPr>
                <w:rFonts w:hint="eastAsia" w:ascii="宋体" w:hAnsi="宋体" w:eastAsia="宋体" w:cs="宋体"/>
                <w:sz w:val="24"/>
              </w:rPr>
              <w:t>1</w:t>
            </w:r>
          </w:p>
        </w:tc>
        <w:tc>
          <w:tcPr>
            <w:tcW w:w="434" w:type="pct"/>
            <w:vAlign w:val="center"/>
          </w:tcPr>
          <w:p w14:paraId="0C374564">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p>
        </w:tc>
        <w:tc>
          <w:tcPr>
            <w:tcW w:w="1039" w:type="pct"/>
            <w:vAlign w:val="center"/>
          </w:tcPr>
          <w:p w14:paraId="358842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rPr>
            </w:pPr>
          </w:p>
        </w:tc>
        <w:tc>
          <w:tcPr>
            <w:tcW w:w="2139" w:type="pct"/>
            <w:vAlign w:val="center"/>
          </w:tcPr>
          <w:p w14:paraId="5F9C7F13">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p>
        </w:tc>
        <w:tc>
          <w:tcPr>
            <w:tcW w:w="968" w:type="pct"/>
            <w:vAlign w:val="center"/>
          </w:tcPr>
          <w:p w14:paraId="5801DF41">
            <w:pPr>
              <w:keepNext w:val="0"/>
              <w:keepLines w:val="0"/>
              <w:suppressLineNumbers w:val="0"/>
              <w:spacing w:before="0" w:beforeAutospacing="0" w:after="0" w:afterAutospacing="0" w:line="340" w:lineRule="exact"/>
              <w:ind w:left="0" w:right="0"/>
              <w:jc w:val="center"/>
              <w:rPr>
                <w:rFonts w:hint="eastAsia" w:ascii="宋体" w:hAnsi="宋体" w:eastAsia="宋体" w:cs="宋体"/>
                <w:sz w:val="24"/>
              </w:rPr>
            </w:pPr>
          </w:p>
        </w:tc>
      </w:tr>
    </w:tbl>
    <w:p w14:paraId="18267972">
      <w:pPr>
        <w:spacing w:line="340" w:lineRule="exact"/>
        <w:rPr>
          <w:rFonts w:hint="eastAsia" w:ascii="宋体" w:hAnsi="宋体" w:eastAsia="宋体" w:cs="宋体"/>
          <w:sz w:val="24"/>
        </w:rPr>
      </w:pPr>
    </w:p>
    <w:p w14:paraId="32044D24">
      <w:pPr>
        <w:spacing w:line="340" w:lineRule="exact"/>
        <w:rPr>
          <w:rFonts w:hint="eastAsia" w:ascii="宋体" w:hAnsi="宋体" w:eastAsia="宋体" w:cs="宋体"/>
          <w:b/>
          <w:sz w:val="22"/>
          <w:szCs w:val="22"/>
        </w:rPr>
      </w:pPr>
    </w:p>
    <w:p w14:paraId="2F7A32B5">
      <w:pPr>
        <w:spacing w:line="340" w:lineRule="exact"/>
        <w:rPr>
          <w:rFonts w:hint="eastAsia" w:ascii="宋体" w:hAnsi="宋体" w:eastAsia="宋体" w:cs="宋体"/>
          <w:b/>
          <w:sz w:val="28"/>
          <w:szCs w:val="28"/>
        </w:rPr>
      </w:pPr>
    </w:p>
    <w:p w14:paraId="3A4FC9F5">
      <w:pPr>
        <w:spacing w:line="340" w:lineRule="exact"/>
        <w:rPr>
          <w:rFonts w:hint="eastAsia" w:ascii="宋体" w:hAnsi="宋体" w:eastAsia="宋体" w:cs="宋体"/>
          <w:sz w:val="32"/>
          <w:szCs w:val="32"/>
        </w:rPr>
      </w:pPr>
      <w:r>
        <w:rPr>
          <w:rFonts w:hint="eastAsia" w:ascii="宋体" w:hAnsi="宋体" w:eastAsia="宋体" w:cs="宋体"/>
          <w:b/>
          <w:sz w:val="28"/>
          <w:szCs w:val="28"/>
        </w:rPr>
        <w:t>本表无需装入响应文件，在磋商后单独密封提交。</w:t>
      </w:r>
    </w:p>
    <w:p w14:paraId="1BCE0D8C">
      <w:pPr>
        <w:spacing w:line="340" w:lineRule="exact"/>
        <w:rPr>
          <w:rFonts w:hint="eastAsia" w:ascii="宋体" w:hAnsi="宋体" w:eastAsia="宋体" w:cs="宋体"/>
          <w:sz w:val="24"/>
        </w:rPr>
      </w:pPr>
    </w:p>
    <w:p w14:paraId="4F3B864F">
      <w:pPr>
        <w:pStyle w:val="19"/>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         </w:t>
      </w:r>
    </w:p>
    <w:p w14:paraId="07E9DDDA">
      <w:pPr>
        <w:pStyle w:val="19"/>
        <w:rPr>
          <w:rFonts w:hint="eastAsia" w:ascii="宋体" w:hAnsi="宋体" w:eastAsia="宋体" w:cs="宋体"/>
        </w:rPr>
      </w:pPr>
      <w:r>
        <w:rPr>
          <w:rFonts w:hint="eastAsia" w:ascii="宋体" w:hAnsi="宋体" w:eastAsia="宋体" w:cs="宋体"/>
        </w:rPr>
        <w:t>供应商代表签字：</w:t>
      </w:r>
      <w:r>
        <w:rPr>
          <w:rFonts w:hint="eastAsia" w:ascii="宋体" w:hAnsi="宋体" w:eastAsia="宋体" w:cs="宋体"/>
          <w:u w:val="single"/>
        </w:rPr>
        <w:t>         </w:t>
      </w:r>
    </w:p>
    <w:p w14:paraId="7EB8E049">
      <w:pPr>
        <w:pStyle w:val="19"/>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0C828639">
      <w:pPr>
        <w:pStyle w:val="38"/>
        <w:rPr>
          <w:rFonts w:hint="eastAsia" w:ascii="宋体" w:hAnsi="宋体" w:eastAsia="宋体" w:cs="宋体"/>
          <w:sz w:val="24"/>
          <w:szCs w:val="24"/>
        </w:rPr>
      </w:pPr>
      <w:r>
        <w:rPr>
          <w:rFonts w:ascii="宋体" w:hAnsi="宋体" w:eastAsia="宋体" w:cs="宋体"/>
          <w:sz w:val="24"/>
          <w:szCs w:val="24"/>
        </w:rPr>
        <w:t xml:space="preserve">                 </w:t>
      </w:r>
    </w:p>
    <w:p w14:paraId="79007A7D">
      <w:pPr>
        <w:pStyle w:val="38"/>
        <w:pageBreakBefore/>
        <w:jc w:val="center"/>
        <w:outlineLvl w:val="2"/>
        <w:rPr>
          <w:rFonts w:hint="eastAsia" w:ascii="宋体" w:hAnsi="宋体" w:eastAsia="宋体" w:cs="宋体"/>
          <w:sz w:val="24"/>
          <w:szCs w:val="24"/>
        </w:rPr>
      </w:pPr>
      <w:r>
        <w:rPr>
          <w:rFonts w:ascii="宋体" w:hAnsi="宋体" w:eastAsia="宋体" w:cs="宋体"/>
          <w:b/>
          <w:sz w:val="24"/>
          <w:szCs w:val="24"/>
        </w:rPr>
        <w:t>附件3 资格证明文件</w:t>
      </w:r>
    </w:p>
    <w:p w14:paraId="3B29CC03">
      <w:pPr>
        <w:pStyle w:val="38"/>
        <w:jc w:val="center"/>
        <w:outlineLvl w:val="3"/>
        <w:rPr>
          <w:rFonts w:hint="eastAsia" w:ascii="宋体" w:hAnsi="宋体" w:eastAsia="宋体" w:cs="宋体"/>
          <w:sz w:val="24"/>
          <w:szCs w:val="24"/>
        </w:rPr>
      </w:pPr>
      <w:r>
        <w:rPr>
          <w:rFonts w:ascii="宋体" w:hAnsi="宋体" w:eastAsia="宋体" w:cs="宋体"/>
          <w:b/>
          <w:sz w:val="24"/>
          <w:szCs w:val="24"/>
        </w:rPr>
        <w:t>附件3-1 参加竞争性磋商的声明函（若有）</w:t>
      </w:r>
    </w:p>
    <w:p w14:paraId="30BEB8C2">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B6F0D99">
      <w:pPr>
        <w:pStyle w:val="38"/>
        <w:ind w:firstLine="480"/>
        <w:rPr>
          <w:rFonts w:hint="eastAsia" w:ascii="宋体" w:hAnsi="宋体" w:eastAsia="宋体" w:cs="宋体"/>
          <w:sz w:val="24"/>
          <w:szCs w:val="24"/>
        </w:rPr>
      </w:pPr>
      <w:r>
        <w:rPr>
          <w:rFonts w:ascii="宋体" w:hAnsi="宋体" w:eastAsia="宋体" w:cs="宋体"/>
          <w:sz w:val="24"/>
          <w:szCs w:val="24"/>
        </w:rPr>
        <w:t>1、关于贵方</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日项目（项目编号:</w:t>
      </w:r>
      <w:r>
        <w:rPr>
          <w:rFonts w:ascii="宋体" w:hAnsi="宋体" w:eastAsia="宋体" w:cs="宋体"/>
          <w:sz w:val="24"/>
          <w:szCs w:val="24"/>
          <w:u w:val="single"/>
        </w:rPr>
        <w:t xml:space="preserve">                    </w:t>
      </w:r>
      <w:r>
        <w:rPr>
          <w:rFonts w:ascii="宋体" w:hAnsi="宋体" w:eastAsia="宋体" w:cs="宋体"/>
          <w:sz w:val="24"/>
          <w:szCs w:val="24"/>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1AC1D3FA">
      <w:pPr>
        <w:pStyle w:val="38"/>
        <w:ind w:firstLine="480"/>
        <w:rPr>
          <w:rFonts w:hint="eastAsia" w:ascii="宋体" w:hAnsi="宋体" w:eastAsia="宋体" w:cs="宋体"/>
          <w:sz w:val="24"/>
          <w:szCs w:val="24"/>
        </w:rPr>
      </w:pPr>
      <w:r>
        <w:rPr>
          <w:rFonts w:ascii="宋体" w:hAnsi="宋体" w:eastAsia="宋体" w:cs="宋体"/>
          <w:sz w:val="24"/>
          <w:szCs w:val="24"/>
        </w:rPr>
        <w:t>2、供应商的基本概况：</w:t>
      </w:r>
    </w:p>
    <w:p w14:paraId="3EE3E41B">
      <w:pPr>
        <w:pStyle w:val="38"/>
        <w:ind w:firstLine="480"/>
        <w:rPr>
          <w:rFonts w:hint="eastAsia" w:ascii="宋体" w:hAnsi="宋体" w:eastAsia="宋体" w:cs="宋体"/>
          <w:sz w:val="24"/>
          <w:szCs w:val="24"/>
        </w:rPr>
      </w:pPr>
      <w:r>
        <w:rPr>
          <w:rFonts w:ascii="宋体" w:hAnsi="宋体" w:eastAsia="宋体" w:cs="宋体"/>
          <w:sz w:val="24"/>
          <w:szCs w:val="24"/>
        </w:rPr>
        <w:t>2.1供应商单位名称：</w:t>
      </w:r>
      <w:r>
        <w:rPr>
          <w:rFonts w:ascii="宋体" w:hAnsi="宋体" w:eastAsia="宋体" w:cs="宋体"/>
          <w:sz w:val="24"/>
          <w:szCs w:val="24"/>
          <w:u w:val="single"/>
        </w:rPr>
        <w:t xml:space="preserve">           　　 　　 　　</w:t>
      </w:r>
    </w:p>
    <w:p w14:paraId="1F8681A9">
      <w:pPr>
        <w:pStyle w:val="38"/>
        <w:ind w:firstLine="480"/>
        <w:rPr>
          <w:rFonts w:hint="eastAsia" w:ascii="宋体" w:hAnsi="宋体" w:eastAsia="宋体" w:cs="宋体"/>
          <w:sz w:val="24"/>
          <w:szCs w:val="24"/>
        </w:rPr>
      </w:pPr>
      <w:r>
        <w:rPr>
          <w:rFonts w:ascii="宋体" w:hAnsi="宋体" w:eastAsia="宋体" w:cs="宋体"/>
          <w:sz w:val="24"/>
          <w:szCs w:val="24"/>
        </w:rPr>
        <w:t>2.2注册地址：</w:t>
      </w:r>
      <w:r>
        <w:rPr>
          <w:rFonts w:ascii="宋体" w:hAnsi="宋体" w:eastAsia="宋体" w:cs="宋体"/>
          <w:sz w:val="24"/>
          <w:szCs w:val="24"/>
          <w:u w:val="single"/>
        </w:rPr>
        <w:t xml:space="preserve">           　　 　　 　　 　　</w:t>
      </w:r>
    </w:p>
    <w:p w14:paraId="0C1267FD">
      <w:pPr>
        <w:pStyle w:val="38"/>
        <w:ind w:firstLine="480"/>
        <w:rPr>
          <w:rFonts w:hint="eastAsia" w:ascii="宋体" w:hAnsi="宋体" w:eastAsia="宋体" w:cs="宋体"/>
          <w:sz w:val="24"/>
          <w:szCs w:val="24"/>
        </w:rPr>
      </w:pPr>
      <w:r>
        <w:rPr>
          <w:rFonts w:ascii="宋体" w:hAnsi="宋体" w:eastAsia="宋体" w:cs="宋体"/>
          <w:sz w:val="24"/>
          <w:szCs w:val="24"/>
        </w:rPr>
        <w:t>2.3单位负责人姓名：</w:t>
      </w:r>
      <w:r>
        <w:rPr>
          <w:rFonts w:ascii="宋体" w:hAnsi="宋体" w:eastAsia="宋体" w:cs="宋体"/>
          <w:sz w:val="24"/>
          <w:szCs w:val="24"/>
          <w:u w:val="single"/>
        </w:rPr>
        <w:t xml:space="preserve">  　　 　　 </w:t>
      </w:r>
      <w:r>
        <w:rPr>
          <w:rFonts w:ascii="宋体" w:hAnsi="宋体" w:eastAsia="宋体" w:cs="宋体"/>
          <w:sz w:val="24"/>
          <w:szCs w:val="24"/>
        </w:rPr>
        <w:t>性别：</w:t>
      </w:r>
      <w:r>
        <w:rPr>
          <w:rFonts w:ascii="宋体" w:hAnsi="宋体" w:eastAsia="宋体" w:cs="宋体"/>
          <w:sz w:val="24"/>
          <w:szCs w:val="24"/>
          <w:u w:val="single"/>
        </w:rPr>
        <w:t xml:space="preserve">  　　 </w:t>
      </w:r>
      <w:r>
        <w:rPr>
          <w:rFonts w:ascii="宋体" w:hAnsi="宋体" w:eastAsia="宋体" w:cs="宋体"/>
          <w:sz w:val="24"/>
          <w:szCs w:val="24"/>
        </w:rPr>
        <w:t>年龄：</w:t>
      </w:r>
      <w:r>
        <w:rPr>
          <w:rFonts w:ascii="宋体" w:hAnsi="宋体" w:eastAsia="宋体" w:cs="宋体"/>
          <w:sz w:val="24"/>
          <w:szCs w:val="24"/>
          <w:u w:val="single"/>
        </w:rPr>
        <w:t xml:space="preserve">  　　 </w:t>
      </w:r>
      <w:r>
        <w:rPr>
          <w:rFonts w:ascii="宋体" w:hAnsi="宋体" w:eastAsia="宋体" w:cs="宋体"/>
          <w:sz w:val="24"/>
          <w:szCs w:val="24"/>
        </w:rPr>
        <w:t>职务：</w:t>
      </w:r>
      <w:r>
        <w:rPr>
          <w:rFonts w:ascii="宋体" w:hAnsi="宋体" w:eastAsia="宋体" w:cs="宋体"/>
          <w:sz w:val="24"/>
          <w:szCs w:val="24"/>
          <w:u w:val="single"/>
        </w:rPr>
        <w:t xml:space="preserve">  　　 　　 </w:t>
      </w:r>
      <w:r>
        <w:rPr>
          <w:rFonts w:ascii="宋体" w:hAnsi="宋体" w:eastAsia="宋体" w:cs="宋体"/>
          <w:sz w:val="24"/>
          <w:szCs w:val="24"/>
        </w:rPr>
        <w:t>。</w:t>
      </w:r>
    </w:p>
    <w:p w14:paraId="7A865AD3">
      <w:pPr>
        <w:pStyle w:val="38"/>
        <w:ind w:firstLine="480"/>
        <w:rPr>
          <w:rFonts w:hint="eastAsia" w:ascii="宋体" w:hAnsi="宋体" w:eastAsia="宋体" w:cs="宋体"/>
          <w:sz w:val="24"/>
          <w:szCs w:val="24"/>
        </w:rPr>
      </w:pPr>
      <w:r>
        <w:rPr>
          <w:rFonts w:ascii="宋体" w:hAnsi="宋体" w:eastAsia="宋体" w:cs="宋体"/>
          <w:sz w:val="24"/>
          <w:szCs w:val="24"/>
        </w:rPr>
        <w:t>备注：“单位负责人”指单位法定代表人（供应商为法人的）或法律、法规规定代表单位行使职权的主要负责人（供应商为其他组织的）。</w:t>
      </w:r>
    </w:p>
    <w:p w14:paraId="5CF73129">
      <w:pPr>
        <w:pStyle w:val="38"/>
        <w:ind w:firstLine="480"/>
        <w:rPr>
          <w:rFonts w:hint="eastAsia" w:ascii="宋体" w:hAnsi="宋体" w:eastAsia="宋体" w:cs="宋体"/>
          <w:sz w:val="24"/>
          <w:szCs w:val="24"/>
        </w:rPr>
      </w:pPr>
      <w:r>
        <w:rPr>
          <w:rFonts w:ascii="宋体" w:hAnsi="宋体" w:eastAsia="宋体" w:cs="宋体"/>
          <w:sz w:val="24"/>
          <w:szCs w:val="24"/>
        </w:rPr>
        <w:t>对于接受联合体形式的磋商且供应商是联合体的，则联合体各成员都应当提交本资格证明文件。</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6B52FCFF">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1805AEB5">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　　　　</w:t>
      </w:r>
    </w:p>
    <w:p w14:paraId="2BA1FF07">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4386EB60">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3589BB8">
      <w:pPr>
        <w:pStyle w:val="38"/>
        <w:jc w:val="center"/>
        <w:outlineLvl w:val="3"/>
        <w:rPr>
          <w:rFonts w:hint="eastAsia" w:ascii="宋体" w:hAnsi="宋体" w:eastAsia="宋体" w:cs="宋体"/>
          <w:sz w:val="24"/>
          <w:szCs w:val="24"/>
        </w:rPr>
      </w:pPr>
      <w:r>
        <w:rPr>
          <w:rFonts w:ascii="宋体" w:hAnsi="宋体" w:eastAsia="宋体" w:cs="宋体"/>
          <w:b/>
          <w:sz w:val="24"/>
          <w:szCs w:val="24"/>
        </w:rPr>
        <w:t>附件3-2 供应商的资格声明</w:t>
      </w:r>
    </w:p>
    <w:p w14:paraId="2DEDEA87">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4CCAFCAE">
      <w:pPr>
        <w:pStyle w:val="38"/>
        <w:ind w:firstLine="480"/>
        <w:rPr>
          <w:rFonts w:hint="eastAsia" w:ascii="宋体" w:hAnsi="宋体" w:eastAsia="宋体" w:cs="宋体"/>
          <w:sz w:val="24"/>
          <w:szCs w:val="24"/>
        </w:rPr>
      </w:pPr>
      <w:r>
        <w:rPr>
          <w:rFonts w:ascii="宋体" w:hAnsi="宋体" w:eastAsia="宋体" w:cs="宋体"/>
          <w:sz w:val="24"/>
          <w:szCs w:val="24"/>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2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2E7E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182168">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b/>
                <w:sz w:val="24"/>
                <w:szCs w:val="24"/>
              </w:rPr>
              <w:t>《中华人民共和国政府采购法》第二十二条对供应商的要求</w:t>
            </w:r>
          </w:p>
        </w:tc>
        <w:tc>
          <w:tcPr>
            <w:tcW w:w="4153" w:type="dxa"/>
          </w:tcPr>
          <w:p w14:paraId="470DFAF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b/>
                <w:sz w:val="24"/>
                <w:szCs w:val="24"/>
              </w:rPr>
              <w:t>供应商对是否符合要求做如实声明</w:t>
            </w:r>
          </w:p>
        </w:tc>
      </w:tr>
      <w:tr w14:paraId="1BF98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17A9D6">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（1）具有独立承担民事责任的能力</w:t>
            </w:r>
          </w:p>
        </w:tc>
        <w:tc>
          <w:tcPr>
            <w:tcW w:w="4153" w:type="dxa"/>
          </w:tcPr>
          <w:p w14:paraId="40D172A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3F6CA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CDD605">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（2）具有良好的商业信誉和健全的财务会计制度</w:t>
            </w:r>
          </w:p>
        </w:tc>
        <w:tc>
          <w:tcPr>
            <w:tcW w:w="4153" w:type="dxa"/>
          </w:tcPr>
          <w:p w14:paraId="17B80D9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74B45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3AEC65">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（3）具有履行合同所必需的设备和专业技术能力</w:t>
            </w:r>
          </w:p>
        </w:tc>
        <w:tc>
          <w:tcPr>
            <w:tcW w:w="4153" w:type="dxa"/>
          </w:tcPr>
          <w:p w14:paraId="58C449E7">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175B3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CF78AC">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（4）有依法缴纳税收和社会保障资金的良好记录</w:t>
            </w:r>
          </w:p>
        </w:tc>
        <w:tc>
          <w:tcPr>
            <w:tcW w:w="4153" w:type="dxa"/>
          </w:tcPr>
          <w:p w14:paraId="703E93C5">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12106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67DD51">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（5）参加政府采购活动前三年内，在经营活动中没有重大违法记录</w:t>
            </w:r>
          </w:p>
        </w:tc>
        <w:tc>
          <w:tcPr>
            <w:tcW w:w="4153" w:type="dxa"/>
          </w:tcPr>
          <w:p w14:paraId="3073F45E">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0832C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60B906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（6）法律、行政法规规定的其他条件。</w:t>
            </w:r>
          </w:p>
        </w:tc>
        <w:tc>
          <w:tcPr>
            <w:tcW w:w="4153" w:type="dxa"/>
          </w:tcPr>
          <w:p w14:paraId="541EC3D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7B4DC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B30E81">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b/>
                <w:sz w:val="24"/>
                <w:szCs w:val="24"/>
              </w:rPr>
              <w:t>磋商文件对合格供应商的一般规定</w:t>
            </w:r>
          </w:p>
        </w:tc>
        <w:tc>
          <w:tcPr>
            <w:tcW w:w="4153" w:type="dxa"/>
          </w:tcPr>
          <w:p w14:paraId="086CA49C">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b/>
                <w:sz w:val="24"/>
                <w:szCs w:val="24"/>
              </w:rPr>
              <w:t>供应商对是否违反一般规定做如实声明</w:t>
            </w:r>
          </w:p>
        </w:tc>
      </w:tr>
      <w:tr w14:paraId="7B6DA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EB3941">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供应商除了应遵守政府采购法及实施条例、政府采购非招标采购人式管理办法及财政部、福建省财政厅有关政府采购文件的规定外，还应遵守有关法律、法规和规章的强制性规定。</w:t>
            </w:r>
          </w:p>
        </w:tc>
        <w:tc>
          <w:tcPr>
            <w:tcW w:w="4153" w:type="dxa"/>
          </w:tcPr>
          <w:p w14:paraId="573B3A06">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19E74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B885A8">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24F38DBE">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64151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7E1615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列入失信被执行人、重大税收违法案件当事人名单、政府采购严重违法失信行为记录名单的供应商，不得参加政府采购活动。</w:t>
            </w:r>
          </w:p>
        </w:tc>
        <w:tc>
          <w:tcPr>
            <w:tcW w:w="4153" w:type="dxa"/>
          </w:tcPr>
          <w:p w14:paraId="794658F9">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bl>
    <w:p w14:paraId="2CD1BCEB">
      <w:pPr>
        <w:pStyle w:val="38"/>
        <w:ind w:firstLine="480"/>
        <w:rPr>
          <w:rFonts w:hint="eastAsia" w:ascii="宋体" w:hAnsi="宋体" w:eastAsia="宋体" w:cs="宋体"/>
          <w:sz w:val="24"/>
          <w:szCs w:val="24"/>
        </w:rPr>
      </w:pPr>
      <w:r>
        <w:rPr>
          <w:rFonts w:ascii="宋体" w:hAnsi="宋体" w:eastAsia="宋体" w:cs="宋体"/>
          <w:sz w:val="24"/>
          <w:szCs w:val="24"/>
        </w:rPr>
        <w:t>2、我方对上述声明的真实性、合法性、准确性、有效性负责，并愿意根据磋商文件和磋商过程中贵方要求提供全部现有资料、数据、文件等予以证实。</w:t>
      </w:r>
    </w:p>
    <w:p w14:paraId="428236F6">
      <w:pPr>
        <w:pStyle w:val="38"/>
        <w:ind w:firstLine="480"/>
        <w:rPr>
          <w:rFonts w:hint="eastAsia" w:ascii="宋体" w:hAnsi="宋体" w:eastAsia="宋体" w:cs="宋体"/>
          <w:sz w:val="24"/>
          <w:szCs w:val="24"/>
        </w:rPr>
      </w:pPr>
      <w:r>
        <w:rPr>
          <w:rFonts w:ascii="宋体" w:hAnsi="宋体" w:eastAsia="宋体" w:cs="宋体"/>
          <w:sz w:val="24"/>
          <w:szCs w:val="24"/>
        </w:rPr>
        <w:t>备注：对于接受联合体形式的磋商且供应商是联合体的，则联合体各成员都应当提交本资格证明文件。</w:t>
      </w:r>
    </w:p>
    <w:p w14:paraId="39A90AD1">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00371CBE">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　　　　</w:t>
      </w:r>
    </w:p>
    <w:p w14:paraId="361D1D1B">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xml:space="preserve">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2A6B25D6">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124A9FA7">
      <w:pPr>
        <w:pStyle w:val="38"/>
        <w:jc w:val="center"/>
        <w:outlineLvl w:val="3"/>
        <w:rPr>
          <w:rFonts w:hint="eastAsia" w:ascii="宋体" w:hAnsi="宋体" w:eastAsia="宋体" w:cs="宋体"/>
          <w:sz w:val="24"/>
          <w:szCs w:val="24"/>
        </w:rPr>
      </w:pPr>
      <w:r>
        <w:rPr>
          <w:rFonts w:ascii="宋体" w:hAnsi="宋体" w:eastAsia="宋体" w:cs="宋体"/>
          <w:b/>
          <w:sz w:val="24"/>
          <w:szCs w:val="24"/>
        </w:rPr>
        <w:t>附件3-3 单位负责人授权书</w:t>
      </w:r>
    </w:p>
    <w:p w14:paraId="61A00B68">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4E96E8CD">
      <w:pPr>
        <w:pStyle w:val="38"/>
        <w:ind w:firstLine="480"/>
        <w:rPr>
          <w:rFonts w:hint="eastAsia" w:ascii="宋体" w:hAnsi="宋体" w:eastAsia="宋体" w:cs="宋体"/>
          <w:sz w:val="24"/>
          <w:szCs w:val="24"/>
        </w:rPr>
      </w:pPr>
      <w:r>
        <w:rPr>
          <w:rFonts w:ascii="宋体" w:hAnsi="宋体" w:eastAsia="宋体" w:cs="宋体"/>
          <w:sz w:val="24"/>
          <w:szCs w:val="24"/>
        </w:rPr>
        <w:t>我方的单位负责人</w:t>
      </w:r>
      <w:r>
        <w:rPr>
          <w:rFonts w:ascii="宋体" w:hAnsi="宋体" w:eastAsia="宋体" w:cs="宋体"/>
          <w:sz w:val="24"/>
          <w:szCs w:val="24"/>
          <w:u w:val="single"/>
        </w:rPr>
        <w:t xml:space="preserve">（填写“单位负责人全名”） </w:t>
      </w:r>
      <w:r>
        <w:rPr>
          <w:rFonts w:ascii="宋体" w:hAnsi="宋体" w:eastAsia="宋体" w:cs="宋体"/>
          <w:sz w:val="24"/>
          <w:szCs w:val="24"/>
        </w:rPr>
        <w:t>授权</w:t>
      </w:r>
      <w:r>
        <w:rPr>
          <w:rFonts w:ascii="宋体" w:hAnsi="宋体" w:eastAsia="宋体" w:cs="宋体"/>
          <w:sz w:val="24"/>
          <w:szCs w:val="24"/>
          <w:u w:val="single"/>
        </w:rPr>
        <w:t>（填写“供应商代表全名”）</w:t>
      </w:r>
      <w:r>
        <w:rPr>
          <w:rFonts w:ascii="宋体" w:hAnsi="宋体" w:eastAsia="宋体" w:cs="宋体"/>
          <w:sz w:val="24"/>
          <w:szCs w:val="24"/>
        </w:rPr>
        <w:t>为我方的供应商代表，代表我方参加</w:t>
      </w:r>
      <w:r>
        <w:rPr>
          <w:rFonts w:ascii="宋体" w:hAnsi="宋体" w:eastAsia="宋体" w:cs="宋体"/>
          <w:sz w:val="24"/>
          <w:szCs w:val="24"/>
          <w:u w:val="single"/>
        </w:rPr>
        <w:t>（填写“项目名称”）</w:t>
      </w:r>
      <w:r>
        <w:rPr>
          <w:rFonts w:ascii="宋体" w:hAnsi="宋体" w:eastAsia="宋体" w:cs="宋体"/>
          <w:sz w:val="24"/>
          <w:szCs w:val="24"/>
        </w:rPr>
        <w:t>项目（项目编号：</w:t>
      </w:r>
      <w:r>
        <w:rPr>
          <w:rFonts w:ascii="宋体" w:hAnsi="宋体" w:eastAsia="宋体" w:cs="宋体"/>
          <w:sz w:val="24"/>
          <w:szCs w:val="24"/>
          <w:u w:val="single"/>
        </w:rPr>
        <w:t>　　　　　</w:t>
      </w:r>
      <w:r>
        <w:rPr>
          <w:rFonts w:ascii="宋体" w:hAnsi="宋体" w:eastAsia="宋体" w:cs="宋体"/>
          <w:sz w:val="24"/>
          <w:szCs w:val="24"/>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4FC3DA66">
      <w:pPr>
        <w:pStyle w:val="38"/>
        <w:ind w:firstLine="480"/>
        <w:rPr>
          <w:rFonts w:hint="eastAsia" w:ascii="宋体" w:hAnsi="宋体" w:eastAsia="宋体" w:cs="宋体"/>
          <w:sz w:val="24"/>
          <w:szCs w:val="24"/>
        </w:rPr>
      </w:pPr>
      <w:r>
        <w:rPr>
          <w:rFonts w:ascii="宋体" w:hAnsi="宋体" w:eastAsia="宋体" w:cs="宋体"/>
          <w:sz w:val="24"/>
          <w:szCs w:val="24"/>
        </w:rPr>
        <w:t>供应商代表无转委权。特此授权。</w:t>
      </w:r>
    </w:p>
    <w:p w14:paraId="1EE4F0C4">
      <w:pPr>
        <w:pStyle w:val="38"/>
        <w:jc w:val="center"/>
        <w:rPr>
          <w:rFonts w:hint="eastAsia" w:ascii="宋体" w:hAnsi="宋体" w:eastAsia="宋体" w:cs="宋体"/>
          <w:sz w:val="24"/>
          <w:szCs w:val="24"/>
        </w:rPr>
      </w:pPr>
      <w:r>
        <w:rPr>
          <w:rFonts w:ascii="宋体" w:hAnsi="宋体" w:eastAsia="宋体" w:cs="宋体"/>
          <w:sz w:val="24"/>
          <w:szCs w:val="24"/>
        </w:rPr>
        <w:t>（以下无正文）</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046F7FC8">
      <w:pPr>
        <w:pStyle w:val="38"/>
        <w:ind w:firstLine="480"/>
        <w:rPr>
          <w:rFonts w:hint="eastAsia" w:ascii="宋体" w:hAnsi="宋体" w:eastAsia="宋体" w:cs="宋体"/>
          <w:sz w:val="24"/>
          <w:szCs w:val="24"/>
        </w:rPr>
      </w:pPr>
      <w:r>
        <w:rPr>
          <w:rFonts w:ascii="宋体" w:hAnsi="宋体" w:eastAsia="宋体" w:cs="宋体"/>
          <w:sz w:val="24"/>
          <w:szCs w:val="24"/>
        </w:rPr>
        <w:t>单位负责人：</w:t>
      </w:r>
      <w:r>
        <w:rPr>
          <w:rFonts w:ascii="宋体" w:hAnsi="宋体" w:eastAsia="宋体" w:cs="宋体"/>
          <w:sz w:val="24"/>
          <w:szCs w:val="24"/>
          <w:u w:val="single"/>
        </w:rPr>
        <w:t>　　　　　</w:t>
      </w:r>
      <w:r>
        <w:rPr>
          <w:rFonts w:ascii="宋体" w:hAnsi="宋体" w:eastAsia="宋体" w:cs="宋体"/>
          <w:sz w:val="24"/>
          <w:szCs w:val="24"/>
        </w:rPr>
        <w:t>身份证号：</w:t>
      </w:r>
      <w:r>
        <w:rPr>
          <w:rFonts w:ascii="宋体" w:hAnsi="宋体" w:eastAsia="宋体" w:cs="宋体"/>
          <w:sz w:val="24"/>
          <w:szCs w:val="24"/>
          <w:u w:val="single"/>
        </w:rPr>
        <w:t>　　　　　</w:t>
      </w:r>
      <w:r>
        <w:rPr>
          <w:rFonts w:ascii="宋体" w:hAnsi="宋体" w:eastAsia="宋体" w:cs="宋体"/>
          <w:sz w:val="24"/>
          <w:szCs w:val="24"/>
        </w:rPr>
        <w:t>手机：</w:t>
      </w:r>
      <w:r>
        <w:rPr>
          <w:rFonts w:ascii="宋体" w:hAnsi="宋体" w:eastAsia="宋体" w:cs="宋体"/>
          <w:sz w:val="24"/>
          <w:szCs w:val="24"/>
          <w:u w:val="single"/>
        </w:rPr>
        <w:t>　　　　　</w:t>
      </w:r>
    </w:p>
    <w:p w14:paraId="501D7635">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w:t>
      </w:r>
      <w:r>
        <w:rPr>
          <w:rFonts w:ascii="宋体" w:hAnsi="宋体" w:eastAsia="宋体" w:cs="宋体"/>
          <w:sz w:val="24"/>
          <w:szCs w:val="24"/>
        </w:rPr>
        <w:t>身份证号：</w:t>
      </w:r>
      <w:r>
        <w:rPr>
          <w:rFonts w:ascii="宋体" w:hAnsi="宋体" w:eastAsia="宋体" w:cs="宋体"/>
          <w:sz w:val="24"/>
          <w:szCs w:val="24"/>
          <w:u w:val="single"/>
        </w:rPr>
        <w:t>　　　　　</w:t>
      </w:r>
      <w:r>
        <w:rPr>
          <w:rFonts w:ascii="宋体" w:hAnsi="宋体" w:eastAsia="宋体" w:cs="宋体"/>
          <w:sz w:val="24"/>
          <w:szCs w:val="24"/>
        </w:rPr>
        <w:t>手机：</w:t>
      </w:r>
      <w:r>
        <w:rPr>
          <w:rFonts w:ascii="宋体" w:hAnsi="宋体" w:eastAsia="宋体" w:cs="宋体"/>
          <w:sz w:val="24"/>
          <w:szCs w:val="24"/>
          <w:u w:val="single"/>
        </w:rPr>
        <w:t>　　　　　</w:t>
      </w:r>
      <w:r>
        <w:rPr>
          <w:rFonts w:ascii="宋体" w:hAnsi="宋体" w:eastAsia="宋体" w:cs="宋体"/>
          <w:sz w:val="24"/>
          <w:szCs w:val="24"/>
        </w:rPr>
        <w:br w:type="textWrapping"/>
      </w:r>
    </w:p>
    <w:p w14:paraId="559EEBEE">
      <w:pPr>
        <w:pStyle w:val="38"/>
        <w:ind w:firstLine="480"/>
        <w:rPr>
          <w:rFonts w:hint="eastAsia" w:ascii="宋体" w:hAnsi="宋体" w:eastAsia="宋体" w:cs="宋体"/>
          <w:sz w:val="24"/>
          <w:szCs w:val="24"/>
        </w:rPr>
      </w:pPr>
      <w:r>
        <w:rPr>
          <w:rFonts w:ascii="宋体" w:hAnsi="宋体" w:eastAsia="宋体" w:cs="宋体"/>
          <w:sz w:val="24"/>
          <w:szCs w:val="24"/>
        </w:rPr>
        <w:t>授权方</w:t>
      </w:r>
    </w:p>
    <w:p w14:paraId="6DE09089">
      <w:pPr>
        <w:pStyle w:val="38"/>
        <w:ind w:firstLine="480"/>
        <w:rPr>
          <w:rFonts w:hint="eastAsia" w:ascii="宋体" w:hAnsi="宋体" w:eastAsia="宋体" w:cs="宋体"/>
          <w:sz w:val="24"/>
          <w:szCs w:val="24"/>
        </w:rPr>
      </w:pPr>
      <w:r>
        <w:rPr>
          <w:rFonts w:ascii="宋体" w:hAnsi="宋体" w:eastAsia="宋体" w:cs="宋体"/>
          <w:sz w:val="24"/>
          <w:szCs w:val="24"/>
        </w:rPr>
        <w:t>供应商：</w:t>
      </w:r>
      <w:r>
        <w:rPr>
          <w:rFonts w:ascii="宋体" w:hAnsi="宋体" w:eastAsia="宋体" w:cs="宋体"/>
          <w:sz w:val="24"/>
          <w:szCs w:val="24"/>
          <w:u w:val="single"/>
        </w:rPr>
        <w:t>（全称并加盖单位公章）</w:t>
      </w:r>
    </w:p>
    <w:p w14:paraId="4A7C07E7">
      <w:pPr>
        <w:pStyle w:val="38"/>
        <w:ind w:firstLine="480"/>
        <w:rPr>
          <w:rFonts w:hint="eastAsia" w:ascii="宋体" w:hAnsi="宋体" w:eastAsia="宋体" w:cs="宋体"/>
          <w:sz w:val="24"/>
          <w:szCs w:val="24"/>
        </w:rPr>
      </w:pPr>
      <w:r>
        <w:rPr>
          <w:rFonts w:ascii="宋体" w:hAnsi="宋体" w:eastAsia="宋体" w:cs="宋体"/>
          <w:sz w:val="24"/>
          <w:szCs w:val="24"/>
        </w:rPr>
        <w:t>单位负责人签字或盖章：</w:t>
      </w:r>
      <w:r>
        <w:rPr>
          <w:rFonts w:ascii="宋体" w:hAnsi="宋体" w:eastAsia="宋体" w:cs="宋体"/>
          <w:sz w:val="24"/>
          <w:szCs w:val="24"/>
          <w:u w:val="single"/>
        </w:rPr>
        <w:t>　　　　　　　　　　</w:t>
      </w:r>
      <w:r>
        <w:rPr>
          <w:rFonts w:ascii="宋体" w:hAnsi="宋体" w:eastAsia="宋体" w:cs="宋体"/>
          <w:sz w:val="24"/>
          <w:szCs w:val="24"/>
        </w:rPr>
        <w:br w:type="textWrapping"/>
      </w:r>
    </w:p>
    <w:p w14:paraId="4C364E5D">
      <w:pPr>
        <w:pStyle w:val="38"/>
        <w:ind w:firstLine="480"/>
        <w:rPr>
          <w:rFonts w:hint="eastAsia" w:ascii="宋体" w:hAnsi="宋体" w:eastAsia="宋体" w:cs="宋体"/>
          <w:sz w:val="24"/>
          <w:szCs w:val="24"/>
        </w:rPr>
      </w:pPr>
      <w:r>
        <w:rPr>
          <w:rFonts w:ascii="宋体" w:hAnsi="宋体" w:eastAsia="宋体" w:cs="宋体"/>
          <w:sz w:val="24"/>
          <w:szCs w:val="24"/>
        </w:rPr>
        <w:t>接受授权方</w:t>
      </w:r>
    </w:p>
    <w:p w14:paraId="166A5646">
      <w:pPr>
        <w:pStyle w:val="38"/>
        <w:ind w:firstLine="480"/>
        <w:rPr>
          <w:rFonts w:hint="eastAsia" w:ascii="宋体" w:hAnsi="宋体" w:eastAsia="宋体" w:cs="宋体"/>
          <w:sz w:val="24"/>
          <w:szCs w:val="24"/>
        </w:rPr>
      </w:pPr>
      <w:r>
        <w:rPr>
          <w:rFonts w:ascii="宋体" w:hAnsi="宋体" w:eastAsia="宋体" w:cs="宋体"/>
          <w:sz w:val="24"/>
          <w:szCs w:val="24"/>
        </w:rPr>
        <w:t>供应商代表签字：</w:t>
      </w:r>
      <w:r>
        <w:rPr>
          <w:rFonts w:ascii="宋体" w:hAnsi="宋体" w:eastAsia="宋体" w:cs="宋体"/>
          <w:sz w:val="24"/>
          <w:szCs w:val="24"/>
          <w:u w:val="single"/>
        </w:rPr>
        <w:t>　　　　　　　　　　</w:t>
      </w:r>
    </w:p>
    <w:p w14:paraId="7D3F128E">
      <w:pPr>
        <w:pStyle w:val="38"/>
        <w:ind w:firstLine="480"/>
        <w:jc w:val="right"/>
        <w:rPr>
          <w:rFonts w:hint="eastAsia" w:ascii="宋体" w:hAnsi="宋体" w:eastAsia="宋体" w:cs="宋体"/>
          <w:sz w:val="24"/>
          <w:szCs w:val="24"/>
        </w:rPr>
      </w:pPr>
      <w:r>
        <w:rPr>
          <w:rFonts w:ascii="宋体" w:hAnsi="宋体" w:eastAsia="宋体" w:cs="宋体"/>
          <w:sz w:val="24"/>
          <w:szCs w:val="24"/>
        </w:rPr>
        <w:t>签署日期：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056F0A06">
      <w:pPr>
        <w:pStyle w:val="38"/>
        <w:ind w:firstLine="480"/>
        <w:rPr>
          <w:rFonts w:hint="eastAsia" w:ascii="宋体" w:hAnsi="宋体" w:eastAsia="宋体" w:cs="宋体"/>
          <w:sz w:val="24"/>
          <w:szCs w:val="24"/>
        </w:rPr>
      </w:pPr>
      <w:r>
        <w:rPr>
          <w:rFonts w:ascii="宋体" w:hAnsi="宋体" w:eastAsia="宋体" w:cs="宋体"/>
          <w:sz w:val="24"/>
          <w:szCs w:val="24"/>
        </w:rPr>
        <w:t>附：单位负责人、供应商代表的身份证正反面复印件</w:t>
      </w:r>
    </w:p>
    <w:p w14:paraId="0DDEB682">
      <w:pPr>
        <w:pStyle w:val="38"/>
        <w:rPr>
          <w:rFonts w:hint="eastAsia" w:ascii="宋体" w:hAnsi="宋体" w:eastAsia="宋体" w:cs="宋体"/>
          <w:sz w:val="24"/>
          <w:szCs w:val="24"/>
        </w:rPr>
      </w:pPr>
      <w:r>
        <w:rPr>
          <w:rFonts w:ascii="宋体" w:hAnsi="宋体" w:eastAsia="宋体" w:cs="宋体"/>
          <w:sz w:val="24"/>
          <w:szCs w:val="24"/>
        </w:rPr>
        <w:t>要求：真实、有效、清晰</w:t>
      </w:r>
    </w:p>
    <w:p w14:paraId="5948B63D">
      <w:pPr>
        <w:pStyle w:val="38"/>
        <w:ind w:firstLine="480"/>
        <w:rPr>
          <w:rFonts w:hint="eastAsia" w:ascii="宋体" w:hAnsi="宋体" w:eastAsia="宋体" w:cs="宋体"/>
          <w:sz w:val="24"/>
          <w:szCs w:val="24"/>
        </w:rPr>
      </w:pPr>
      <w:r>
        <w:rPr>
          <w:rFonts w:ascii="宋体" w:hAnsi="宋体" w:eastAsia="宋体" w:cs="宋体"/>
          <w:sz w:val="24"/>
          <w:szCs w:val="24"/>
        </w:rPr>
        <w:t>※注意：</w:t>
      </w:r>
    </w:p>
    <w:p w14:paraId="4E0BB5FE">
      <w:pPr>
        <w:pStyle w:val="38"/>
        <w:ind w:firstLine="480"/>
        <w:rPr>
          <w:rFonts w:hint="eastAsia" w:ascii="宋体" w:hAnsi="宋体" w:eastAsia="宋体" w:cs="宋体"/>
          <w:sz w:val="24"/>
          <w:szCs w:val="24"/>
        </w:rPr>
      </w:pPr>
      <w:r>
        <w:rPr>
          <w:rFonts w:ascii="宋体" w:hAnsi="宋体" w:eastAsia="宋体" w:cs="宋体"/>
          <w:sz w:val="24"/>
          <w:szCs w:val="24"/>
        </w:rPr>
        <w:t>1、企业（银行、保险、石油石化、电力、电信等行业除外）、事业单位和社会团体法人的“单位负责人”指法定代表人，即与实际提交的“营业执照等证明文件”载明的一致。</w:t>
      </w:r>
    </w:p>
    <w:p w14:paraId="6F45E9B4">
      <w:pPr>
        <w:pStyle w:val="38"/>
        <w:ind w:firstLine="480"/>
        <w:rPr>
          <w:rFonts w:hint="eastAsia" w:ascii="宋体" w:hAnsi="宋体" w:eastAsia="宋体" w:cs="宋体"/>
          <w:sz w:val="24"/>
          <w:szCs w:val="24"/>
        </w:rPr>
      </w:pPr>
      <w:r>
        <w:rPr>
          <w:rFonts w:ascii="宋体" w:hAnsi="宋体" w:eastAsia="宋体" w:cs="宋体"/>
          <w:sz w:val="24"/>
          <w:szCs w:val="24"/>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37A9FA12">
      <w:pPr>
        <w:pStyle w:val="38"/>
        <w:ind w:firstLine="480"/>
        <w:rPr>
          <w:rFonts w:hint="eastAsia" w:ascii="宋体" w:hAnsi="宋体" w:eastAsia="宋体" w:cs="宋体"/>
          <w:sz w:val="24"/>
          <w:szCs w:val="24"/>
        </w:rPr>
      </w:pPr>
      <w:r>
        <w:rPr>
          <w:rFonts w:ascii="宋体" w:hAnsi="宋体" w:eastAsia="宋体" w:cs="宋体"/>
          <w:sz w:val="24"/>
          <w:szCs w:val="24"/>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5DACDE22">
      <w:pPr>
        <w:pStyle w:val="38"/>
        <w:ind w:firstLine="480"/>
        <w:rPr>
          <w:rFonts w:hint="eastAsia" w:ascii="宋体" w:hAnsi="宋体" w:eastAsia="宋体" w:cs="宋体"/>
          <w:sz w:val="24"/>
          <w:szCs w:val="24"/>
        </w:rPr>
      </w:pPr>
      <w:r>
        <w:rPr>
          <w:rFonts w:ascii="宋体" w:hAnsi="宋体" w:eastAsia="宋体" w:cs="宋体"/>
          <w:sz w:val="24"/>
          <w:szCs w:val="24"/>
        </w:rPr>
        <w:t>4、对于接受联合体形式的磋商且供应商是联合体的，则只需要联合体的牵头方提交本授权书，在纸质响应文件正本中的本授权书应为原件</w:t>
      </w:r>
    </w:p>
    <w:p w14:paraId="162E5E8F">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C975000">
      <w:pPr>
        <w:pStyle w:val="38"/>
        <w:jc w:val="center"/>
        <w:outlineLvl w:val="2"/>
        <w:rPr>
          <w:rFonts w:hint="eastAsia" w:ascii="宋体" w:hAnsi="宋体" w:eastAsia="宋体" w:cs="宋体"/>
          <w:sz w:val="24"/>
          <w:szCs w:val="24"/>
        </w:rPr>
      </w:pPr>
      <w:r>
        <w:rPr>
          <w:rFonts w:ascii="宋体" w:hAnsi="宋体" w:eastAsia="宋体" w:cs="宋体"/>
          <w:b/>
          <w:sz w:val="24"/>
          <w:szCs w:val="24"/>
        </w:rPr>
        <w:t>附件3-4 证明材料</w:t>
      </w:r>
    </w:p>
    <w:p w14:paraId="37AFF50B">
      <w:pPr>
        <w:pStyle w:val="38"/>
        <w:ind w:firstLine="480"/>
        <w:rPr>
          <w:rFonts w:hint="eastAsia" w:ascii="宋体" w:hAnsi="宋体" w:eastAsia="宋体" w:cs="宋体"/>
          <w:sz w:val="24"/>
          <w:szCs w:val="24"/>
        </w:rPr>
      </w:pPr>
      <w:r>
        <w:rPr>
          <w:rFonts w:ascii="宋体" w:hAnsi="宋体" w:eastAsia="宋体" w:cs="宋体"/>
          <w:sz w:val="24"/>
          <w:szCs w:val="24"/>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75213FF1">
      <w:pPr>
        <w:pStyle w:val="38"/>
        <w:jc w:val="center"/>
        <w:outlineLvl w:val="2"/>
        <w:rPr>
          <w:rFonts w:hint="eastAsia" w:ascii="宋体" w:hAnsi="宋体" w:eastAsia="宋体" w:cs="宋体"/>
          <w:sz w:val="24"/>
          <w:szCs w:val="24"/>
        </w:rPr>
      </w:pPr>
      <w:r>
        <w:rPr>
          <w:rFonts w:ascii="宋体" w:hAnsi="宋体" w:eastAsia="宋体" w:cs="宋体"/>
          <w:b/>
          <w:sz w:val="24"/>
          <w:szCs w:val="24"/>
        </w:rPr>
        <w:t>附件3-4-1 福建省政府采购供应商资格承诺函</w:t>
      </w:r>
    </w:p>
    <w:p w14:paraId="43D62F46">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5128E3FB">
      <w:pPr>
        <w:pStyle w:val="38"/>
        <w:ind w:firstLine="960"/>
        <w:rPr>
          <w:rFonts w:hint="eastAsia" w:ascii="宋体" w:hAnsi="宋体" w:eastAsia="宋体" w:cs="宋体"/>
          <w:sz w:val="24"/>
          <w:szCs w:val="24"/>
        </w:rPr>
      </w:pPr>
      <w:r>
        <w:rPr>
          <w:rFonts w:ascii="宋体" w:hAnsi="宋体" w:eastAsia="宋体" w:cs="宋体"/>
          <w:sz w:val="24"/>
          <w:szCs w:val="24"/>
        </w:rPr>
        <w:t>单位名称(自然人姓名):</w:t>
      </w:r>
    </w:p>
    <w:p w14:paraId="33A62B42">
      <w:pPr>
        <w:pStyle w:val="38"/>
        <w:ind w:firstLine="960"/>
        <w:rPr>
          <w:rFonts w:hint="eastAsia" w:ascii="宋体" w:hAnsi="宋体" w:eastAsia="宋体" w:cs="宋体"/>
          <w:sz w:val="24"/>
          <w:szCs w:val="24"/>
        </w:rPr>
      </w:pPr>
      <w:r>
        <w:rPr>
          <w:rFonts w:ascii="宋体" w:hAnsi="宋体" w:eastAsia="宋体" w:cs="宋体"/>
          <w:sz w:val="24"/>
          <w:szCs w:val="24"/>
        </w:rPr>
        <w:t>统一社会信用代码(自然人身份证号码):</w:t>
      </w:r>
    </w:p>
    <w:p w14:paraId="0B26F3D9">
      <w:pPr>
        <w:pStyle w:val="38"/>
        <w:ind w:firstLine="960"/>
        <w:rPr>
          <w:rFonts w:hint="eastAsia" w:ascii="宋体" w:hAnsi="宋体" w:eastAsia="宋体" w:cs="宋体"/>
          <w:sz w:val="24"/>
          <w:szCs w:val="24"/>
        </w:rPr>
      </w:pPr>
      <w:r>
        <w:rPr>
          <w:rFonts w:ascii="宋体" w:hAnsi="宋体" w:eastAsia="宋体" w:cs="宋体"/>
          <w:sz w:val="24"/>
          <w:szCs w:val="24"/>
        </w:rPr>
        <w:t>法定代表人(负责人):</w:t>
      </w:r>
    </w:p>
    <w:p w14:paraId="7E63C749">
      <w:pPr>
        <w:pStyle w:val="38"/>
        <w:ind w:firstLine="960"/>
        <w:rPr>
          <w:rFonts w:hint="eastAsia" w:ascii="宋体" w:hAnsi="宋体" w:eastAsia="宋体" w:cs="宋体"/>
          <w:sz w:val="24"/>
          <w:szCs w:val="24"/>
        </w:rPr>
      </w:pPr>
      <w:r>
        <w:rPr>
          <w:rFonts w:ascii="宋体" w:hAnsi="宋体" w:eastAsia="宋体" w:cs="宋体"/>
          <w:sz w:val="24"/>
          <w:szCs w:val="24"/>
        </w:rPr>
        <w:t>联系地址和电话:</w:t>
      </w:r>
    </w:p>
    <w:p w14:paraId="32129F3D">
      <w:pPr>
        <w:pStyle w:val="38"/>
        <w:ind w:firstLine="480"/>
        <w:rPr>
          <w:rFonts w:hint="eastAsia" w:ascii="宋体" w:hAnsi="宋体" w:eastAsia="宋体" w:cs="宋体"/>
          <w:sz w:val="24"/>
          <w:szCs w:val="24"/>
        </w:rPr>
      </w:pPr>
      <w:r>
        <w:rPr>
          <w:rFonts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p>
    <w:p w14:paraId="55BF4825">
      <w:pPr>
        <w:pStyle w:val="38"/>
        <w:ind w:firstLine="480"/>
        <w:rPr>
          <w:rFonts w:hint="eastAsia" w:ascii="宋体" w:hAnsi="宋体" w:eastAsia="宋体" w:cs="宋体"/>
          <w:sz w:val="24"/>
          <w:szCs w:val="24"/>
        </w:rPr>
      </w:pPr>
      <w:r>
        <w:rPr>
          <w:rFonts w:ascii="宋体" w:hAnsi="宋体" w:eastAsia="宋体" w:cs="宋体"/>
          <w:sz w:val="24"/>
          <w:szCs w:val="24"/>
        </w:rPr>
        <w:t>一、我单位(本人)具备采购文件要求以及《中华人民共和国政府采购法》第二十二条规定的条件:</w:t>
      </w:r>
    </w:p>
    <w:p w14:paraId="14A60F5D">
      <w:pPr>
        <w:pStyle w:val="38"/>
        <w:ind w:firstLine="960"/>
        <w:rPr>
          <w:rFonts w:hint="eastAsia" w:ascii="宋体" w:hAnsi="宋体" w:eastAsia="宋体" w:cs="宋体"/>
          <w:sz w:val="24"/>
          <w:szCs w:val="24"/>
        </w:rPr>
      </w:pPr>
      <w:r>
        <w:rPr>
          <w:rFonts w:ascii="宋体" w:hAnsi="宋体" w:eastAsia="宋体" w:cs="宋体"/>
          <w:sz w:val="24"/>
          <w:szCs w:val="24"/>
        </w:rPr>
        <w:t>1.具有独立承担民事责任的能力;</w:t>
      </w:r>
    </w:p>
    <w:p w14:paraId="7125B8B6">
      <w:pPr>
        <w:pStyle w:val="38"/>
        <w:ind w:firstLine="960"/>
        <w:rPr>
          <w:rFonts w:hint="eastAsia" w:ascii="宋体" w:hAnsi="宋体" w:eastAsia="宋体" w:cs="宋体"/>
          <w:sz w:val="24"/>
          <w:szCs w:val="24"/>
        </w:rPr>
      </w:pPr>
      <w:r>
        <w:rPr>
          <w:rFonts w:ascii="宋体" w:hAnsi="宋体" w:eastAsia="宋体" w:cs="宋体"/>
          <w:sz w:val="24"/>
          <w:szCs w:val="24"/>
        </w:rPr>
        <w:t>2.具有良好的商业信誉和健全的财务会计制度;</w:t>
      </w:r>
    </w:p>
    <w:p w14:paraId="166A9901">
      <w:pPr>
        <w:pStyle w:val="38"/>
        <w:ind w:firstLine="960"/>
        <w:rPr>
          <w:rFonts w:hint="eastAsia" w:ascii="宋体" w:hAnsi="宋体" w:eastAsia="宋体" w:cs="宋体"/>
          <w:sz w:val="24"/>
          <w:szCs w:val="24"/>
        </w:rPr>
      </w:pPr>
      <w:r>
        <w:rPr>
          <w:rFonts w:ascii="宋体" w:hAnsi="宋体" w:eastAsia="宋体" w:cs="宋体"/>
          <w:sz w:val="24"/>
          <w:szCs w:val="24"/>
        </w:rPr>
        <w:t>3.具有履行合同所必需的设备和专业技术能力;</w:t>
      </w:r>
    </w:p>
    <w:p w14:paraId="4B662A38">
      <w:pPr>
        <w:pStyle w:val="38"/>
        <w:ind w:firstLine="960"/>
        <w:rPr>
          <w:rFonts w:hint="eastAsia" w:ascii="宋体" w:hAnsi="宋体" w:eastAsia="宋体" w:cs="宋体"/>
          <w:sz w:val="24"/>
          <w:szCs w:val="24"/>
        </w:rPr>
      </w:pPr>
      <w:r>
        <w:rPr>
          <w:rFonts w:ascii="宋体" w:hAnsi="宋体" w:eastAsia="宋体" w:cs="宋体"/>
          <w:sz w:val="24"/>
          <w:szCs w:val="24"/>
        </w:rPr>
        <w:t>4.有依法缴纳税收和社会保障资金的良好记录;</w:t>
      </w:r>
    </w:p>
    <w:p w14:paraId="3EBD3401">
      <w:pPr>
        <w:pStyle w:val="38"/>
        <w:ind w:firstLine="960"/>
        <w:rPr>
          <w:rFonts w:hint="eastAsia" w:ascii="宋体" w:hAnsi="宋体" w:eastAsia="宋体" w:cs="宋体"/>
          <w:sz w:val="24"/>
          <w:szCs w:val="24"/>
        </w:rPr>
      </w:pPr>
      <w:r>
        <w:rPr>
          <w:rFonts w:ascii="宋体" w:hAnsi="宋体" w:eastAsia="宋体" w:cs="宋体"/>
          <w:sz w:val="24"/>
          <w:szCs w:val="24"/>
        </w:rPr>
        <w:t>5.参加政府采购活动前三年内，在经营活动中没有重大违法记录；</w:t>
      </w:r>
    </w:p>
    <w:p w14:paraId="6FF8C15E">
      <w:pPr>
        <w:pStyle w:val="38"/>
        <w:ind w:firstLine="960"/>
        <w:rPr>
          <w:rFonts w:hint="eastAsia" w:ascii="宋体" w:hAnsi="宋体" w:eastAsia="宋体" w:cs="宋体"/>
          <w:sz w:val="24"/>
          <w:szCs w:val="24"/>
        </w:rPr>
      </w:pPr>
      <w:r>
        <w:rPr>
          <w:rFonts w:ascii="宋体" w:hAnsi="宋体" w:eastAsia="宋体" w:cs="宋体"/>
          <w:sz w:val="24"/>
          <w:szCs w:val="24"/>
        </w:rPr>
        <w:t>6.法律、行政法规规定的其他条件。</w:t>
      </w:r>
    </w:p>
    <w:p w14:paraId="05551F90">
      <w:pPr>
        <w:pStyle w:val="38"/>
        <w:ind w:firstLine="480"/>
        <w:rPr>
          <w:rFonts w:hint="eastAsia" w:ascii="宋体" w:hAnsi="宋体" w:eastAsia="宋体" w:cs="宋体"/>
          <w:sz w:val="24"/>
          <w:szCs w:val="24"/>
        </w:rPr>
      </w:pPr>
      <w:r>
        <w:rPr>
          <w:rFonts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2961D3DE">
      <w:pPr>
        <w:pStyle w:val="38"/>
        <w:ind w:firstLine="480"/>
        <w:rPr>
          <w:rFonts w:hint="eastAsia" w:ascii="宋体" w:hAnsi="宋体" w:eastAsia="宋体" w:cs="宋体"/>
          <w:sz w:val="24"/>
          <w:szCs w:val="24"/>
        </w:rPr>
      </w:pPr>
      <w:r>
        <w:rPr>
          <w:rFonts w:ascii="宋体" w:hAnsi="宋体" w:eastAsia="宋体" w:cs="宋体"/>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1FBDF16">
      <w:pPr>
        <w:pStyle w:val="38"/>
        <w:ind w:firstLine="480"/>
        <w:jc w:val="right"/>
        <w:rPr>
          <w:rFonts w:hint="eastAsia" w:ascii="宋体" w:hAnsi="宋体" w:eastAsia="宋体" w:cs="宋体"/>
          <w:sz w:val="24"/>
          <w:szCs w:val="24"/>
        </w:rPr>
      </w:pPr>
      <w:r>
        <w:rPr>
          <w:rFonts w:ascii="宋体" w:hAnsi="宋体" w:eastAsia="宋体" w:cs="宋体"/>
          <w:sz w:val="24"/>
          <w:szCs w:val="24"/>
        </w:rPr>
        <w:t>供应商：</w:t>
      </w:r>
      <w:r>
        <w:rPr>
          <w:rFonts w:ascii="宋体" w:hAnsi="宋体" w:eastAsia="宋体" w:cs="宋体"/>
          <w:sz w:val="24"/>
          <w:szCs w:val="24"/>
          <w:u w:val="single"/>
        </w:rPr>
        <w:t>名称(单位公章):</w:t>
      </w:r>
    </w:p>
    <w:p w14:paraId="7A2673E1">
      <w:pPr>
        <w:pStyle w:val="38"/>
        <w:ind w:firstLine="480"/>
        <w:jc w:val="right"/>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710537BB">
      <w:pPr>
        <w:pStyle w:val="38"/>
        <w:ind w:firstLine="480"/>
        <w:rPr>
          <w:rFonts w:hint="eastAsia" w:ascii="宋体" w:hAnsi="宋体" w:eastAsia="宋体" w:cs="宋体"/>
          <w:sz w:val="24"/>
          <w:szCs w:val="24"/>
        </w:rPr>
      </w:pPr>
      <w:r>
        <w:rPr>
          <w:rFonts w:ascii="宋体" w:hAnsi="宋体" w:eastAsia="宋体" w:cs="宋体"/>
          <w:sz w:val="24"/>
          <w:szCs w:val="24"/>
        </w:rPr>
        <w:t>注：</w:t>
      </w:r>
    </w:p>
    <w:p w14:paraId="0D2315F8">
      <w:pPr>
        <w:pStyle w:val="38"/>
        <w:ind w:firstLine="960"/>
        <w:rPr>
          <w:rFonts w:hint="eastAsia" w:ascii="宋体" w:hAnsi="宋体" w:eastAsia="宋体" w:cs="宋体"/>
          <w:sz w:val="24"/>
          <w:szCs w:val="24"/>
        </w:rPr>
      </w:pPr>
      <w:r>
        <w:rPr>
          <w:rFonts w:ascii="宋体" w:hAnsi="宋体" w:eastAsia="宋体" w:cs="宋体"/>
          <w:sz w:val="24"/>
          <w:szCs w:val="24"/>
        </w:rPr>
        <w:t>1.我单位(本人)专指参加政府采购活动的供应商(含自然人)；</w:t>
      </w:r>
    </w:p>
    <w:p w14:paraId="3AF946F5">
      <w:pPr>
        <w:pStyle w:val="38"/>
        <w:ind w:firstLine="960"/>
        <w:rPr>
          <w:rFonts w:hint="eastAsia" w:ascii="宋体" w:hAnsi="宋体" w:eastAsia="宋体" w:cs="宋体"/>
          <w:sz w:val="24"/>
          <w:szCs w:val="24"/>
        </w:rPr>
      </w:pPr>
      <w:r>
        <w:rPr>
          <w:rFonts w:ascii="宋体" w:hAnsi="宋体" w:eastAsia="宋体" w:cs="宋体"/>
          <w:sz w:val="24"/>
          <w:szCs w:val="24"/>
        </w:rPr>
        <w:t>2.资格承诺的供应商应在投标(响应)文件中按此模板提供承诺函，否则，视为未按照招标文件规定提交供应商的资格及资信文件，按资格审查不通过处理。</w:t>
      </w:r>
    </w:p>
    <w:p w14:paraId="3E5B429F">
      <w:pPr>
        <w:pStyle w:val="38"/>
        <w:jc w:val="center"/>
        <w:outlineLvl w:val="2"/>
        <w:rPr>
          <w:rFonts w:hint="eastAsia" w:ascii="宋体" w:hAnsi="宋体" w:eastAsia="宋体" w:cs="宋体"/>
          <w:b/>
          <w:sz w:val="24"/>
          <w:szCs w:val="24"/>
        </w:rPr>
      </w:pPr>
    </w:p>
    <w:p w14:paraId="18EDC4DE">
      <w:pPr>
        <w:pStyle w:val="38"/>
        <w:jc w:val="center"/>
        <w:outlineLvl w:val="2"/>
        <w:rPr>
          <w:rFonts w:hint="eastAsia" w:ascii="宋体" w:hAnsi="宋体" w:eastAsia="宋体" w:cs="宋体"/>
          <w:b/>
          <w:sz w:val="24"/>
          <w:szCs w:val="24"/>
        </w:rPr>
      </w:pPr>
    </w:p>
    <w:p w14:paraId="6F5EB117">
      <w:pPr>
        <w:pStyle w:val="38"/>
        <w:jc w:val="center"/>
        <w:outlineLvl w:val="2"/>
        <w:rPr>
          <w:rFonts w:hint="eastAsia" w:ascii="宋体" w:hAnsi="宋体" w:eastAsia="宋体" w:cs="宋体"/>
          <w:b/>
          <w:sz w:val="24"/>
          <w:szCs w:val="24"/>
        </w:rPr>
      </w:pPr>
    </w:p>
    <w:p w14:paraId="180BB244">
      <w:pPr>
        <w:pStyle w:val="38"/>
        <w:jc w:val="center"/>
        <w:outlineLvl w:val="2"/>
        <w:rPr>
          <w:rFonts w:hint="eastAsia" w:ascii="宋体" w:hAnsi="宋体" w:eastAsia="宋体" w:cs="宋体"/>
          <w:b/>
          <w:sz w:val="24"/>
          <w:szCs w:val="24"/>
        </w:rPr>
      </w:pPr>
    </w:p>
    <w:p w14:paraId="170E0C34">
      <w:pPr>
        <w:pStyle w:val="38"/>
        <w:jc w:val="center"/>
        <w:outlineLvl w:val="2"/>
        <w:rPr>
          <w:rFonts w:hint="eastAsia" w:ascii="宋体" w:hAnsi="宋体" w:eastAsia="宋体" w:cs="宋体"/>
          <w:b/>
          <w:sz w:val="24"/>
          <w:szCs w:val="24"/>
        </w:rPr>
      </w:pPr>
    </w:p>
    <w:p w14:paraId="3E9FD300">
      <w:pPr>
        <w:pStyle w:val="38"/>
        <w:jc w:val="center"/>
        <w:outlineLvl w:val="2"/>
        <w:rPr>
          <w:rFonts w:hint="eastAsia" w:ascii="宋体" w:hAnsi="宋体" w:eastAsia="宋体" w:cs="宋体"/>
          <w:b/>
          <w:sz w:val="24"/>
          <w:szCs w:val="24"/>
        </w:rPr>
      </w:pPr>
    </w:p>
    <w:p w14:paraId="153CD566">
      <w:pPr>
        <w:pStyle w:val="38"/>
        <w:jc w:val="center"/>
        <w:outlineLvl w:val="2"/>
        <w:rPr>
          <w:rFonts w:hint="eastAsia" w:ascii="宋体" w:hAnsi="宋体" w:eastAsia="宋体" w:cs="宋体"/>
          <w:sz w:val="24"/>
          <w:szCs w:val="24"/>
        </w:rPr>
      </w:pPr>
      <w:r>
        <w:rPr>
          <w:rFonts w:ascii="宋体" w:hAnsi="宋体" w:eastAsia="宋体" w:cs="宋体"/>
          <w:b/>
          <w:sz w:val="24"/>
          <w:szCs w:val="24"/>
        </w:rPr>
        <w:t>附件3-4-2 证明材料</w:t>
      </w:r>
    </w:p>
    <w:p w14:paraId="21F18868">
      <w:pPr>
        <w:pStyle w:val="38"/>
        <w:jc w:val="center"/>
        <w:outlineLvl w:val="3"/>
        <w:rPr>
          <w:rFonts w:hint="eastAsia" w:ascii="宋体" w:hAnsi="宋体" w:eastAsia="宋体" w:cs="宋体"/>
          <w:sz w:val="24"/>
          <w:szCs w:val="24"/>
        </w:rPr>
      </w:pPr>
      <w:r>
        <w:rPr>
          <w:rFonts w:ascii="宋体" w:hAnsi="宋体" w:eastAsia="宋体" w:cs="宋体"/>
          <w:b/>
          <w:sz w:val="24"/>
          <w:szCs w:val="24"/>
        </w:rPr>
        <w:t>营业执照等证明文件</w:t>
      </w:r>
    </w:p>
    <w:p w14:paraId="7EDC9DDA">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1990C1ED">
      <w:pPr>
        <w:pStyle w:val="38"/>
        <w:ind w:firstLine="480"/>
        <w:rPr>
          <w:rFonts w:hint="eastAsia" w:ascii="宋体" w:hAnsi="宋体" w:eastAsia="宋体" w:cs="宋体"/>
          <w:sz w:val="24"/>
          <w:szCs w:val="24"/>
        </w:rPr>
      </w:pPr>
      <w:r>
        <w:rPr>
          <w:rFonts w:ascii="宋体" w:hAnsi="宋体" w:eastAsia="宋体" w:cs="宋体"/>
          <w:sz w:val="24"/>
          <w:szCs w:val="24"/>
        </w:rPr>
        <w:t>（ ）供应商为法人（包括企业、事业单位和社会团体）的</w:t>
      </w:r>
    </w:p>
    <w:p w14:paraId="0E4AE87F">
      <w:pPr>
        <w:pStyle w:val="38"/>
        <w:ind w:firstLine="480"/>
        <w:rPr>
          <w:rFonts w:hint="eastAsia"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签发的我方统一社会信用代码</w:t>
      </w:r>
      <w:r>
        <w:rPr>
          <w:rFonts w:ascii="宋体" w:hAnsi="宋体" w:eastAsia="宋体" w:cs="宋体"/>
          <w:sz w:val="24"/>
          <w:szCs w:val="24"/>
          <w:u w:val="single"/>
        </w:rPr>
        <w:t>（请填写法人的具体证照名称）</w:t>
      </w:r>
      <w:r>
        <w:rPr>
          <w:rFonts w:ascii="宋体" w:hAnsi="宋体" w:eastAsia="宋体" w:cs="宋体"/>
          <w:sz w:val="24"/>
          <w:szCs w:val="24"/>
        </w:rPr>
        <w:t>复印件，该证明材料真实有效，否则我方负全部责任。</w:t>
      </w:r>
    </w:p>
    <w:p w14:paraId="2E52AE7F">
      <w:pPr>
        <w:pStyle w:val="38"/>
        <w:ind w:firstLine="480"/>
        <w:rPr>
          <w:rFonts w:hint="eastAsia" w:ascii="宋体" w:hAnsi="宋体" w:eastAsia="宋体" w:cs="宋体"/>
          <w:sz w:val="24"/>
          <w:szCs w:val="24"/>
        </w:rPr>
      </w:pPr>
      <w:r>
        <w:rPr>
          <w:rFonts w:ascii="宋体" w:hAnsi="宋体" w:eastAsia="宋体" w:cs="宋体"/>
          <w:sz w:val="24"/>
          <w:szCs w:val="24"/>
        </w:rPr>
        <w:t>（ ）供应商为非法人（包括其他组织、自然人）的</w:t>
      </w:r>
    </w:p>
    <w:p w14:paraId="26FED26E">
      <w:pPr>
        <w:pStyle w:val="38"/>
        <w:ind w:firstLine="480"/>
        <w:rPr>
          <w:rFonts w:hint="eastAsia"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签发的我方统一社会信用代码</w:t>
      </w:r>
      <w:r>
        <w:rPr>
          <w:rFonts w:ascii="宋体" w:hAnsi="宋体" w:eastAsia="宋体" w:cs="宋体"/>
          <w:sz w:val="24"/>
          <w:szCs w:val="24"/>
          <w:u w:val="single"/>
        </w:rPr>
        <w:t>（请填写非自然人的非法人的具体证照名称）</w:t>
      </w:r>
      <w:r>
        <w:rPr>
          <w:rFonts w:ascii="宋体" w:hAnsi="宋体" w:eastAsia="宋体" w:cs="宋体"/>
          <w:sz w:val="24"/>
          <w:szCs w:val="24"/>
        </w:rPr>
        <w:t>复印件，该证明材料真实有效，否则我方负全部责任。</w:t>
      </w:r>
    </w:p>
    <w:p w14:paraId="4D1B958B">
      <w:pPr>
        <w:pStyle w:val="38"/>
        <w:ind w:firstLine="480"/>
        <w:rPr>
          <w:rFonts w:hint="eastAsia"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签发的我方统一社会信用代码</w:t>
      </w:r>
      <w:r>
        <w:rPr>
          <w:rFonts w:ascii="宋体" w:hAnsi="宋体" w:eastAsia="宋体" w:cs="宋体"/>
          <w:sz w:val="24"/>
          <w:szCs w:val="24"/>
          <w:u w:val="single"/>
        </w:rPr>
        <w:t>（请填写自然人的身份证件名称）</w:t>
      </w:r>
      <w:r>
        <w:rPr>
          <w:rFonts w:ascii="宋体" w:hAnsi="宋体" w:eastAsia="宋体" w:cs="宋体"/>
          <w:sz w:val="24"/>
          <w:szCs w:val="24"/>
        </w:rPr>
        <w:t>复印件，该证明材料真实有效，否则我方负全部责任。</w:t>
      </w:r>
      <w:r>
        <w:rPr>
          <w:rFonts w:ascii="宋体" w:hAnsi="宋体" w:eastAsia="宋体" w:cs="宋体"/>
          <w:sz w:val="24"/>
          <w:szCs w:val="24"/>
        </w:rPr>
        <w:br w:type="textWrapping"/>
      </w:r>
      <w:r>
        <w:rPr>
          <w:rFonts w:ascii="宋体" w:hAnsi="宋体" w:eastAsia="宋体" w:cs="宋体"/>
          <w:sz w:val="24"/>
          <w:szCs w:val="24"/>
        </w:rPr>
        <w:br w:type="textWrapping"/>
      </w:r>
    </w:p>
    <w:p w14:paraId="5A8CC21F">
      <w:pPr>
        <w:pStyle w:val="38"/>
        <w:ind w:firstLine="480"/>
        <w:rPr>
          <w:rFonts w:hint="eastAsia" w:ascii="宋体" w:hAnsi="宋体" w:eastAsia="宋体" w:cs="宋体"/>
          <w:sz w:val="24"/>
          <w:szCs w:val="24"/>
        </w:rPr>
      </w:pPr>
      <w:r>
        <w:rPr>
          <w:rFonts w:ascii="宋体" w:hAnsi="宋体" w:eastAsia="宋体" w:cs="宋体"/>
          <w:sz w:val="24"/>
          <w:szCs w:val="24"/>
        </w:rPr>
        <w:t>※注意：</w:t>
      </w:r>
    </w:p>
    <w:p w14:paraId="48961C5B">
      <w:pPr>
        <w:pStyle w:val="38"/>
        <w:ind w:firstLine="480"/>
        <w:rPr>
          <w:rFonts w:hint="eastAsia" w:ascii="宋体" w:hAnsi="宋体" w:eastAsia="宋体" w:cs="宋体"/>
          <w:sz w:val="24"/>
          <w:szCs w:val="24"/>
        </w:rPr>
      </w:pPr>
      <w:r>
        <w:rPr>
          <w:rFonts w:ascii="宋体" w:hAnsi="宋体" w:eastAsia="宋体" w:cs="宋体"/>
          <w:sz w:val="24"/>
          <w:szCs w:val="24"/>
        </w:rPr>
        <w:t>1、请供应商根据实际情况填写，在相应的（）中打“√”并选择相应的“□”（若有）后，再按照本格式的要求提供相应证明材料的复印件。</w:t>
      </w:r>
    </w:p>
    <w:p w14:paraId="5F7F862D">
      <w:pPr>
        <w:pStyle w:val="38"/>
        <w:ind w:firstLine="480"/>
        <w:rPr>
          <w:rFonts w:hint="eastAsia" w:ascii="宋体" w:hAnsi="宋体" w:eastAsia="宋体" w:cs="宋体"/>
          <w:sz w:val="24"/>
          <w:szCs w:val="24"/>
        </w:rPr>
      </w:pPr>
      <w:r>
        <w:rPr>
          <w:rFonts w:ascii="宋体" w:hAnsi="宋体" w:eastAsia="宋体" w:cs="宋体"/>
          <w:sz w:val="24"/>
          <w:szCs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41B188CF">
      <w:pPr>
        <w:pStyle w:val="38"/>
        <w:ind w:firstLine="480"/>
        <w:rPr>
          <w:rFonts w:hint="eastAsia" w:ascii="宋体" w:hAnsi="宋体" w:eastAsia="宋体" w:cs="宋体"/>
          <w:sz w:val="24"/>
          <w:szCs w:val="24"/>
        </w:rPr>
      </w:pPr>
      <w:r>
        <w:rPr>
          <w:rFonts w:ascii="宋体" w:hAnsi="宋体" w:eastAsia="宋体" w:cs="宋体"/>
          <w:sz w:val="24"/>
          <w:szCs w:val="24"/>
        </w:rPr>
        <w:t>3、对于接受联合体形式的磋商且供应商是联合体的，则联合体各成员都应当提交本资格证明文件。</w:t>
      </w:r>
      <w:r>
        <w:rPr>
          <w:rFonts w:ascii="宋体" w:hAnsi="宋体" w:eastAsia="宋体" w:cs="宋体"/>
          <w:sz w:val="24"/>
          <w:szCs w:val="24"/>
        </w:rPr>
        <w:br w:type="textWrapping"/>
      </w:r>
      <w:r>
        <w:rPr>
          <w:rFonts w:ascii="宋体" w:hAnsi="宋体" w:eastAsia="宋体" w:cs="宋体"/>
          <w:sz w:val="24"/>
          <w:szCs w:val="24"/>
        </w:rPr>
        <w:br w:type="textWrapping"/>
      </w:r>
    </w:p>
    <w:p w14:paraId="66BFEB48">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2B5DB38E">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w:t>
      </w:r>
    </w:p>
    <w:p w14:paraId="66FB014A">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7A9329D6">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BA809E3">
      <w:pPr>
        <w:pStyle w:val="38"/>
        <w:jc w:val="center"/>
        <w:outlineLvl w:val="3"/>
        <w:rPr>
          <w:rFonts w:hint="eastAsia" w:ascii="宋体" w:hAnsi="宋体" w:eastAsia="宋体" w:cs="宋体"/>
          <w:sz w:val="24"/>
          <w:szCs w:val="24"/>
        </w:rPr>
      </w:pPr>
      <w:r>
        <w:rPr>
          <w:rFonts w:ascii="宋体" w:hAnsi="宋体" w:eastAsia="宋体" w:cs="宋体"/>
          <w:b/>
          <w:sz w:val="24"/>
          <w:szCs w:val="24"/>
        </w:rPr>
        <w:t>财务状况报告</w:t>
      </w:r>
    </w:p>
    <w:p w14:paraId="3EF0D90A">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26E8482C">
      <w:pPr>
        <w:pStyle w:val="38"/>
        <w:ind w:firstLine="480"/>
        <w:rPr>
          <w:rFonts w:hint="eastAsia" w:ascii="宋体" w:hAnsi="宋体" w:eastAsia="宋体" w:cs="宋体"/>
          <w:sz w:val="24"/>
          <w:szCs w:val="24"/>
        </w:rPr>
      </w:pPr>
      <w:r>
        <w:rPr>
          <w:rFonts w:ascii="宋体" w:hAnsi="宋体" w:eastAsia="宋体" w:cs="宋体"/>
          <w:sz w:val="24"/>
          <w:szCs w:val="24"/>
        </w:rPr>
        <w:t>（ ）供应商提供财务报告的</w:t>
      </w:r>
    </w:p>
    <w:p w14:paraId="5BC06719">
      <w:pPr>
        <w:pStyle w:val="38"/>
        <w:ind w:firstLine="480"/>
        <w:rPr>
          <w:rFonts w:hint="eastAsia" w:ascii="宋体" w:hAnsi="宋体" w:eastAsia="宋体" w:cs="宋体"/>
          <w:sz w:val="24"/>
          <w:szCs w:val="24"/>
        </w:rPr>
      </w:pPr>
      <w:r>
        <w:rPr>
          <w:rFonts w:ascii="宋体" w:hAnsi="宋体" w:eastAsia="宋体" w:cs="宋体"/>
          <w:sz w:val="24"/>
          <w:szCs w:val="24"/>
        </w:rPr>
        <w:t>□企业适用：现附上我方</w:t>
      </w:r>
      <w:r>
        <w:rPr>
          <w:rFonts w:ascii="宋体" w:hAnsi="宋体" w:eastAsia="宋体" w:cs="宋体"/>
          <w:sz w:val="24"/>
          <w:szCs w:val="24"/>
          <w:u w:val="single"/>
        </w:rPr>
        <w:t>（填写“具体的年度、或半年度、或季度”）</w:t>
      </w:r>
      <w:r>
        <w:rPr>
          <w:rFonts w:ascii="宋体" w:hAnsi="宋体" w:eastAsia="宋体" w:cs="宋体"/>
          <w:sz w:val="24"/>
          <w:szCs w:val="24"/>
        </w:rPr>
        <w:t>财务报告复印件，包括资产负债表、利润表、现金流量表、所有者权益变动表及其附注（若有）、会计师事务所营业执照和注册会计师资格证书，上述证明材料真实有效，否则我方负全部责任。</w:t>
      </w:r>
    </w:p>
    <w:p w14:paraId="021FE455">
      <w:pPr>
        <w:pStyle w:val="38"/>
        <w:ind w:firstLine="480"/>
        <w:rPr>
          <w:rFonts w:hint="eastAsia" w:ascii="宋体" w:hAnsi="宋体" w:eastAsia="宋体" w:cs="宋体"/>
          <w:sz w:val="24"/>
          <w:szCs w:val="24"/>
        </w:rPr>
      </w:pPr>
      <w:r>
        <w:rPr>
          <w:rFonts w:ascii="宋体" w:hAnsi="宋体" w:eastAsia="宋体" w:cs="宋体"/>
          <w:sz w:val="24"/>
          <w:szCs w:val="24"/>
        </w:rPr>
        <w:t>□事业单位适用：现附上我方</w:t>
      </w:r>
      <w:r>
        <w:rPr>
          <w:rFonts w:ascii="宋体" w:hAnsi="宋体" w:eastAsia="宋体" w:cs="宋体"/>
          <w:sz w:val="24"/>
          <w:szCs w:val="24"/>
          <w:u w:val="single"/>
        </w:rPr>
        <w:t>（填写“具体的年度、或半年度、或季度”）</w:t>
      </w:r>
      <w:r>
        <w:rPr>
          <w:rFonts w:ascii="宋体" w:hAnsi="宋体" w:eastAsia="宋体" w:cs="宋体"/>
          <w:sz w:val="24"/>
          <w:szCs w:val="24"/>
        </w:rPr>
        <w:t>财务报告复印件，包括资产负债表、收入支出表或收入费用表、财政补助收入支出表（若有）、会计师事务所营业执照和注册会计师资格证书，上述证明材料真实有效，否则我方负全部责任。</w:t>
      </w:r>
    </w:p>
    <w:p w14:paraId="617A7855">
      <w:pPr>
        <w:pStyle w:val="38"/>
        <w:ind w:firstLine="480"/>
        <w:rPr>
          <w:rFonts w:hint="eastAsia" w:ascii="宋体" w:hAnsi="宋体" w:eastAsia="宋体" w:cs="宋体"/>
          <w:sz w:val="24"/>
          <w:szCs w:val="24"/>
        </w:rPr>
      </w:pPr>
      <w:r>
        <w:rPr>
          <w:rFonts w:ascii="宋体" w:hAnsi="宋体" w:eastAsia="宋体" w:cs="宋体"/>
          <w:sz w:val="24"/>
          <w:szCs w:val="24"/>
        </w:rPr>
        <w:t>□社会团体、民办非企单位适用：现附上我方</w:t>
      </w:r>
      <w:r>
        <w:rPr>
          <w:rFonts w:ascii="宋体" w:hAnsi="宋体" w:eastAsia="宋体" w:cs="宋体"/>
          <w:sz w:val="24"/>
          <w:szCs w:val="24"/>
          <w:u w:val="single"/>
        </w:rPr>
        <w:t>（填写“具体的年度、或半年度、或季度”）</w:t>
      </w:r>
      <w:r>
        <w:rPr>
          <w:rFonts w:ascii="宋体" w:hAnsi="宋体" w:eastAsia="宋体" w:cs="宋体"/>
          <w:sz w:val="24"/>
          <w:szCs w:val="24"/>
        </w:rPr>
        <w:t>财务报告复印件，包括资产负债表、业务活动表、现金流量表、会计师事务所营业执照和注册会计师资格证书，上述证明材料真实有效，否则我方负全部责任。</w:t>
      </w:r>
    </w:p>
    <w:p w14:paraId="6938DC1D">
      <w:pPr>
        <w:pStyle w:val="38"/>
        <w:ind w:firstLine="480"/>
        <w:rPr>
          <w:rFonts w:hint="eastAsia" w:ascii="宋体" w:hAnsi="宋体" w:eastAsia="宋体" w:cs="宋体"/>
          <w:sz w:val="24"/>
          <w:szCs w:val="24"/>
        </w:rPr>
      </w:pPr>
      <w:r>
        <w:rPr>
          <w:rFonts w:ascii="宋体" w:hAnsi="宋体" w:eastAsia="宋体" w:cs="宋体"/>
          <w:sz w:val="24"/>
          <w:szCs w:val="24"/>
        </w:rPr>
        <w:t>（ ）供应商提供资信证明的</w:t>
      </w:r>
    </w:p>
    <w:p w14:paraId="531FF6F6">
      <w:pPr>
        <w:pStyle w:val="38"/>
        <w:ind w:firstLine="480"/>
        <w:rPr>
          <w:rFonts w:hint="eastAsia" w:ascii="宋体" w:hAnsi="宋体" w:eastAsia="宋体" w:cs="宋体"/>
          <w:sz w:val="24"/>
          <w:szCs w:val="24"/>
        </w:rPr>
      </w:pPr>
      <w:r>
        <w:rPr>
          <w:rFonts w:ascii="宋体" w:hAnsi="宋体" w:eastAsia="宋体" w:cs="宋体"/>
          <w:sz w:val="24"/>
          <w:szCs w:val="24"/>
        </w:rPr>
        <w:t>□非自然人适用（包括企业、事业单位、社会团体和其他组织）：现附上我方银行：</w:t>
      </w:r>
      <w:r>
        <w:rPr>
          <w:rFonts w:ascii="宋体" w:hAnsi="宋体" w:eastAsia="宋体" w:cs="宋体"/>
          <w:sz w:val="24"/>
          <w:szCs w:val="24"/>
          <w:u w:val="single"/>
        </w:rPr>
        <w:t>（填写“开户银行全称”）</w:t>
      </w:r>
      <w:r>
        <w:rPr>
          <w:rFonts w:ascii="宋体" w:hAnsi="宋体" w:eastAsia="宋体" w:cs="宋体"/>
          <w:sz w:val="24"/>
          <w:szCs w:val="24"/>
        </w:rPr>
        <w:t>出具的资信证明复印件，上述证明材料真实有效，否则我方负全部责任。</w:t>
      </w:r>
    </w:p>
    <w:p w14:paraId="2ED61E16">
      <w:pPr>
        <w:pStyle w:val="38"/>
        <w:ind w:firstLine="480"/>
        <w:rPr>
          <w:rFonts w:hint="eastAsia" w:ascii="宋体" w:hAnsi="宋体" w:eastAsia="宋体" w:cs="宋体"/>
          <w:sz w:val="24"/>
          <w:szCs w:val="24"/>
        </w:rPr>
      </w:pPr>
      <w:r>
        <w:rPr>
          <w:rFonts w:ascii="宋体" w:hAnsi="宋体" w:eastAsia="宋体" w:cs="宋体"/>
          <w:sz w:val="24"/>
          <w:szCs w:val="24"/>
        </w:rPr>
        <w:t>□自然人适用（包括企业、事业单位、社会团体和其他组织）：现附上我方银行：</w:t>
      </w:r>
      <w:r>
        <w:rPr>
          <w:rFonts w:ascii="宋体" w:hAnsi="宋体" w:eastAsia="宋体" w:cs="宋体"/>
          <w:sz w:val="24"/>
          <w:szCs w:val="24"/>
          <w:u w:val="single"/>
        </w:rPr>
        <w:t>（填写自然人的“个人账户的开户银行全称”）</w:t>
      </w:r>
      <w:r>
        <w:rPr>
          <w:rFonts w:ascii="宋体" w:hAnsi="宋体" w:eastAsia="宋体" w:cs="宋体"/>
          <w:sz w:val="24"/>
          <w:szCs w:val="24"/>
        </w:rPr>
        <w:t>出具的资信证明复印件，上述证明材料真实有效，否则我方负全部责任。</w:t>
      </w:r>
    </w:p>
    <w:p w14:paraId="51D61FDA">
      <w:pPr>
        <w:pStyle w:val="38"/>
        <w:ind w:firstLine="480"/>
        <w:rPr>
          <w:rFonts w:hint="eastAsia" w:ascii="宋体" w:hAnsi="宋体" w:eastAsia="宋体" w:cs="宋体"/>
          <w:sz w:val="24"/>
          <w:szCs w:val="24"/>
        </w:rPr>
      </w:pPr>
      <w:r>
        <w:rPr>
          <w:rFonts w:ascii="宋体" w:hAnsi="宋体" w:eastAsia="宋体" w:cs="宋体"/>
          <w:sz w:val="24"/>
          <w:szCs w:val="24"/>
        </w:rPr>
        <w:t>※注意事项：</w:t>
      </w:r>
    </w:p>
    <w:p w14:paraId="62A86B36">
      <w:pPr>
        <w:pStyle w:val="38"/>
        <w:ind w:firstLine="480"/>
        <w:rPr>
          <w:rFonts w:hint="eastAsia" w:ascii="宋体" w:hAnsi="宋体" w:eastAsia="宋体" w:cs="宋体"/>
          <w:sz w:val="24"/>
          <w:szCs w:val="24"/>
        </w:rPr>
      </w:pPr>
      <w:r>
        <w:rPr>
          <w:rFonts w:ascii="宋体" w:hAnsi="宋体" w:eastAsia="宋体" w:cs="宋体"/>
          <w:sz w:val="24"/>
          <w:szCs w:val="24"/>
        </w:rPr>
        <w:t>1、请供应商按照自身实际情况编制填写，在其中相应的（）中打“√”并选择相应的“□”（若有）后，再按照本格式的要求提供相应证明材料的复印件即可。</w:t>
      </w:r>
    </w:p>
    <w:p w14:paraId="59CE1A9B">
      <w:pPr>
        <w:pStyle w:val="38"/>
        <w:ind w:firstLine="480"/>
        <w:rPr>
          <w:rFonts w:hint="eastAsia" w:ascii="宋体" w:hAnsi="宋体" w:eastAsia="宋体" w:cs="宋体"/>
          <w:sz w:val="24"/>
          <w:szCs w:val="24"/>
        </w:rPr>
      </w:pPr>
      <w:r>
        <w:rPr>
          <w:rFonts w:ascii="宋体" w:hAnsi="宋体" w:eastAsia="宋体" w:cs="宋体"/>
          <w:sz w:val="24"/>
          <w:szCs w:val="24"/>
        </w:rPr>
        <w:t>2、供应商提供的财务报告复印件（成立年限按照首次响应文件递交截止时间推算）应符合下列规定：</w:t>
      </w:r>
    </w:p>
    <w:p w14:paraId="747C195A">
      <w:pPr>
        <w:pStyle w:val="38"/>
        <w:ind w:firstLine="480"/>
        <w:rPr>
          <w:rFonts w:hint="eastAsia" w:ascii="宋体" w:hAnsi="宋体" w:eastAsia="宋体" w:cs="宋体"/>
          <w:sz w:val="24"/>
          <w:szCs w:val="24"/>
        </w:rPr>
      </w:pPr>
      <w:r>
        <w:rPr>
          <w:rFonts w:ascii="宋体" w:hAnsi="宋体" w:eastAsia="宋体" w:cs="宋体"/>
          <w:sz w:val="24"/>
          <w:szCs w:val="24"/>
        </w:rPr>
        <w:t>2.1成立年限满1年及以上的供应商，提供经审计的</w:t>
      </w:r>
      <w:r>
        <w:rPr>
          <w:rFonts w:ascii="宋体" w:hAnsi="宋体" w:eastAsia="宋体" w:cs="宋体"/>
          <w:bCs/>
          <w:sz w:val="24"/>
          <w:szCs w:val="24"/>
        </w:rPr>
        <w:t>上一年度</w:t>
      </w:r>
      <w:r>
        <w:rPr>
          <w:rFonts w:ascii="宋体" w:hAnsi="宋体" w:eastAsia="宋体" w:cs="宋体"/>
          <w:sz w:val="24"/>
          <w:szCs w:val="24"/>
        </w:rPr>
        <w:t>的年度财务报告。</w:t>
      </w:r>
    </w:p>
    <w:p w14:paraId="47506862">
      <w:pPr>
        <w:pStyle w:val="38"/>
        <w:ind w:firstLine="480"/>
        <w:rPr>
          <w:rFonts w:hint="eastAsia" w:ascii="宋体" w:hAnsi="宋体" w:eastAsia="宋体" w:cs="宋体"/>
          <w:sz w:val="24"/>
          <w:szCs w:val="24"/>
        </w:rPr>
      </w:pPr>
      <w:r>
        <w:rPr>
          <w:rFonts w:ascii="宋体" w:hAnsi="宋体" w:eastAsia="宋体" w:cs="宋体"/>
          <w:sz w:val="24"/>
          <w:szCs w:val="24"/>
        </w:rPr>
        <w:t>2.2成立年限满半年但不足1年的供应商，提供该半年度中任一季度的季度财务报告或该半年度的半年度财务报告。</w:t>
      </w:r>
    </w:p>
    <w:p w14:paraId="6AF99379">
      <w:pPr>
        <w:pStyle w:val="38"/>
        <w:rPr>
          <w:rFonts w:hint="eastAsia" w:ascii="宋体" w:hAnsi="宋体" w:eastAsia="宋体" w:cs="宋体"/>
          <w:sz w:val="24"/>
          <w:szCs w:val="24"/>
        </w:rPr>
      </w:pPr>
      <w:r>
        <w:rPr>
          <w:rFonts w:ascii="宋体" w:hAnsi="宋体" w:eastAsia="宋体" w:cs="宋体"/>
          <w:sz w:val="24"/>
          <w:szCs w:val="24"/>
        </w:rPr>
        <w:t>※无法按照本格式注意事项第2.1、2.2条规定提供财务报告复印件的供应商，应按照本格式注意事项的要求选择提供资信证明复印件。</w:t>
      </w:r>
    </w:p>
    <w:p w14:paraId="4CDC763E">
      <w:pPr>
        <w:pStyle w:val="38"/>
        <w:ind w:firstLine="480"/>
        <w:rPr>
          <w:rFonts w:hint="eastAsia" w:ascii="宋体" w:hAnsi="宋体" w:eastAsia="宋体" w:cs="宋体"/>
          <w:sz w:val="24"/>
          <w:szCs w:val="24"/>
        </w:rPr>
      </w:pPr>
      <w:r>
        <w:rPr>
          <w:rFonts w:ascii="宋体" w:hAnsi="宋体" w:eastAsia="宋体" w:cs="宋体"/>
          <w:sz w:val="24"/>
          <w:szCs w:val="24"/>
        </w:rPr>
        <w:t>3、对于接受联合体形式的磋商且供应商是联合体的，则联合体各成员都应当提交本资格证明文件。</w:t>
      </w:r>
    </w:p>
    <w:p w14:paraId="14EB7458">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3D6FA5A1">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w:t>
      </w:r>
    </w:p>
    <w:p w14:paraId="328D0344">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4B43053A">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9AB6FE7">
      <w:pPr>
        <w:pStyle w:val="38"/>
        <w:jc w:val="center"/>
        <w:outlineLvl w:val="3"/>
        <w:rPr>
          <w:rFonts w:hint="eastAsia" w:ascii="宋体" w:hAnsi="宋体" w:eastAsia="宋体" w:cs="宋体"/>
          <w:sz w:val="24"/>
          <w:szCs w:val="24"/>
        </w:rPr>
      </w:pPr>
      <w:r>
        <w:rPr>
          <w:rFonts w:ascii="宋体" w:hAnsi="宋体" w:eastAsia="宋体" w:cs="宋体"/>
          <w:b/>
          <w:sz w:val="24"/>
          <w:szCs w:val="24"/>
        </w:rPr>
        <w:t>依法缴纳税收证明材料</w:t>
      </w:r>
    </w:p>
    <w:p w14:paraId="5A7A53F4">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3F308FC">
      <w:pPr>
        <w:pStyle w:val="38"/>
        <w:ind w:firstLine="480"/>
        <w:rPr>
          <w:rFonts w:hint="eastAsia" w:ascii="宋体" w:hAnsi="宋体" w:eastAsia="宋体" w:cs="宋体"/>
          <w:sz w:val="24"/>
          <w:szCs w:val="24"/>
        </w:rPr>
      </w:pPr>
      <w:r>
        <w:rPr>
          <w:rFonts w:ascii="宋体" w:hAnsi="宋体" w:eastAsia="宋体" w:cs="宋体"/>
          <w:sz w:val="24"/>
          <w:szCs w:val="24"/>
        </w:rPr>
        <w:t>1、依法缴纳税收的供应商</w:t>
      </w:r>
    </w:p>
    <w:p w14:paraId="0CD1BDA6">
      <w:pPr>
        <w:pStyle w:val="38"/>
        <w:ind w:firstLine="480"/>
        <w:rPr>
          <w:rFonts w:hint="eastAsia" w:ascii="宋体" w:hAnsi="宋体" w:eastAsia="宋体" w:cs="宋体"/>
          <w:sz w:val="24"/>
          <w:szCs w:val="24"/>
        </w:rPr>
      </w:pPr>
      <w:r>
        <w:rPr>
          <w:rFonts w:ascii="宋体" w:hAnsi="宋体" w:eastAsia="宋体" w:cs="宋体"/>
          <w:sz w:val="24"/>
          <w:szCs w:val="24"/>
        </w:rPr>
        <w:t>（ ）法人（包括企业、事业单位和社会团体）的</w:t>
      </w:r>
    </w:p>
    <w:p w14:paraId="58FDC6E5">
      <w:pPr>
        <w:pStyle w:val="38"/>
        <w:ind w:firstLine="480"/>
        <w:rPr>
          <w:rFonts w:hint="eastAsia"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4292643B">
      <w:pPr>
        <w:pStyle w:val="38"/>
        <w:ind w:firstLine="480"/>
        <w:rPr>
          <w:rFonts w:hint="eastAsia" w:ascii="宋体" w:hAnsi="宋体" w:eastAsia="宋体" w:cs="宋体"/>
          <w:sz w:val="24"/>
          <w:szCs w:val="24"/>
        </w:rPr>
      </w:pPr>
      <w:r>
        <w:rPr>
          <w:rFonts w:ascii="宋体" w:hAnsi="宋体" w:eastAsia="宋体" w:cs="宋体"/>
          <w:sz w:val="24"/>
          <w:szCs w:val="24"/>
        </w:rPr>
        <w:t>（ ）非法人（包括其他组织、自然人）的</w:t>
      </w:r>
    </w:p>
    <w:p w14:paraId="20F2ACFB">
      <w:pPr>
        <w:pStyle w:val="38"/>
        <w:ind w:firstLine="480"/>
        <w:rPr>
          <w:rFonts w:hint="eastAsia"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6EFF9544">
      <w:pPr>
        <w:pStyle w:val="38"/>
        <w:ind w:firstLine="480"/>
        <w:rPr>
          <w:rFonts w:hint="eastAsia" w:ascii="宋体" w:hAnsi="宋体" w:eastAsia="宋体" w:cs="宋体"/>
          <w:sz w:val="24"/>
          <w:szCs w:val="24"/>
        </w:rPr>
      </w:pPr>
      <w:r>
        <w:rPr>
          <w:rFonts w:ascii="宋体" w:hAnsi="宋体" w:eastAsia="宋体" w:cs="宋体"/>
          <w:sz w:val="24"/>
          <w:szCs w:val="24"/>
        </w:rPr>
        <w:t>2、依法减免税收的供应商</w:t>
      </w:r>
    </w:p>
    <w:p w14:paraId="76CB6BFC">
      <w:pPr>
        <w:pStyle w:val="38"/>
        <w:ind w:firstLine="480"/>
        <w:rPr>
          <w:rFonts w:hint="eastAsia" w:ascii="宋体" w:hAnsi="宋体" w:eastAsia="宋体" w:cs="宋体"/>
          <w:sz w:val="24"/>
          <w:szCs w:val="24"/>
        </w:rPr>
      </w:pPr>
      <w:r>
        <w:rPr>
          <w:rFonts w:ascii="宋体" w:hAnsi="宋体" w:eastAsia="宋体" w:cs="宋体"/>
          <w:sz w:val="24"/>
          <w:szCs w:val="24"/>
        </w:rPr>
        <w:t>（ ）现附上我方依法免税证明材料复印件，上述证明材料真实有效，否则我方负全部责任。</w:t>
      </w:r>
      <w:r>
        <w:rPr>
          <w:rFonts w:ascii="宋体" w:hAnsi="宋体" w:eastAsia="宋体" w:cs="宋体"/>
          <w:sz w:val="24"/>
          <w:szCs w:val="24"/>
        </w:rPr>
        <w:br w:type="textWrapping"/>
      </w:r>
      <w:r>
        <w:rPr>
          <w:rFonts w:ascii="宋体" w:hAnsi="宋体" w:eastAsia="宋体" w:cs="宋体"/>
          <w:sz w:val="24"/>
          <w:szCs w:val="24"/>
        </w:rPr>
        <w:br w:type="textWrapping"/>
      </w:r>
    </w:p>
    <w:p w14:paraId="2D7750E5">
      <w:pPr>
        <w:pStyle w:val="38"/>
        <w:ind w:firstLine="480"/>
        <w:rPr>
          <w:rFonts w:hint="eastAsia" w:ascii="宋体" w:hAnsi="宋体" w:eastAsia="宋体" w:cs="宋体"/>
          <w:sz w:val="24"/>
          <w:szCs w:val="24"/>
        </w:rPr>
      </w:pPr>
      <w:r>
        <w:rPr>
          <w:rFonts w:ascii="宋体" w:hAnsi="宋体" w:eastAsia="宋体" w:cs="宋体"/>
          <w:sz w:val="24"/>
          <w:szCs w:val="24"/>
        </w:rPr>
        <w:t>※注意</w:t>
      </w:r>
    </w:p>
    <w:p w14:paraId="66FD49F2">
      <w:pPr>
        <w:pStyle w:val="38"/>
        <w:ind w:firstLine="480"/>
        <w:rPr>
          <w:rFonts w:hint="eastAsia" w:ascii="宋体" w:hAnsi="宋体" w:eastAsia="宋体" w:cs="宋体"/>
          <w:sz w:val="24"/>
          <w:szCs w:val="24"/>
        </w:rPr>
      </w:pPr>
      <w:r>
        <w:rPr>
          <w:rFonts w:ascii="宋体" w:hAnsi="宋体" w:eastAsia="宋体" w:cs="宋体"/>
          <w:sz w:val="24"/>
          <w:szCs w:val="24"/>
        </w:rPr>
        <w:t>1、请供应商根据实际情况填写，在相应的（）中打“√”，并按照本格式的要求提供相应证明材料的复印件。</w:t>
      </w:r>
    </w:p>
    <w:p w14:paraId="2FBDAEF7">
      <w:pPr>
        <w:pStyle w:val="38"/>
        <w:ind w:firstLine="480"/>
        <w:rPr>
          <w:rFonts w:hint="eastAsia" w:ascii="宋体" w:hAnsi="宋体" w:eastAsia="宋体" w:cs="宋体"/>
          <w:sz w:val="24"/>
          <w:szCs w:val="24"/>
        </w:rPr>
      </w:pPr>
      <w:r>
        <w:rPr>
          <w:rFonts w:ascii="宋体" w:hAnsi="宋体" w:eastAsia="宋体" w:cs="宋体"/>
          <w:sz w:val="24"/>
          <w:szCs w:val="24"/>
        </w:rPr>
        <w:t>2、供应商提供的税收凭据复印件应符合下列规定：</w:t>
      </w:r>
    </w:p>
    <w:p w14:paraId="3F6676D3">
      <w:pPr>
        <w:pStyle w:val="38"/>
        <w:ind w:firstLine="480"/>
        <w:rPr>
          <w:rFonts w:hint="eastAsia" w:ascii="宋体" w:hAnsi="宋体" w:eastAsia="宋体" w:cs="宋体"/>
          <w:sz w:val="24"/>
          <w:szCs w:val="24"/>
        </w:rPr>
      </w:pPr>
      <w:r>
        <w:rPr>
          <w:rFonts w:ascii="宋体" w:hAnsi="宋体" w:eastAsia="宋体" w:cs="宋体"/>
          <w:sz w:val="24"/>
          <w:szCs w:val="24"/>
        </w:rPr>
        <w:t>2.1首次响应文件递交截止时间前（不含截止时间的当月）已依法缴纳税收的供应商，提供首次响应文件递交截止时间前六个月（不含截止时间的当月）中任一月份的税收凭据复印件。</w:t>
      </w:r>
    </w:p>
    <w:p w14:paraId="62E969FC">
      <w:pPr>
        <w:pStyle w:val="38"/>
        <w:ind w:firstLine="480"/>
        <w:rPr>
          <w:rFonts w:hint="eastAsia" w:ascii="宋体" w:hAnsi="宋体" w:eastAsia="宋体" w:cs="宋体"/>
          <w:sz w:val="24"/>
          <w:szCs w:val="24"/>
        </w:rPr>
      </w:pPr>
      <w:r>
        <w:rPr>
          <w:rFonts w:ascii="宋体" w:hAnsi="宋体" w:eastAsia="宋体" w:cs="宋体"/>
          <w:sz w:val="24"/>
          <w:szCs w:val="24"/>
        </w:rPr>
        <w:t>2.2首次响应文件递交截止时间的当月成立的供应商，视同满足本项资格条件要求。</w:t>
      </w:r>
    </w:p>
    <w:p w14:paraId="720C0E57">
      <w:pPr>
        <w:pStyle w:val="38"/>
        <w:ind w:firstLine="480"/>
        <w:rPr>
          <w:rFonts w:hint="eastAsia" w:ascii="宋体" w:hAnsi="宋体" w:eastAsia="宋体" w:cs="宋体"/>
          <w:sz w:val="24"/>
          <w:szCs w:val="24"/>
        </w:rPr>
      </w:pPr>
      <w:r>
        <w:rPr>
          <w:rFonts w:ascii="宋体" w:hAnsi="宋体" w:eastAsia="宋体" w:cs="宋体"/>
          <w:sz w:val="24"/>
          <w:szCs w:val="24"/>
        </w:rPr>
        <w:t>2.3若为依法免税范围的供应商，提供依法免税证明材料的，视同满足本项资格条件要求。</w:t>
      </w:r>
      <w:r>
        <w:rPr>
          <w:rFonts w:ascii="宋体" w:hAnsi="宋体" w:eastAsia="宋体" w:cs="宋体"/>
          <w:sz w:val="24"/>
          <w:szCs w:val="24"/>
        </w:rPr>
        <w:br w:type="textWrapping"/>
      </w:r>
      <w:r>
        <w:rPr>
          <w:rFonts w:ascii="宋体" w:hAnsi="宋体" w:eastAsia="宋体" w:cs="宋体"/>
          <w:sz w:val="24"/>
          <w:szCs w:val="24"/>
        </w:rPr>
        <w:br w:type="textWrapping"/>
      </w:r>
    </w:p>
    <w:p w14:paraId="41CD1CA7">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7DD6CA05">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w:t>
      </w:r>
    </w:p>
    <w:p w14:paraId="75DA4386">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20E1DF43">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0662D40">
      <w:pPr>
        <w:pStyle w:val="38"/>
        <w:jc w:val="center"/>
        <w:outlineLvl w:val="3"/>
        <w:rPr>
          <w:rFonts w:hint="eastAsia" w:ascii="宋体" w:hAnsi="宋体" w:eastAsia="宋体" w:cs="宋体"/>
          <w:sz w:val="24"/>
          <w:szCs w:val="24"/>
        </w:rPr>
      </w:pPr>
      <w:r>
        <w:rPr>
          <w:rFonts w:ascii="宋体" w:hAnsi="宋体" w:eastAsia="宋体" w:cs="宋体"/>
          <w:b/>
          <w:sz w:val="24"/>
          <w:szCs w:val="24"/>
        </w:rPr>
        <w:t>依法缴纳社会保障资金证明材料</w:t>
      </w:r>
    </w:p>
    <w:p w14:paraId="5B0FEBF1">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1030D314">
      <w:pPr>
        <w:pStyle w:val="38"/>
        <w:ind w:firstLine="480"/>
        <w:rPr>
          <w:rFonts w:hint="eastAsia" w:ascii="宋体" w:hAnsi="宋体" w:eastAsia="宋体" w:cs="宋体"/>
          <w:sz w:val="24"/>
          <w:szCs w:val="24"/>
        </w:rPr>
      </w:pPr>
      <w:r>
        <w:rPr>
          <w:rFonts w:ascii="宋体" w:hAnsi="宋体" w:eastAsia="宋体" w:cs="宋体"/>
          <w:sz w:val="24"/>
          <w:szCs w:val="24"/>
        </w:rPr>
        <w:t>1、依法缴纳社会保障资金的供应商</w:t>
      </w:r>
    </w:p>
    <w:p w14:paraId="131BB2B7">
      <w:pPr>
        <w:pStyle w:val="38"/>
        <w:ind w:firstLine="480"/>
        <w:rPr>
          <w:rFonts w:hint="eastAsia" w:ascii="宋体" w:hAnsi="宋体" w:eastAsia="宋体" w:cs="宋体"/>
          <w:sz w:val="24"/>
          <w:szCs w:val="24"/>
        </w:rPr>
      </w:pPr>
      <w:r>
        <w:rPr>
          <w:rFonts w:ascii="宋体" w:hAnsi="宋体" w:eastAsia="宋体" w:cs="宋体"/>
          <w:sz w:val="24"/>
          <w:szCs w:val="24"/>
        </w:rPr>
        <w:t>（ ）法人（包括企业、事业单位和社会团体）的</w:t>
      </w:r>
    </w:p>
    <w:p w14:paraId="33807FC9">
      <w:pPr>
        <w:pStyle w:val="38"/>
        <w:ind w:firstLine="480"/>
        <w:rPr>
          <w:rFonts w:hint="eastAsia"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2524374A">
      <w:pPr>
        <w:pStyle w:val="38"/>
        <w:ind w:firstLine="480"/>
        <w:rPr>
          <w:rFonts w:hint="eastAsia" w:ascii="宋体" w:hAnsi="宋体" w:eastAsia="宋体" w:cs="宋体"/>
          <w:sz w:val="24"/>
          <w:szCs w:val="24"/>
        </w:rPr>
      </w:pPr>
      <w:r>
        <w:rPr>
          <w:rFonts w:ascii="宋体" w:hAnsi="宋体" w:eastAsia="宋体" w:cs="宋体"/>
          <w:sz w:val="24"/>
          <w:szCs w:val="24"/>
        </w:rPr>
        <w:t>（ ）非法人（包括其他组织、自然人）的</w:t>
      </w:r>
    </w:p>
    <w:p w14:paraId="0A70F221">
      <w:pPr>
        <w:pStyle w:val="38"/>
        <w:ind w:firstLine="480"/>
        <w:rPr>
          <w:rFonts w:hint="eastAsia" w:ascii="宋体" w:hAnsi="宋体" w:eastAsia="宋体" w:cs="宋体"/>
          <w:sz w:val="24"/>
          <w:szCs w:val="24"/>
        </w:rPr>
      </w:pPr>
      <w:r>
        <w:rPr>
          <w:rFonts w:ascii="宋体" w:hAnsi="宋体" w:eastAsia="宋体" w:cs="宋体"/>
          <w:sz w:val="24"/>
          <w:szCs w:val="24"/>
        </w:rPr>
        <w:t>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149B1307">
      <w:pPr>
        <w:pStyle w:val="38"/>
        <w:ind w:firstLine="480"/>
        <w:rPr>
          <w:rFonts w:hint="eastAsia" w:ascii="宋体" w:hAnsi="宋体" w:eastAsia="宋体" w:cs="宋体"/>
          <w:sz w:val="24"/>
          <w:szCs w:val="24"/>
        </w:rPr>
      </w:pPr>
      <w:r>
        <w:rPr>
          <w:rFonts w:ascii="宋体" w:hAnsi="宋体" w:eastAsia="宋体" w:cs="宋体"/>
          <w:sz w:val="24"/>
          <w:szCs w:val="24"/>
        </w:rPr>
        <w:t>2、依法不需要缴纳或暂缓缴纳社会保障资金的供应商</w:t>
      </w:r>
    </w:p>
    <w:p w14:paraId="151DC07F">
      <w:pPr>
        <w:pStyle w:val="38"/>
        <w:ind w:firstLine="480"/>
        <w:rPr>
          <w:rFonts w:hint="eastAsia" w:ascii="宋体" w:hAnsi="宋体" w:eastAsia="宋体" w:cs="宋体"/>
          <w:sz w:val="24"/>
          <w:szCs w:val="24"/>
        </w:rPr>
      </w:pPr>
      <w:r>
        <w:rPr>
          <w:rFonts w:ascii="宋体" w:hAnsi="宋体" w:eastAsia="宋体" w:cs="宋体"/>
          <w:sz w:val="24"/>
          <w:szCs w:val="24"/>
        </w:rPr>
        <w:t>（）现附上我方依法不需要缴纳社会保障资金证明材料复印件，上述证明材料真实有效，否则我方负全部责任。</w:t>
      </w:r>
      <w:r>
        <w:rPr>
          <w:rFonts w:ascii="宋体" w:hAnsi="宋体" w:eastAsia="宋体" w:cs="宋体"/>
          <w:sz w:val="24"/>
          <w:szCs w:val="24"/>
        </w:rPr>
        <w:br w:type="textWrapping"/>
      </w:r>
      <w:r>
        <w:rPr>
          <w:rFonts w:ascii="宋体" w:hAnsi="宋体" w:eastAsia="宋体" w:cs="宋体"/>
          <w:sz w:val="24"/>
          <w:szCs w:val="24"/>
        </w:rPr>
        <w:br w:type="textWrapping"/>
      </w:r>
    </w:p>
    <w:p w14:paraId="4A3C0310">
      <w:pPr>
        <w:pStyle w:val="38"/>
        <w:ind w:firstLine="480"/>
        <w:rPr>
          <w:rFonts w:hint="eastAsia" w:ascii="宋体" w:hAnsi="宋体" w:eastAsia="宋体" w:cs="宋体"/>
          <w:sz w:val="24"/>
          <w:szCs w:val="24"/>
        </w:rPr>
      </w:pPr>
      <w:r>
        <w:rPr>
          <w:rFonts w:ascii="宋体" w:hAnsi="宋体" w:eastAsia="宋体" w:cs="宋体"/>
          <w:sz w:val="24"/>
          <w:szCs w:val="24"/>
        </w:rPr>
        <w:t>※注意</w:t>
      </w:r>
    </w:p>
    <w:p w14:paraId="3D8DA66A">
      <w:pPr>
        <w:pStyle w:val="38"/>
        <w:ind w:firstLine="480"/>
        <w:rPr>
          <w:rFonts w:hint="eastAsia" w:ascii="宋体" w:hAnsi="宋体" w:eastAsia="宋体" w:cs="宋体"/>
          <w:sz w:val="24"/>
          <w:szCs w:val="24"/>
        </w:rPr>
      </w:pPr>
      <w:r>
        <w:rPr>
          <w:rFonts w:ascii="宋体" w:hAnsi="宋体" w:eastAsia="宋体" w:cs="宋体"/>
          <w:sz w:val="24"/>
          <w:szCs w:val="24"/>
        </w:rPr>
        <w:t>1、请供应商根据实际情况填写，在相应的（）中打“√”，并按照本格式的要求提供相应证明材料的复印件。</w:t>
      </w:r>
    </w:p>
    <w:p w14:paraId="4B517A99">
      <w:pPr>
        <w:pStyle w:val="38"/>
        <w:ind w:firstLine="480"/>
        <w:rPr>
          <w:rFonts w:hint="eastAsia" w:ascii="宋体" w:hAnsi="宋体" w:eastAsia="宋体" w:cs="宋体"/>
          <w:sz w:val="24"/>
          <w:szCs w:val="24"/>
        </w:rPr>
      </w:pPr>
      <w:r>
        <w:rPr>
          <w:rFonts w:ascii="宋体" w:hAnsi="宋体" w:eastAsia="宋体" w:cs="宋体"/>
          <w:sz w:val="24"/>
          <w:szCs w:val="24"/>
        </w:rPr>
        <w:t>2、供应商提供的社会保险凭据复印件应符合下列规定：</w:t>
      </w:r>
    </w:p>
    <w:p w14:paraId="62CD47BF">
      <w:pPr>
        <w:pStyle w:val="38"/>
        <w:ind w:firstLine="480"/>
        <w:rPr>
          <w:rFonts w:hint="eastAsia" w:ascii="宋体" w:hAnsi="宋体" w:eastAsia="宋体" w:cs="宋体"/>
          <w:sz w:val="24"/>
          <w:szCs w:val="24"/>
        </w:rPr>
      </w:pPr>
      <w:r>
        <w:rPr>
          <w:rFonts w:ascii="宋体" w:hAnsi="宋体" w:eastAsia="宋体" w:cs="宋体"/>
          <w:sz w:val="24"/>
          <w:szCs w:val="24"/>
        </w:rPr>
        <w:t>2.1首次响应文件递交截止时间前（不含截止时间的当月）已依法缴纳社会保障资金的投供应商，提供首次响应文件递交截止时间前六个月（不含截止时间的当月）中任一月份的社会保险凭据复印件。</w:t>
      </w:r>
    </w:p>
    <w:p w14:paraId="396663C0">
      <w:pPr>
        <w:pStyle w:val="38"/>
        <w:ind w:firstLine="480"/>
        <w:rPr>
          <w:rFonts w:hint="eastAsia" w:ascii="宋体" w:hAnsi="宋体" w:eastAsia="宋体" w:cs="宋体"/>
          <w:sz w:val="24"/>
          <w:szCs w:val="24"/>
        </w:rPr>
      </w:pPr>
      <w:r>
        <w:rPr>
          <w:rFonts w:ascii="宋体" w:hAnsi="宋体" w:eastAsia="宋体" w:cs="宋体"/>
          <w:sz w:val="24"/>
          <w:szCs w:val="24"/>
        </w:rPr>
        <w:t>2.2首次响应文件递交截止时间的当月成立的供应商，视同满足本项资格条件要求。</w:t>
      </w:r>
    </w:p>
    <w:p w14:paraId="18EE5124">
      <w:pPr>
        <w:pStyle w:val="38"/>
        <w:ind w:firstLine="480"/>
        <w:rPr>
          <w:rFonts w:hint="eastAsia" w:ascii="宋体" w:hAnsi="宋体" w:eastAsia="宋体" w:cs="宋体"/>
          <w:sz w:val="24"/>
          <w:szCs w:val="24"/>
        </w:rPr>
      </w:pPr>
      <w:r>
        <w:rPr>
          <w:rFonts w:ascii="宋体" w:hAnsi="宋体" w:eastAsia="宋体" w:cs="宋体"/>
          <w:sz w:val="24"/>
          <w:szCs w:val="24"/>
        </w:rPr>
        <w:t>2.3若为依法不需要缴纳或暂缓缴纳社会保障资金的供应商，提供依法不需要缴纳或暂缓缴纳社会保障资金证明材料的，视同满足本项资格条件要求。</w:t>
      </w:r>
      <w:r>
        <w:rPr>
          <w:rFonts w:ascii="宋体" w:hAnsi="宋体" w:eastAsia="宋体" w:cs="宋体"/>
          <w:sz w:val="24"/>
          <w:szCs w:val="24"/>
        </w:rPr>
        <w:br w:type="textWrapping"/>
      </w:r>
      <w:r>
        <w:rPr>
          <w:rFonts w:ascii="宋体" w:hAnsi="宋体" w:eastAsia="宋体" w:cs="宋体"/>
          <w:sz w:val="24"/>
          <w:szCs w:val="24"/>
        </w:rPr>
        <w:br w:type="textWrapping"/>
      </w:r>
    </w:p>
    <w:p w14:paraId="1D4F78FB">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473F1A50">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w:t>
      </w:r>
    </w:p>
    <w:p w14:paraId="03E02B54">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4131351D">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5B70379">
      <w:pPr>
        <w:pStyle w:val="38"/>
        <w:jc w:val="center"/>
        <w:outlineLvl w:val="3"/>
        <w:rPr>
          <w:rFonts w:hint="eastAsia" w:ascii="宋体" w:hAnsi="宋体" w:eastAsia="宋体" w:cs="宋体"/>
          <w:sz w:val="24"/>
          <w:szCs w:val="24"/>
        </w:rPr>
      </w:pPr>
      <w:r>
        <w:rPr>
          <w:rFonts w:ascii="宋体" w:hAnsi="宋体" w:eastAsia="宋体" w:cs="宋体"/>
          <w:b/>
          <w:sz w:val="24"/>
          <w:szCs w:val="24"/>
        </w:rPr>
        <w:t>具备履行合同所必需设备和专业技术能力证明材料</w:t>
      </w:r>
    </w:p>
    <w:p w14:paraId="0437744A">
      <w:pPr>
        <w:pStyle w:val="38"/>
        <w:jc w:val="center"/>
        <w:outlineLvl w:val="3"/>
        <w:rPr>
          <w:rFonts w:hint="eastAsia" w:ascii="宋体" w:hAnsi="宋体" w:eastAsia="宋体" w:cs="宋体"/>
          <w:sz w:val="24"/>
          <w:szCs w:val="24"/>
        </w:rPr>
      </w:pPr>
      <w:r>
        <w:rPr>
          <w:rFonts w:ascii="宋体" w:hAnsi="宋体" w:eastAsia="宋体" w:cs="宋体"/>
          <w:b/>
          <w:sz w:val="24"/>
          <w:szCs w:val="24"/>
        </w:rPr>
        <w:t>声明函</w:t>
      </w:r>
    </w:p>
    <w:p w14:paraId="29C154C2">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5D9AA49">
      <w:pPr>
        <w:pStyle w:val="38"/>
        <w:ind w:firstLine="480"/>
        <w:rPr>
          <w:rFonts w:hint="eastAsia" w:ascii="宋体" w:hAnsi="宋体" w:eastAsia="宋体" w:cs="宋体"/>
          <w:sz w:val="24"/>
          <w:szCs w:val="24"/>
        </w:rPr>
      </w:pPr>
      <w:r>
        <w:rPr>
          <w:rFonts w:ascii="宋体" w:hAnsi="宋体" w:eastAsia="宋体" w:cs="宋体"/>
          <w:sz w:val="24"/>
          <w:szCs w:val="24"/>
        </w:rPr>
        <w:t>我方具备履行合同所必需的设备和专业技术能力，并对本声明承诺的真实性负责，否则产生不利后果由我方承担责任。</w:t>
      </w:r>
    </w:p>
    <w:p w14:paraId="23F3588B">
      <w:pPr>
        <w:pStyle w:val="38"/>
        <w:ind w:firstLine="480"/>
        <w:rPr>
          <w:rFonts w:hint="eastAsia" w:ascii="宋体" w:hAnsi="宋体" w:eastAsia="宋体" w:cs="宋体"/>
          <w:sz w:val="24"/>
          <w:szCs w:val="24"/>
        </w:rPr>
      </w:pPr>
      <w:r>
        <w:rPr>
          <w:rFonts w:ascii="宋体" w:hAnsi="宋体" w:eastAsia="宋体" w:cs="宋体"/>
          <w:sz w:val="24"/>
          <w:szCs w:val="24"/>
        </w:rPr>
        <w:t>特此声明。</w:t>
      </w:r>
      <w:r>
        <w:rPr>
          <w:rFonts w:ascii="宋体" w:hAnsi="宋体" w:eastAsia="宋体" w:cs="宋体"/>
          <w:sz w:val="24"/>
          <w:szCs w:val="24"/>
        </w:rPr>
        <w:br w:type="textWrapping"/>
      </w:r>
      <w:r>
        <w:rPr>
          <w:rFonts w:ascii="宋体" w:hAnsi="宋体" w:eastAsia="宋体" w:cs="宋体"/>
          <w:sz w:val="24"/>
          <w:szCs w:val="24"/>
        </w:rPr>
        <w:br w:type="textWrapping"/>
      </w:r>
    </w:p>
    <w:p w14:paraId="71C61A98">
      <w:pPr>
        <w:pStyle w:val="38"/>
        <w:ind w:firstLine="480"/>
        <w:rPr>
          <w:rFonts w:hint="eastAsia" w:ascii="宋体" w:hAnsi="宋体" w:eastAsia="宋体" w:cs="宋体"/>
          <w:sz w:val="24"/>
          <w:szCs w:val="24"/>
        </w:rPr>
      </w:pPr>
      <w:r>
        <w:rPr>
          <w:rFonts w:ascii="宋体" w:hAnsi="宋体" w:eastAsia="宋体" w:cs="宋体"/>
          <w:sz w:val="24"/>
          <w:szCs w:val="24"/>
        </w:rPr>
        <w:t>※注意：</w:t>
      </w:r>
    </w:p>
    <w:p w14:paraId="60C34556">
      <w:pPr>
        <w:pStyle w:val="38"/>
        <w:ind w:firstLine="480"/>
        <w:rPr>
          <w:rFonts w:hint="eastAsia" w:ascii="宋体" w:hAnsi="宋体" w:eastAsia="宋体" w:cs="宋体"/>
          <w:sz w:val="24"/>
          <w:szCs w:val="24"/>
        </w:rPr>
      </w:pPr>
      <w:r>
        <w:rPr>
          <w:rFonts w:ascii="宋体" w:hAnsi="宋体" w:eastAsia="宋体" w:cs="宋体"/>
          <w:sz w:val="24"/>
          <w:szCs w:val="24"/>
        </w:rPr>
        <w:t>1.磋商文件“供应商的资格”中特定资格条件如果没有特别规定，则由供应商在响应文件中按上述格式提供其具备履行合同所必需的设备和专业技术能力的声明即可，声明函应加盖供应商单位公章。。</w:t>
      </w:r>
    </w:p>
    <w:p w14:paraId="45A4AA17">
      <w:pPr>
        <w:pStyle w:val="38"/>
        <w:ind w:firstLine="480"/>
        <w:rPr>
          <w:rFonts w:hint="eastAsia" w:ascii="宋体" w:hAnsi="宋体" w:eastAsia="宋体" w:cs="宋体"/>
          <w:sz w:val="24"/>
          <w:szCs w:val="24"/>
        </w:rPr>
      </w:pPr>
      <w:r>
        <w:rPr>
          <w:rFonts w:ascii="宋体" w:hAnsi="宋体" w:eastAsia="宋体" w:cs="宋体"/>
          <w:sz w:val="24"/>
          <w:szCs w:val="24"/>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3F9C7EE5">
      <w:pPr>
        <w:pStyle w:val="38"/>
        <w:ind w:firstLine="480"/>
        <w:rPr>
          <w:rFonts w:hint="eastAsia" w:ascii="宋体" w:hAnsi="宋体" w:eastAsia="宋体" w:cs="宋体"/>
          <w:sz w:val="24"/>
          <w:szCs w:val="24"/>
        </w:rPr>
      </w:pPr>
      <w:r>
        <w:rPr>
          <w:rFonts w:ascii="宋体" w:hAnsi="宋体" w:eastAsia="宋体" w:cs="宋体"/>
          <w:sz w:val="24"/>
          <w:szCs w:val="24"/>
        </w:rPr>
        <w:t>3.对于接受联合体形式的磋商且供应商是联合体的，则联合体各成员都应当提交本资格证明文件。</w:t>
      </w:r>
      <w:r>
        <w:rPr>
          <w:rFonts w:ascii="宋体" w:hAnsi="宋体" w:eastAsia="宋体" w:cs="宋体"/>
          <w:sz w:val="24"/>
          <w:szCs w:val="24"/>
        </w:rPr>
        <w:br w:type="textWrapping"/>
      </w:r>
      <w:r>
        <w:rPr>
          <w:rFonts w:ascii="宋体" w:hAnsi="宋体" w:eastAsia="宋体" w:cs="宋体"/>
          <w:sz w:val="24"/>
          <w:szCs w:val="24"/>
        </w:rPr>
        <w:br w:type="textWrapping"/>
      </w:r>
    </w:p>
    <w:p w14:paraId="535A2AAF">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3B04B464">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w:t>
      </w:r>
    </w:p>
    <w:p w14:paraId="2C6FEA90">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03BEC4AA">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8ED2A73">
      <w:pPr>
        <w:pStyle w:val="38"/>
        <w:jc w:val="center"/>
        <w:outlineLvl w:val="3"/>
        <w:rPr>
          <w:rFonts w:hint="eastAsia" w:ascii="宋体" w:hAnsi="宋体" w:eastAsia="宋体" w:cs="宋体"/>
          <w:sz w:val="24"/>
          <w:szCs w:val="24"/>
        </w:rPr>
      </w:pPr>
      <w:r>
        <w:rPr>
          <w:rFonts w:ascii="宋体" w:hAnsi="宋体" w:eastAsia="宋体" w:cs="宋体"/>
          <w:b/>
          <w:sz w:val="24"/>
          <w:szCs w:val="24"/>
        </w:rPr>
        <w:t>参加采购活动前三年内在经营活动中没有重大违法记录书面声明</w:t>
      </w:r>
    </w:p>
    <w:p w14:paraId="6F66160E">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26DF9532">
      <w:pPr>
        <w:pStyle w:val="38"/>
        <w:ind w:firstLine="480"/>
        <w:rPr>
          <w:rFonts w:hint="eastAsia" w:ascii="宋体" w:hAnsi="宋体" w:eastAsia="宋体" w:cs="宋体"/>
          <w:sz w:val="24"/>
          <w:szCs w:val="24"/>
        </w:rPr>
      </w:pPr>
      <w:r>
        <w:rPr>
          <w:rFonts w:ascii="宋体" w:hAnsi="宋体" w:eastAsia="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r>
        <w:rPr>
          <w:rFonts w:ascii="宋体" w:hAnsi="宋体" w:eastAsia="宋体" w:cs="宋体"/>
          <w:sz w:val="24"/>
          <w:szCs w:val="24"/>
        </w:rPr>
        <w:br w:type="textWrapping"/>
      </w:r>
    </w:p>
    <w:p w14:paraId="316A4A55">
      <w:pPr>
        <w:pStyle w:val="38"/>
        <w:ind w:firstLine="480"/>
        <w:rPr>
          <w:rFonts w:hint="eastAsia" w:ascii="宋体" w:hAnsi="宋体" w:eastAsia="宋体" w:cs="宋体"/>
          <w:sz w:val="24"/>
          <w:szCs w:val="24"/>
        </w:rPr>
      </w:pPr>
      <w:r>
        <w:rPr>
          <w:rFonts w:ascii="宋体" w:hAnsi="宋体" w:eastAsia="宋体" w:cs="宋体"/>
          <w:sz w:val="24"/>
          <w:szCs w:val="24"/>
        </w:rPr>
        <w:t>特此申明。</w:t>
      </w:r>
      <w:r>
        <w:rPr>
          <w:rFonts w:ascii="宋体" w:hAnsi="宋体" w:eastAsia="宋体" w:cs="宋体"/>
          <w:sz w:val="24"/>
          <w:szCs w:val="24"/>
        </w:rPr>
        <w:br w:type="textWrapping"/>
      </w:r>
    </w:p>
    <w:p w14:paraId="20FA033F">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w:t>
      </w:r>
    </w:p>
    <w:p w14:paraId="5D083BA3">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3B493F7E">
      <w:pPr>
        <w:pStyle w:val="38"/>
        <w:ind w:firstLine="480"/>
        <w:rPr>
          <w:rFonts w:hint="eastAsia" w:ascii="宋体" w:hAnsi="宋体" w:eastAsia="宋体" w:cs="宋体"/>
          <w:sz w:val="24"/>
          <w:szCs w:val="24"/>
        </w:rPr>
      </w:pPr>
      <w:r>
        <w:rPr>
          <w:rFonts w:ascii="宋体" w:hAnsi="宋体" w:eastAsia="宋体" w:cs="宋体"/>
          <w:sz w:val="24"/>
          <w:szCs w:val="24"/>
        </w:rPr>
        <w:t>※注意：</w:t>
      </w:r>
    </w:p>
    <w:p w14:paraId="4E41EE7F">
      <w:pPr>
        <w:pStyle w:val="38"/>
        <w:ind w:firstLine="480"/>
        <w:rPr>
          <w:rFonts w:hint="eastAsia" w:ascii="宋体" w:hAnsi="宋体" w:eastAsia="宋体" w:cs="宋体"/>
          <w:sz w:val="24"/>
          <w:szCs w:val="24"/>
        </w:rPr>
      </w:pPr>
      <w:r>
        <w:rPr>
          <w:rFonts w:ascii="宋体" w:hAnsi="宋体" w:eastAsia="宋体" w:cs="宋体"/>
          <w:sz w:val="24"/>
          <w:szCs w:val="24"/>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B394186">
      <w:pPr>
        <w:pStyle w:val="38"/>
        <w:ind w:firstLine="480"/>
        <w:rPr>
          <w:rFonts w:hint="eastAsia" w:ascii="宋体" w:hAnsi="宋体" w:eastAsia="宋体" w:cs="宋体"/>
          <w:sz w:val="24"/>
          <w:szCs w:val="24"/>
        </w:rPr>
      </w:pPr>
      <w:r>
        <w:rPr>
          <w:rFonts w:ascii="宋体" w:hAnsi="宋体" w:eastAsia="宋体" w:cs="宋体"/>
          <w:sz w:val="24"/>
          <w:szCs w:val="24"/>
        </w:rPr>
        <w:t>2、请供应商根据实际情况如实声明，否则视为提供虚假材料。</w:t>
      </w:r>
    </w:p>
    <w:p w14:paraId="770DB630">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103C1B71">
      <w:pPr>
        <w:pStyle w:val="38"/>
        <w:jc w:val="center"/>
        <w:outlineLvl w:val="3"/>
        <w:rPr>
          <w:rFonts w:hint="eastAsia" w:ascii="宋体" w:hAnsi="宋体" w:eastAsia="宋体" w:cs="宋体"/>
          <w:sz w:val="24"/>
          <w:szCs w:val="24"/>
        </w:rPr>
      </w:pPr>
      <w:r>
        <w:rPr>
          <w:rFonts w:ascii="宋体" w:hAnsi="宋体" w:eastAsia="宋体" w:cs="宋体"/>
          <w:b/>
          <w:sz w:val="24"/>
          <w:szCs w:val="24"/>
        </w:rPr>
        <w:t>附件3-5 信用记录查询结果</w:t>
      </w:r>
    </w:p>
    <w:p w14:paraId="083B8521">
      <w:pPr>
        <w:pStyle w:val="38"/>
        <w:ind w:firstLine="480"/>
        <w:rPr>
          <w:rFonts w:hint="eastAsia" w:ascii="宋体" w:hAnsi="宋体" w:eastAsia="宋体" w:cs="宋体"/>
          <w:sz w:val="24"/>
          <w:szCs w:val="24"/>
        </w:rPr>
      </w:pPr>
      <w:r>
        <w:rPr>
          <w:rFonts w:ascii="宋体" w:hAnsi="宋体" w:eastAsia="宋体" w:cs="宋体"/>
          <w:sz w:val="24"/>
          <w:szCs w:val="24"/>
        </w:rPr>
        <w:t>1、由磋商小组通过网站查询并打印供应商的信用记录。</w:t>
      </w:r>
    </w:p>
    <w:p w14:paraId="1A8E2153">
      <w:pPr>
        <w:pStyle w:val="38"/>
        <w:ind w:firstLine="480"/>
        <w:rPr>
          <w:rFonts w:hint="eastAsia" w:ascii="宋体" w:hAnsi="宋体" w:eastAsia="宋体" w:cs="宋体"/>
          <w:sz w:val="24"/>
          <w:szCs w:val="24"/>
        </w:rPr>
      </w:pPr>
      <w:r>
        <w:rPr>
          <w:rFonts w:ascii="宋体" w:hAnsi="宋体" w:eastAsia="宋体" w:cs="宋体"/>
          <w:sz w:val="24"/>
          <w:szCs w:val="24"/>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3C9CF6AA">
      <w:pPr>
        <w:pStyle w:val="38"/>
        <w:ind w:firstLine="480"/>
        <w:rPr>
          <w:rFonts w:hint="eastAsia" w:ascii="宋体" w:hAnsi="宋体" w:eastAsia="宋体" w:cs="宋体"/>
          <w:sz w:val="24"/>
          <w:szCs w:val="24"/>
        </w:rPr>
      </w:pPr>
      <w:r>
        <w:rPr>
          <w:rFonts w:ascii="宋体" w:hAnsi="宋体" w:eastAsia="宋体" w:cs="宋体"/>
          <w:sz w:val="24"/>
          <w:szCs w:val="24"/>
        </w:rPr>
        <w:t xml:space="preserve"> 3、供应商应了解自身的信用记录情况。当供应商受到200万以上罚款的行政处罚且该罚款不属较大数额罚款时，供应商应在响应文件中提供此项罚款不属于较大数额罚款的依据（如提供：相关法律制度的规定、行政执法机构对该罚款不属于较大数额罚款的认定或者其他有效依据）。</w:t>
      </w:r>
    </w:p>
    <w:p w14:paraId="6D76A1C5">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E8DEE89">
      <w:pPr>
        <w:pStyle w:val="38"/>
        <w:jc w:val="center"/>
        <w:outlineLvl w:val="3"/>
        <w:rPr>
          <w:rFonts w:hint="eastAsia" w:ascii="宋体" w:hAnsi="宋体" w:eastAsia="宋体" w:cs="宋体"/>
          <w:sz w:val="24"/>
          <w:szCs w:val="24"/>
        </w:rPr>
      </w:pPr>
      <w:r>
        <w:rPr>
          <w:rFonts w:ascii="宋体" w:hAnsi="宋体" w:eastAsia="宋体" w:cs="宋体"/>
          <w:b/>
          <w:sz w:val="24"/>
          <w:szCs w:val="24"/>
        </w:rPr>
        <w:t>附件3-6联合体协议</w:t>
      </w:r>
    </w:p>
    <w:p w14:paraId="4092DABA">
      <w:pPr>
        <w:pStyle w:val="38"/>
        <w:jc w:val="center"/>
        <w:outlineLvl w:val="3"/>
        <w:rPr>
          <w:rFonts w:hint="eastAsia" w:ascii="宋体" w:hAnsi="宋体" w:eastAsia="宋体" w:cs="宋体"/>
          <w:sz w:val="24"/>
          <w:szCs w:val="24"/>
        </w:rPr>
      </w:pPr>
      <w:r>
        <w:rPr>
          <w:rFonts w:ascii="宋体" w:hAnsi="宋体" w:eastAsia="宋体" w:cs="宋体"/>
          <w:b/>
          <w:sz w:val="24"/>
          <w:szCs w:val="24"/>
        </w:rPr>
        <w:t>（接受联合体的项目使用）</w:t>
      </w:r>
    </w:p>
    <w:p w14:paraId="4FA6FFF4">
      <w:pPr>
        <w:pStyle w:val="38"/>
        <w:ind w:firstLine="480"/>
        <w:rPr>
          <w:rFonts w:hint="eastAsia"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3F28DA1">
      <w:pPr>
        <w:pStyle w:val="38"/>
        <w:ind w:firstLine="480"/>
        <w:rPr>
          <w:rFonts w:hint="eastAsia" w:ascii="宋体" w:hAnsi="宋体" w:eastAsia="宋体" w:cs="宋体"/>
          <w:sz w:val="24"/>
          <w:szCs w:val="24"/>
        </w:rPr>
      </w:pPr>
      <w:r>
        <w:rPr>
          <w:rFonts w:ascii="宋体" w:hAnsi="宋体" w:eastAsia="宋体" w:cs="宋体"/>
          <w:sz w:val="24"/>
          <w:szCs w:val="24"/>
        </w:rPr>
        <w:t>兹有</w:t>
      </w:r>
      <w:r>
        <w:rPr>
          <w:rFonts w:ascii="宋体" w:hAnsi="宋体" w:eastAsia="宋体" w:cs="宋体"/>
          <w:sz w:val="24"/>
          <w:szCs w:val="24"/>
          <w:u w:val="single"/>
        </w:rPr>
        <w:t>（填写“联合体中各方的全称”，各方的全称之间请用“、”分割）</w:t>
      </w:r>
      <w:r>
        <w:rPr>
          <w:rFonts w:ascii="宋体" w:hAnsi="宋体" w:eastAsia="宋体" w:cs="宋体"/>
          <w:sz w:val="24"/>
          <w:szCs w:val="24"/>
        </w:rPr>
        <w:t>自愿组成联合体，共同参加</w:t>
      </w:r>
      <w:r>
        <w:rPr>
          <w:rFonts w:ascii="宋体" w:hAnsi="宋体" w:eastAsia="宋体" w:cs="宋体"/>
          <w:sz w:val="24"/>
          <w:szCs w:val="24"/>
          <w:u w:val="single"/>
        </w:rPr>
        <w:t>（填写“项目名称”）</w:t>
      </w:r>
      <w:r>
        <w:rPr>
          <w:rFonts w:ascii="宋体" w:hAnsi="宋体" w:eastAsia="宋体" w:cs="宋体"/>
          <w:sz w:val="24"/>
          <w:szCs w:val="24"/>
        </w:rPr>
        <w:t xml:space="preserve"> 项目（项目编号：</w:t>
      </w:r>
      <w:r>
        <w:rPr>
          <w:rFonts w:ascii="宋体" w:hAnsi="宋体" w:eastAsia="宋体" w:cs="宋体"/>
          <w:sz w:val="24"/>
          <w:szCs w:val="24"/>
          <w:u w:val="single"/>
        </w:rPr>
        <w:t>　　　　　　</w:t>
      </w:r>
      <w:r>
        <w:rPr>
          <w:rFonts w:ascii="宋体" w:hAnsi="宋体" w:eastAsia="宋体" w:cs="宋体"/>
          <w:sz w:val="24"/>
          <w:szCs w:val="24"/>
        </w:rPr>
        <w:t>）的响应磋商。现就联合体参加本项目响应磋商的有关事宜达成下列协议：</w:t>
      </w:r>
    </w:p>
    <w:p w14:paraId="38F9DE7B">
      <w:pPr>
        <w:pStyle w:val="38"/>
        <w:ind w:firstLine="480"/>
        <w:rPr>
          <w:rFonts w:hint="eastAsia" w:ascii="宋体" w:hAnsi="宋体" w:eastAsia="宋体" w:cs="宋体"/>
          <w:sz w:val="24"/>
          <w:szCs w:val="24"/>
        </w:rPr>
      </w:pPr>
      <w:r>
        <w:rPr>
          <w:rFonts w:ascii="宋体" w:hAnsi="宋体" w:eastAsia="宋体" w:cs="宋体"/>
          <w:sz w:val="24"/>
          <w:szCs w:val="24"/>
        </w:rPr>
        <w:t>一、联合体各方应承担的工作和义务具体如下：</w:t>
      </w:r>
    </w:p>
    <w:p w14:paraId="058F674F">
      <w:pPr>
        <w:pStyle w:val="38"/>
        <w:ind w:firstLine="480"/>
        <w:rPr>
          <w:rFonts w:hint="eastAsia" w:ascii="宋体" w:hAnsi="宋体" w:eastAsia="宋体" w:cs="宋体"/>
          <w:sz w:val="24"/>
          <w:szCs w:val="24"/>
        </w:rPr>
      </w:pPr>
      <w:r>
        <w:rPr>
          <w:rFonts w:ascii="宋体" w:hAnsi="宋体" w:eastAsia="宋体" w:cs="宋体"/>
          <w:sz w:val="24"/>
          <w:szCs w:val="24"/>
        </w:rPr>
        <w:t>1、牵头方（全称）：</w:t>
      </w:r>
      <w:r>
        <w:rPr>
          <w:rFonts w:ascii="宋体" w:hAnsi="宋体" w:eastAsia="宋体" w:cs="宋体"/>
          <w:sz w:val="24"/>
          <w:szCs w:val="24"/>
          <w:u w:val="single"/>
        </w:rPr>
        <w:t xml:space="preserve">（填写“工作及义务的具体内容”） </w:t>
      </w:r>
      <w:r>
        <w:rPr>
          <w:rFonts w:ascii="宋体" w:hAnsi="宋体" w:eastAsia="宋体" w:cs="宋体"/>
          <w:sz w:val="24"/>
          <w:szCs w:val="24"/>
        </w:rPr>
        <w:t>；</w:t>
      </w:r>
    </w:p>
    <w:p w14:paraId="7DE49923">
      <w:pPr>
        <w:pStyle w:val="38"/>
        <w:ind w:firstLine="480"/>
        <w:rPr>
          <w:rFonts w:hint="eastAsia" w:ascii="宋体" w:hAnsi="宋体" w:eastAsia="宋体" w:cs="宋体"/>
          <w:sz w:val="24"/>
          <w:szCs w:val="24"/>
        </w:rPr>
      </w:pPr>
      <w:r>
        <w:rPr>
          <w:rFonts w:ascii="宋体" w:hAnsi="宋体" w:eastAsia="宋体" w:cs="宋体"/>
          <w:sz w:val="24"/>
          <w:szCs w:val="24"/>
        </w:rPr>
        <w:t>2、成员方：</w:t>
      </w:r>
    </w:p>
    <w:p w14:paraId="0E391965">
      <w:pPr>
        <w:pStyle w:val="38"/>
        <w:ind w:firstLine="480"/>
        <w:rPr>
          <w:rFonts w:hint="eastAsia" w:ascii="宋体" w:hAnsi="宋体" w:eastAsia="宋体" w:cs="宋体"/>
          <w:sz w:val="24"/>
          <w:szCs w:val="24"/>
        </w:rPr>
      </w:pPr>
      <w:r>
        <w:rPr>
          <w:rFonts w:ascii="宋体" w:hAnsi="宋体" w:eastAsia="宋体" w:cs="宋体"/>
          <w:sz w:val="24"/>
          <w:szCs w:val="24"/>
        </w:rPr>
        <w:t>2.1（成员一的全称）：</w:t>
      </w:r>
      <w:r>
        <w:rPr>
          <w:rFonts w:ascii="宋体" w:hAnsi="宋体" w:eastAsia="宋体" w:cs="宋体"/>
          <w:sz w:val="24"/>
          <w:szCs w:val="24"/>
          <w:u w:val="single"/>
        </w:rPr>
        <w:t>（填写“工作及义务的具体内容”）</w:t>
      </w:r>
      <w:r>
        <w:rPr>
          <w:rFonts w:ascii="宋体" w:hAnsi="宋体" w:eastAsia="宋体" w:cs="宋体"/>
          <w:sz w:val="24"/>
          <w:szCs w:val="24"/>
        </w:rPr>
        <w:t xml:space="preserve"> ；</w:t>
      </w:r>
    </w:p>
    <w:p w14:paraId="1D363479">
      <w:pPr>
        <w:pStyle w:val="38"/>
        <w:ind w:firstLine="480"/>
        <w:rPr>
          <w:rFonts w:hint="eastAsia" w:ascii="宋体" w:hAnsi="宋体" w:eastAsia="宋体" w:cs="宋体"/>
          <w:sz w:val="24"/>
          <w:szCs w:val="24"/>
        </w:rPr>
      </w:pPr>
      <w:r>
        <w:rPr>
          <w:rFonts w:ascii="宋体" w:hAnsi="宋体" w:eastAsia="宋体" w:cs="宋体"/>
          <w:sz w:val="24"/>
          <w:szCs w:val="24"/>
        </w:rPr>
        <w:t>……</w:t>
      </w:r>
    </w:p>
    <w:p w14:paraId="367A372D">
      <w:pPr>
        <w:pStyle w:val="38"/>
        <w:ind w:firstLine="480"/>
        <w:rPr>
          <w:rFonts w:hint="eastAsia" w:ascii="宋体" w:hAnsi="宋体" w:eastAsia="宋体" w:cs="宋体"/>
          <w:sz w:val="24"/>
          <w:szCs w:val="24"/>
        </w:rPr>
      </w:pPr>
      <w:r>
        <w:rPr>
          <w:rFonts w:ascii="宋体" w:hAnsi="宋体" w:eastAsia="宋体" w:cs="宋体"/>
          <w:sz w:val="24"/>
          <w:szCs w:val="24"/>
        </w:rPr>
        <w:t>二、联合体各方的合同金额占比，具体如下：</w:t>
      </w:r>
    </w:p>
    <w:p w14:paraId="00F21DFB">
      <w:pPr>
        <w:pStyle w:val="38"/>
        <w:ind w:firstLine="480"/>
        <w:rPr>
          <w:rFonts w:hint="eastAsia" w:ascii="宋体" w:hAnsi="宋体" w:eastAsia="宋体" w:cs="宋体"/>
          <w:sz w:val="24"/>
          <w:szCs w:val="24"/>
        </w:rPr>
      </w:pPr>
      <w:r>
        <w:rPr>
          <w:rFonts w:ascii="宋体" w:hAnsi="宋体" w:eastAsia="宋体" w:cs="宋体"/>
          <w:sz w:val="24"/>
          <w:szCs w:val="24"/>
        </w:rPr>
        <w:t>1.牵头方（</w:t>
      </w:r>
      <w:r>
        <w:rPr>
          <w:rFonts w:ascii="宋体" w:hAnsi="宋体" w:eastAsia="宋体" w:cs="宋体"/>
          <w:sz w:val="24"/>
          <w:szCs w:val="24"/>
          <w:u w:val="single"/>
        </w:rPr>
        <w:t xml:space="preserve"> 全称</w:t>
      </w:r>
      <w:r>
        <w:rPr>
          <w:rFonts w:ascii="宋体" w:hAnsi="宋体" w:eastAsia="宋体" w:cs="宋体"/>
          <w:sz w:val="24"/>
          <w:szCs w:val="24"/>
        </w:rPr>
        <w:t xml:space="preserve"> ）的合同金额占合同总额的</w:t>
      </w:r>
      <w:r>
        <w:rPr>
          <w:rFonts w:ascii="宋体" w:hAnsi="宋体" w:eastAsia="宋体" w:cs="宋体"/>
          <w:sz w:val="24"/>
          <w:szCs w:val="24"/>
          <w:u w:val="single"/>
        </w:rPr>
        <w:t>　　</w:t>
      </w:r>
      <w:r>
        <w:rPr>
          <w:rFonts w:ascii="宋体" w:hAnsi="宋体" w:eastAsia="宋体" w:cs="宋体"/>
          <w:sz w:val="24"/>
          <w:szCs w:val="24"/>
        </w:rPr>
        <w:t>%；</w:t>
      </w:r>
    </w:p>
    <w:p w14:paraId="4EE646AB">
      <w:pPr>
        <w:pStyle w:val="38"/>
        <w:ind w:firstLine="480"/>
        <w:rPr>
          <w:rFonts w:hint="eastAsia" w:ascii="宋体" w:hAnsi="宋体" w:eastAsia="宋体" w:cs="宋体"/>
          <w:sz w:val="24"/>
          <w:szCs w:val="24"/>
        </w:rPr>
      </w:pPr>
      <w:r>
        <w:rPr>
          <w:rFonts w:ascii="宋体" w:hAnsi="宋体" w:eastAsia="宋体" w:cs="宋体"/>
          <w:sz w:val="24"/>
          <w:szCs w:val="24"/>
        </w:rPr>
        <w:t>2.成员方：</w:t>
      </w:r>
    </w:p>
    <w:p w14:paraId="70BB5AB4">
      <w:pPr>
        <w:pStyle w:val="38"/>
        <w:ind w:firstLine="480"/>
        <w:rPr>
          <w:rFonts w:hint="eastAsia" w:ascii="宋体" w:hAnsi="宋体" w:eastAsia="宋体" w:cs="宋体"/>
          <w:sz w:val="24"/>
          <w:szCs w:val="24"/>
        </w:rPr>
      </w:pPr>
      <w:r>
        <w:rPr>
          <w:rFonts w:ascii="宋体" w:hAnsi="宋体" w:eastAsia="宋体" w:cs="宋体"/>
          <w:sz w:val="24"/>
          <w:szCs w:val="24"/>
        </w:rPr>
        <w:t>2.1（</w:t>
      </w:r>
      <w:r>
        <w:rPr>
          <w:rFonts w:ascii="宋体" w:hAnsi="宋体" w:eastAsia="宋体" w:cs="宋体"/>
          <w:sz w:val="24"/>
          <w:szCs w:val="24"/>
          <w:u w:val="single"/>
        </w:rPr>
        <w:t xml:space="preserve"> 成员1的全称 </w:t>
      </w:r>
      <w:r>
        <w:rPr>
          <w:rFonts w:ascii="宋体" w:hAnsi="宋体" w:eastAsia="宋体" w:cs="宋体"/>
          <w:sz w:val="24"/>
          <w:szCs w:val="24"/>
        </w:rPr>
        <w:t>）的合同金额占合同总额的</w:t>
      </w:r>
      <w:r>
        <w:rPr>
          <w:rFonts w:ascii="宋体" w:hAnsi="宋体" w:eastAsia="宋体" w:cs="宋体"/>
          <w:sz w:val="24"/>
          <w:szCs w:val="24"/>
          <w:u w:val="single"/>
        </w:rPr>
        <w:t>　　</w:t>
      </w:r>
      <w:r>
        <w:rPr>
          <w:rFonts w:ascii="宋体" w:hAnsi="宋体" w:eastAsia="宋体" w:cs="宋体"/>
          <w:sz w:val="24"/>
          <w:szCs w:val="24"/>
        </w:rPr>
        <w:t>%；</w:t>
      </w:r>
    </w:p>
    <w:p w14:paraId="533AAE7E">
      <w:pPr>
        <w:pStyle w:val="38"/>
        <w:ind w:firstLine="480"/>
        <w:rPr>
          <w:rFonts w:hint="eastAsia" w:ascii="宋体" w:hAnsi="宋体" w:eastAsia="宋体" w:cs="宋体"/>
          <w:sz w:val="24"/>
          <w:szCs w:val="24"/>
        </w:rPr>
      </w:pPr>
      <w:r>
        <w:rPr>
          <w:rFonts w:ascii="宋体" w:hAnsi="宋体" w:eastAsia="宋体" w:cs="宋体"/>
          <w:sz w:val="24"/>
          <w:szCs w:val="24"/>
        </w:rPr>
        <w:t>……</w:t>
      </w:r>
    </w:p>
    <w:p w14:paraId="16A7653A">
      <w:pPr>
        <w:pStyle w:val="38"/>
        <w:ind w:firstLine="480"/>
        <w:rPr>
          <w:rFonts w:hint="eastAsia" w:ascii="宋体" w:hAnsi="宋体" w:eastAsia="宋体" w:cs="宋体"/>
          <w:sz w:val="24"/>
          <w:szCs w:val="24"/>
        </w:rPr>
      </w:pPr>
      <w:r>
        <w:rPr>
          <w:rFonts w:ascii="宋体" w:hAnsi="宋体" w:eastAsia="宋体" w:cs="宋体"/>
          <w:sz w:val="24"/>
          <w:szCs w:val="24"/>
        </w:rPr>
        <w:t>三、联合体各方约定：</w:t>
      </w:r>
    </w:p>
    <w:p w14:paraId="563695BF">
      <w:pPr>
        <w:pStyle w:val="38"/>
        <w:ind w:firstLine="480"/>
        <w:rPr>
          <w:rFonts w:hint="eastAsia" w:ascii="宋体" w:hAnsi="宋体" w:eastAsia="宋体" w:cs="宋体"/>
          <w:sz w:val="24"/>
          <w:szCs w:val="24"/>
        </w:rPr>
      </w:pPr>
      <w:r>
        <w:rPr>
          <w:rFonts w:ascii="宋体" w:hAnsi="宋体" w:eastAsia="宋体" w:cs="宋体"/>
          <w:sz w:val="24"/>
          <w:szCs w:val="24"/>
        </w:rPr>
        <w:t>1、由</w:t>
      </w:r>
      <w:r>
        <w:rPr>
          <w:rFonts w:ascii="宋体" w:hAnsi="宋体" w:eastAsia="宋体" w:cs="宋体"/>
          <w:sz w:val="24"/>
          <w:szCs w:val="24"/>
          <w:u w:val="single"/>
        </w:rPr>
        <w:t>（填写“牵头方的全称”）代表联合体办理参加本项目报价的有关事宜（包括但不限于：注册账号、派出供应商代表、提交响应文件及参加开标、谈判、澄清等），在此过程中，供应商代表签字的一切文件和处理结果，联合体均予以认可并对此承担责任。</w:t>
      </w:r>
    </w:p>
    <w:p w14:paraId="5B189B9A">
      <w:pPr>
        <w:pStyle w:val="38"/>
        <w:ind w:firstLine="480"/>
        <w:rPr>
          <w:rFonts w:hint="eastAsia" w:ascii="宋体" w:hAnsi="宋体" w:eastAsia="宋体" w:cs="宋体"/>
          <w:sz w:val="24"/>
          <w:szCs w:val="24"/>
        </w:rPr>
      </w:pPr>
      <w:r>
        <w:rPr>
          <w:rFonts w:ascii="宋体" w:hAnsi="宋体" w:eastAsia="宋体" w:cs="宋体"/>
          <w:sz w:val="24"/>
          <w:szCs w:val="24"/>
        </w:rPr>
        <w:t>2、联合体各方约定由</w:t>
      </w:r>
      <w:r>
        <w:rPr>
          <w:rFonts w:ascii="宋体" w:hAnsi="宋体" w:eastAsia="宋体" w:cs="宋体"/>
          <w:sz w:val="24"/>
          <w:szCs w:val="24"/>
          <w:u w:val="single"/>
        </w:rPr>
        <w:t>（填写“牵头方的全称”）代表联合体办理磋商保证金事宜。</w:t>
      </w:r>
    </w:p>
    <w:p w14:paraId="718824B0">
      <w:pPr>
        <w:pStyle w:val="38"/>
        <w:ind w:firstLine="480"/>
        <w:rPr>
          <w:rFonts w:hint="eastAsia" w:ascii="宋体" w:hAnsi="宋体" w:eastAsia="宋体" w:cs="宋体"/>
          <w:sz w:val="24"/>
          <w:szCs w:val="24"/>
        </w:rPr>
      </w:pPr>
      <w:r>
        <w:rPr>
          <w:rFonts w:ascii="宋体" w:hAnsi="宋体" w:eastAsia="宋体" w:cs="宋体"/>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5F7AFF33">
      <w:pPr>
        <w:pStyle w:val="38"/>
        <w:ind w:firstLine="480"/>
        <w:rPr>
          <w:rFonts w:hint="eastAsia" w:ascii="宋体" w:hAnsi="宋体" w:eastAsia="宋体" w:cs="宋体"/>
          <w:sz w:val="24"/>
          <w:szCs w:val="24"/>
        </w:rPr>
      </w:pPr>
      <w:r>
        <w:rPr>
          <w:rFonts w:ascii="宋体" w:hAnsi="宋体" w:eastAsia="宋体" w:cs="宋体"/>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450C4B69">
      <w:pPr>
        <w:pStyle w:val="38"/>
        <w:ind w:firstLine="480"/>
        <w:rPr>
          <w:rFonts w:hint="eastAsia" w:ascii="宋体" w:hAnsi="宋体" w:eastAsia="宋体" w:cs="宋体"/>
          <w:sz w:val="24"/>
          <w:szCs w:val="24"/>
        </w:rPr>
      </w:pPr>
      <w:r>
        <w:rPr>
          <w:rFonts w:ascii="宋体" w:hAnsi="宋体" w:eastAsia="宋体" w:cs="宋体"/>
          <w:sz w:val="24"/>
          <w:szCs w:val="24"/>
        </w:rPr>
        <w:t>五、本协议自签署之日起生效，政府采购合同履行完毕后自动失效。</w:t>
      </w:r>
    </w:p>
    <w:p w14:paraId="6141A657">
      <w:pPr>
        <w:pStyle w:val="38"/>
        <w:ind w:firstLine="480"/>
        <w:rPr>
          <w:rFonts w:hint="eastAsia" w:ascii="宋体" w:hAnsi="宋体" w:eastAsia="宋体" w:cs="宋体"/>
          <w:sz w:val="24"/>
          <w:szCs w:val="24"/>
        </w:rPr>
      </w:pPr>
      <w:r>
        <w:rPr>
          <w:rFonts w:ascii="宋体" w:hAnsi="宋体" w:eastAsia="宋体" w:cs="宋体"/>
          <w:sz w:val="24"/>
          <w:szCs w:val="24"/>
        </w:rPr>
        <w:t>六、本协议一式</w:t>
      </w:r>
      <w:r>
        <w:rPr>
          <w:rFonts w:ascii="宋体" w:hAnsi="宋体" w:eastAsia="宋体" w:cs="宋体"/>
          <w:sz w:val="24"/>
          <w:szCs w:val="24"/>
          <w:u w:val="single"/>
        </w:rPr>
        <w:t>（填写具体份数）</w:t>
      </w:r>
      <w:r>
        <w:rPr>
          <w:rFonts w:ascii="宋体" w:hAnsi="宋体" w:eastAsia="宋体" w:cs="宋体"/>
          <w:sz w:val="24"/>
          <w:szCs w:val="24"/>
        </w:rPr>
        <w:t>份，联合体各方各执一份，响应文件中提交一份。</w:t>
      </w:r>
    </w:p>
    <w:p w14:paraId="7EE7E547">
      <w:pPr>
        <w:pStyle w:val="38"/>
        <w:ind w:firstLine="480"/>
        <w:rPr>
          <w:rFonts w:hint="eastAsia" w:ascii="宋体" w:hAnsi="宋体" w:eastAsia="宋体" w:cs="宋体"/>
          <w:sz w:val="24"/>
          <w:szCs w:val="24"/>
        </w:rPr>
      </w:pPr>
      <w:r>
        <w:rPr>
          <w:rFonts w:ascii="宋体" w:hAnsi="宋体" w:eastAsia="宋体" w:cs="宋体"/>
          <w:sz w:val="24"/>
          <w:szCs w:val="24"/>
        </w:rPr>
        <w:t>（以下无正文）</w:t>
      </w:r>
    </w:p>
    <w:p w14:paraId="5FE6DD1B">
      <w:pPr>
        <w:pStyle w:val="38"/>
        <w:ind w:firstLine="480"/>
        <w:rPr>
          <w:rFonts w:hint="eastAsia" w:ascii="宋体" w:hAnsi="宋体" w:eastAsia="宋体" w:cs="宋体"/>
          <w:sz w:val="24"/>
          <w:szCs w:val="24"/>
        </w:rPr>
      </w:pPr>
      <w:r>
        <w:rPr>
          <w:rFonts w:ascii="宋体" w:hAnsi="宋体" w:eastAsia="宋体" w:cs="宋体"/>
          <w:sz w:val="24"/>
          <w:szCs w:val="24"/>
        </w:rPr>
        <w:t>牵头方：</w:t>
      </w:r>
      <w:r>
        <w:rPr>
          <w:rFonts w:ascii="宋体" w:hAnsi="宋体" w:eastAsia="宋体" w:cs="宋体"/>
          <w:sz w:val="24"/>
          <w:szCs w:val="24"/>
          <w:u w:val="single"/>
        </w:rPr>
        <w:t>（全称并加盖单位公章）</w:t>
      </w:r>
    </w:p>
    <w:p w14:paraId="463BDF8F">
      <w:pPr>
        <w:pStyle w:val="38"/>
        <w:ind w:firstLine="480"/>
        <w:rPr>
          <w:rFonts w:hint="eastAsia"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65C140AA">
      <w:pPr>
        <w:pStyle w:val="38"/>
        <w:ind w:firstLine="480"/>
        <w:rPr>
          <w:rFonts w:hint="eastAsia" w:ascii="宋体" w:hAnsi="宋体" w:eastAsia="宋体" w:cs="宋体"/>
          <w:sz w:val="24"/>
          <w:szCs w:val="24"/>
        </w:rPr>
      </w:pPr>
      <w:r>
        <w:rPr>
          <w:rFonts w:ascii="宋体" w:hAnsi="宋体" w:eastAsia="宋体" w:cs="宋体"/>
          <w:sz w:val="24"/>
          <w:szCs w:val="24"/>
        </w:rPr>
        <w:t>成员一：</w:t>
      </w:r>
      <w:r>
        <w:rPr>
          <w:rFonts w:ascii="宋体" w:hAnsi="宋体" w:eastAsia="宋体" w:cs="宋体"/>
          <w:sz w:val="24"/>
          <w:szCs w:val="24"/>
          <w:u w:val="single"/>
        </w:rPr>
        <w:t>（全称并加盖成员一的单位公章）</w:t>
      </w:r>
    </w:p>
    <w:p w14:paraId="73F658DF">
      <w:pPr>
        <w:pStyle w:val="38"/>
        <w:ind w:firstLine="480"/>
        <w:rPr>
          <w:rFonts w:hint="eastAsia"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6353A358">
      <w:pPr>
        <w:pStyle w:val="38"/>
        <w:ind w:firstLine="480"/>
        <w:rPr>
          <w:rFonts w:hint="eastAsia" w:ascii="宋体" w:hAnsi="宋体" w:eastAsia="宋体" w:cs="宋体"/>
          <w:sz w:val="24"/>
          <w:szCs w:val="24"/>
        </w:rPr>
      </w:pPr>
      <w:r>
        <w:rPr>
          <w:rFonts w:ascii="宋体" w:hAnsi="宋体" w:eastAsia="宋体" w:cs="宋体"/>
          <w:sz w:val="24"/>
          <w:szCs w:val="24"/>
        </w:rPr>
        <w:t>……</w:t>
      </w:r>
    </w:p>
    <w:p w14:paraId="022BCADD">
      <w:pPr>
        <w:pStyle w:val="38"/>
        <w:ind w:firstLine="480"/>
        <w:rPr>
          <w:rFonts w:hint="eastAsia" w:ascii="宋体" w:hAnsi="宋体" w:eastAsia="宋体" w:cs="宋体"/>
          <w:sz w:val="24"/>
          <w:szCs w:val="24"/>
        </w:rPr>
      </w:pPr>
      <w:r>
        <w:rPr>
          <w:rFonts w:ascii="宋体" w:hAnsi="宋体" w:eastAsia="宋体" w:cs="宋体"/>
          <w:sz w:val="24"/>
          <w:szCs w:val="24"/>
        </w:rPr>
        <w:t>成员**：</w:t>
      </w:r>
      <w:r>
        <w:rPr>
          <w:rFonts w:ascii="宋体" w:hAnsi="宋体" w:eastAsia="宋体" w:cs="宋体"/>
          <w:sz w:val="24"/>
          <w:szCs w:val="24"/>
          <w:u w:val="single"/>
        </w:rPr>
        <w:t>（全称并加盖成员**的单位公章）</w:t>
      </w:r>
    </w:p>
    <w:p w14:paraId="7E6D049E">
      <w:pPr>
        <w:pStyle w:val="38"/>
        <w:ind w:firstLine="480"/>
        <w:rPr>
          <w:rFonts w:hint="eastAsia"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72F2CC5F">
      <w:pPr>
        <w:pStyle w:val="38"/>
        <w:ind w:firstLine="480"/>
        <w:jc w:val="right"/>
        <w:rPr>
          <w:rFonts w:hint="eastAsia" w:ascii="宋体" w:hAnsi="宋体" w:eastAsia="宋体" w:cs="宋体"/>
          <w:sz w:val="24"/>
          <w:szCs w:val="24"/>
        </w:rPr>
      </w:pPr>
      <w:r>
        <w:rPr>
          <w:rFonts w:ascii="宋体" w:hAnsi="宋体" w:eastAsia="宋体" w:cs="宋体"/>
          <w:sz w:val="24"/>
          <w:szCs w:val="24"/>
        </w:rPr>
        <w:t>签署日期：</w:t>
      </w:r>
      <w:r>
        <w:rPr>
          <w:rFonts w:ascii="宋体" w:hAnsi="宋体" w:eastAsia="宋体" w:cs="宋体"/>
          <w:sz w:val="24"/>
          <w:szCs w:val="24"/>
          <w:u w:val="single"/>
        </w:rPr>
        <w:t>　　年　　月　　日</w:t>
      </w:r>
    </w:p>
    <w:p w14:paraId="4F6269DF">
      <w:pPr>
        <w:pStyle w:val="38"/>
        <w:ind w:firstLine="480"/>
        <w:rPr>
          <w:rFonts w:hint="eastAsia" w:ascii="宋体" w:hAnsi="宋体" w:eastAsia="宋体" w:cs="宋体"/>
          <w:sz w:val="24"/>
          <w:szCs w:val="24"/>
        </w:rPr>
      </w:pPr>
      <w:r>
        <w:rPr>
          <w:rFonts w:ascii="宋体" w:hAnsi="宋体" w:eastAsia="宋体" w:cs="宋体"/>
          <w:sz w:val="24"/>
          <w:szCs w:val="24"/>
        </w:rPr>
        <w:t>※注意：</w:t>
      </w:r>
    </w:p>
    <w:p w14:paraId="49E6FB4F">
      <w:pPr>
        <w:pStyle w:val="38"/>
        <w:ind w:firstLine="480"/>
        <w:rPr>
          <w:rFonts w:hint="eastAsia" w:ascii="宋体" w:hAnsi="宋体" w:eastAsia="宋体" w:cs="宋体"/>
          <w:sz w:val="24"/>
          <w:szCs w:val="24"/>
        </w:rPr>
      </w:pPr>
      <w:r>
        <w:rPr>
          <w:rFonts w:ascii="宋体" w:hAnsi="宋体" w:eastAsia="宋体" w:cs="宋体"/>
          <w:sz w:val="24"/>
          <w:szCs w:val="24"/>
        </w:rPr>
        <w:t>1、磋商文件接受联合体报价且供应商为联合体的，供应商应提供本协议；否则无须提供。</w:t>
      </w:r>
    </w:p>
    <w:p w14:paraId="0C00EC72">
      <w:pPr>
        <w:pStyle w:val="38"/>
        <w:ind w:firstLine="480"/>
        <w:rPr>
          <w:rFonts w:hint="eastAsia" w:ascii="宋体" w:hAnsi="宋体" w:eastAsia="宋体" w:cs="宋体"/>
          <w:sz w:val="24"/>
          <w:szCs w:val="24"/>
        </w:rPr>
      </w:pPr>
      <w:r>
        <w:rPr>
          <w:rFonts w:ascii="宋体" w:hAnsi="宋体" w:eastAsia="宋体" w:cs="宋体"/>
          <w:sz w:val="24"/>
          <w:szCs w:val="24"/>
        </w:rPr>
        <w:t>2、本协议由委托代理人签字或盖章的，应按照本章载明的格式提供“单位授权书”。</w:t>
      </w:r>
    </w:p>
    <w:p w14:paraId="05857B88">
      <w:pPr>
        <w:pStyle w:val="38"/>
        <w:ind w:firstLine="480"/>
        <w:rPr>
          <w:rFonts w:hint="eastAsia" w:ascii="宋体" w:hAnsi="宋体" w:eastAsia="宋体" w:cs="宋体"/>
          <w:sz w:val="24"/>
          <w:szCs w:val="24"/>
        </w:rPr>
      </w:pPr>
      <w:r>
        <w:rPr>
          <w:rFonts w:ascii="宋体" w:hAnsi="宋体" w:eastAsia="宋体" w:cs="宋体"/>
          <w:sz w:val="24"/>
          <w:szCs w:val="24"/>
        </w:rPr>
        <w:t>3、在以联合体形式落实中小企业预留份额项目中，供应商除了要提供《中小企业声明函》，还需提供本协议。</w:t>
      </w:r>
    </w:p>
    <w:p w14:paraId="798015E0">
      <w:pPr>
        <w:pStyle w:val="38"/>
        <w:ind w:firstLine="480"/>
        <w:rPr>
          <w:rFonts w:hint="eastAsia" w:ascii="宋体" w:hAnsi="宋体" w:eastAsia="宋体" w:cs="宋体"/>
          <w:sz w:val="24"/>
          <w:szCs w:val="24"/>
        </w:rPr>
      </w:pPr>
      <w:r>
        <w:rPr>
          <w:rFonts w:ascii="宋体" w:hAnsi="宋体" w:eastAsia="宋体" w:cs="宋体"/>
          <w:sz w:val="24"/>
          <w:szCs w:val="24"/>
        </w:rPr>
        <w:t>4、在以联合体形式落实中小企业预留份额项目中，供应商除了要提供《中小企业声明函》，还需提供本协议。</w:t>
      </w:r>
    </w:p>
    <w:p w14:paraId="09091D89">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1D7D843D">
      <w:pPr>
        <w:pStyle w:val="38"/>
        <w:jc w:val="center"/>
        <w:outlineLvl w:val="3"/>
        <w:rPr>
          <w:rFonts w:hint="eastAsia" w:ascii="宋体" w:hAnsi="宋体" w:eastAsia="宋体" w:cs="宋体"/>
          <w:sz w:val="24"/>
          <w:szCs w:val="24"/>
          <w:lang w:eastAsia="zh-CN"/>
        </w:rPr>
      </w:pPr>
      <w:r>
        <w:rPr>
          <w:rFonts w:ascii="宋体" w:hAnsi="宋体" w:eastAsia="宋体" w:cs="宋体"/>
          <w:b/>
          <w:sz w:val="24"/>
          <w:szCs w:val="24"/>
        </w:rPr>
        <w:t>附件3-7 分包意向协议</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若有</w:t>
      </w:r>
      <w:r>
        <w:rPr>
          <w:rFonts w:hint="eastAsia" w:ascii="宋体" w:hAnsi="宋体" w:eastAsia="宋体" w:cs="宋体"/>
          <w:b/>
          <w:sz w:val="24"/>
          <w:szCs w:val="24"/>
          <w:lang w:eastAsia="zh-CN"/>
        </w:rPr>
        <w:t>）</w:t>
      </w:r>
    </w:p>
    <w:p w14:paraId="2CD3FE36">
      <w:pPr>
        <w:pStyle w:val="38"/>
        <w:ind w:firstLine="480"/>
        <w:rPr>
          <w:rFonts w:hint="eastAsia" w:ascii="宋体" w:hAnsi="宋体" w:eastAsia="宋体" w:cs="宋体"/>
          <w:sz w:val="24"/>
          <w:szCs w:val="24"/>
        </w:rPr>
      </w:pPr>
      <w:r>
        <w:rPr>
          <w:rFonts w:ascii="宋体" w:hAnsi="宋体" w:eastAsia="宋体" w:cs="宋体"/>
          <w:sz w:val="24"/>
          <w:szCs w:val="24"/>
        </w:rPr>
        <w:t>甲方（总包方）：</w:t>
      </w:r>
      <w:r>
        <w:rPr>
          <w:rFonts w:ascii="宋体" w:hAnsi="宋体" w:eastAsia="宋体" w:cs="宋体"/>
          <w:sz w:val="24"/>
          <w:szCs w:val="24"/>
          <w:u w:val="single"/>
        </w:rPr>
        <w:t>　　　　　　　</w:t>
      </w:r>
      <w:r>
        <w:rPr>
          <w:rFonts w:ascii="宋体" w:hAnsi="宋体" w:eastAsia="宋体" w:cs="宋体"/>
          <w:sz w:val="24"/>
          <w:szCs w:val="24"/>
        </w:rPr>
        <w:t>（即本项目的供应商）</w:t>
      </w:r>
    </w:p>
    <w:p w14:paraId="4D1D5847">
      <w:pPr>
        <w:pStyle w:val="38"/>
        <w:ind w:firstLine="480"/>
        <w:rPr>
          <w:rFonts w:hint="eastAsia" w:ascii="宋体" w:hAnsi="宋体" w:eastAsia="宋体" w:cs="宋体"/>
          <w:sz w:val="24"/>
          <w:szCs w:val="24"/>
        </w:rPr>
      </w:pPr>
      <w:r>
        <w:rPr>
          <w:rFonts w:ascii="宋体" w:hAnsi="宋体" w:eastAsia="宋体" w:cs="宋体"/>
          <w:sz w:val="24"/>
          <w:szCs w:val="24"/>
        </w:rPr>
        <w:t>乙方（分包方）：</w:t>
      </w:r>
      <w:r>
        <w:rPr>
          <w:rFonts w:ascii="宋体" w:hAnsi="宋体" w:eastAsia="宋体" w:cs="宋体"/>
          <w:sz w:val="24"/>
          <w:szCs w:val="24"/>
          <w:u w:val="single"/>
        </w:rPr>
        <w:t>　　　　　　　</w:t>
      </w:r>
    </w:p>
    <w:p w14:paraId="1005810C">
      <w:pPr>
        <w:pStyle w:val="38"/>
        <w:ind w:firstLine="480"/>
        <w:rPr>
          <w:rFonts w:hint="eastAsia" w:ascii="宋体" w:hAnsi="宋体" w:eastAsia="宋体" w:cs="宋体"/>
          <w:sz w:val="24"/>
          <w:szCs w:val="24"/>
        </w:rPr>
      </w:pPr>
      <w:r>
        <w:rPr>
          <w:rFonts w:ascii="宋体" w:hAnsi="宋体" w:eastAsia="宋体" w:cs="宋体"/>
          <w:sz w:val="24"/>
          <w:szCs w:val="24"/>
        </w:rPr>
        <w:t>兹有甲方参加</w:t>
      </w:r>
      <w:r>
        <w:rPr>
          <w:rFonts w:ascii="宋体" w:hAnsi="宋体" w:eastAsia="宋体" w:cs="宋体"/>
          <w:sz w:val="24"/>
          <w:szCs w:val="24"/>
          <w:u w:val="single"/>
        </w:rPr>
        <w:t>（填写“项目名称”）</w:t>
      </w:r>
      <w:r>
        <w:rPr>
          <w:rFonts w:ascii="宋体" w:hAnsi="宋体" w:eastAsia="宋体" w:cs="宋体"/>
          <w:sz w:val="24"/>
          <w:szCs w:val="24"/>
        </w:rPr>
        <w:t xml:space="preserve"> 项目（项目编号：</w:t>
      </w:r>
      <w:r>
        <w:rPr>
          <w:rFonts w:ascii="宋体" w:hAnsi="宋体" w:eastAsia="宋体" w:cs="宋体"/>
          <w:sz w:val="24"/>
          <w:szCs w:val="24"/>
          <w:u w:val="single"/>
        </w:rPr>
        <w:t>　　　　　　　</w:t>
      </w:r>
      <w:r>
        <w:rPr>
          <w:rFonts w:ascii="宋体" w:hAnsi="宋体" w:eastAsia="宋体" w:cs="宋体"/>
          <w:sz w:val="24"/>
          <w:szCs w:val="24"/>
        </w:rPr>
        <w:t>）的政府采购活动。甲方期望将采购项目的部分采购标的分包给乙方完成，而乙方保证能够向甲方提供本协议项下的采购标的，甲、乙双方就合同分包的有关事宜达成下列协议：</w:t>
      </w:r>
    </w:p>
    <w:p w14:paraId="07EC1769">
      <w:pPr>
        <w:pStyle w:val="38"/>
        <w:ind w:firstLine="480"/>
        <w:rPr>
          <w:rFonts w:hint="eastAsia" w:ascii="宋体" w:hAnsi="宋体" w:eastAsia="宋体" w:cs="宋体"/>
          <w:sz w:val="24"/>
          <w:szCs w:val="24"/>
        </w:rPr>
      </w:pPr>
      <w:r>
        <w:rPr>
          <w:rFonts w:ascii="宋体" w:hAnsi="宋体" w:eastAsia="宋体" w:cs="宋体"/>
          <w:sz w:val="24"/>
          <w:szCs w:val="24"/>
        </w:rPr>
        <w:t>一、分包标的</w:t>
      </w:r>
    </w:p>
    <w:p w14:paraId="2606C60B">
      <w:pPr>
        <w:pStyle w:val="38"/>
        <w:ind w:firstLine="480"/>
        <w:rPr>
          <w:rFonts w:hint="eastAsia" w:ascii="宋体" w:hAnsi="宋体" w:eastAsia="宋体" w:cs="宋体"/>
          <w:sz w:val="24"/>
          <w:szCs w:val="24"/>
        </w:rPr>
      </w:pPr>
      <w:r>
        <w:rPr>
          <w:rFonts w:ascii="宋体" w:hAnsi="宋体" w:eastAsia="宋体" w:cs="宋体"/>
          <w:sz w:val="24"/>
          <w:szCs w:val="24"/>
          <w:u w:val="single"/>
        </w:rPr>
        <w:t>（根据双方的意向填写，可以是表格或文字描述）。</w:t>
      </w:r>
    </w:p>
    <w:p w14:paraId="723733A2">
      <w:pPr>
        <w:pStyle w:val="38"/>
        <w:ind w:firstLine="480"/>
        <w:rPr>
          <w:rFonts w:hint="eastAsia" w:ascii="宋体" w:hAnsi="宋体" w:eastAsia="宋体" w:cs="宋体"/>
          <w:sz w:val="24"/>
          <w:szCs w:val="24"/>
        </w:rPr>
      </w:pPr>
      <w:r>
        <w:rPr>
          <w:rFonts w:ascii="宋体" w:hAnsi="宋体" w:eastAsia="宋体" w:cs="宋体"/>
          <w:sz w:val="24"/>
          <w:szCs w:val="24"/>
        </w:rPr>
        <w:t>二、分包合同金额占比</w:t>
      </w:r>
    </w:p>
    <w:p w14:paraId="49174DB8">
      <w:pPr>
        <w:pStyle w:val="38"/>
        <w:ind w:firstLine="480"/>
        <w:rPr>
          <w:rFonts w:hint="eastAsia" w:ascii="宋体" w:hAnsi="宋体" w:eastAsia="宋体" w:cs="宋体"/>
          <w:sz w:val="24"/>
          <w:szCs w:val="24"/>
        </w:rPr>
      </w:pPr>
      <w:r>
        <w:rPr>
          <w:rFonts w:ascii="宋体" w:hAnsi="宋体" w:eastAsia="宋体" w:cs="宋体"/>
          <w:sz w:val="24"/>
          <w:szCs w:val="24"/>
        </w:rPr>
        <w:t>分包合同价占报价总价的比例：</w:t>
      </w:r>
      <w:r>
        <w:rPr>
          <w:rFonts w:ascii="宋体" w:hAnsi="宋体" w:eastAsia="宋体" w:cs="宋体"/>
          <w:sz w:val="24"/>
          <w:szCs w:val="24"/>
          <w:u w:val="single"/>
        </w:rPr>
        <w:t>　　　　　</w:t>
      </w:r>
      <w:r>
        <w:rPr>
          <w:rFonts w:ascii="宋体" w:hAnsi="宋体" w:eastAsia="宋体" w:cs="宋体"/>
          <w:sz w:val="24"/>
          <w:szCs w:val="24"/>
        </w:rPr>
        <w:t>%</w:t>
      </w:r>
    </w:p>
    <w:p w14:paraId="4CF2E630">
      <w:pPr>
        <w:pStyle w:val="38"/>
        <w:ind w:firstLine="480"/>
        <w:rPr>
          <w:rFonts w:hint="eastAsia" w:ascii="宋体" w:hAnsi="宋体" w:eastAsia="宋体" w:cs="宋体"/>
          <w:sz w:val="24"/>
          <w:szCs w:val="24"/>
        </w:rPr>
      </w:pPr>
      <w:r>
        <w:rPr>
          <w:rFonts w:ascii="宋体" w:hAnsi="宋体" w:eastAsia="宋体" w:cs="宋体"/>
          <w:sz w:val="24"/>
          <w:szCs w:val="24"/>
        </w:rPr>
        <w:t>三、其他条款</w:t>
      </w:r>
    </w:p>
    <w:p w14:paraId="263CB4DC">
      <w:pPr>
        <w:pStyle w:val="38"/>
        <w:ind w:firstLine="480"/>
        <w:rPr>
          <w:rFonts w:hint="eastAsia" w:ascii="宋体" w:hAnsi="宋体" w:eastAsia="宋体" w:cs="宋体"/>
          <w:sz w:val="24"/>
          <w:szCs w:val="24"/>
        </w:rPr>
      </w:pPr>
      <w:r>
        <w:rPr>
          <w:rFonts w:ascii="宋体" w:hAnsi="宋体" w:eastAsia="宋体" w:cs="宋体"/>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5F3D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7B49C6">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甲方：</w:t>
            </w:r>
          </w:p>
        </w:tc>
        <w:tc>
          <w:tcPr>
            <w:tcW w:w="4153" w:type="dxa"/>
          </w:tcPr>
          <w:p w14:paraId="3C1321BB">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乙方：</w:t>
            </w:r>
          </w:p>
        </w:tc>
      </w:tr>
      <w:tr w14:paraId="238CB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56064E">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住所：</w:t>
            </w:r>
          </w:p>
        </w:tc>
        <w:tc>
          <w:tcPr>
            <w:tcW w:w="4153" w:type="dxa"/>
          </w:tcPr>
          <w:p w14:paraId="6540A98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住所：</w:t>
            </w:r>
          </w:p>
        </w:tc>
      </w:tr>
      <w:tr w14:paraId="6A6B4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D7D8FA">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单位负责人或委托代理人：</w:t>
            </w:r>
          </w:p>
        </w:tc>
        <w:tc>
          <w:tcPr>
            <w:tcW w:w="4153" w:type="dxa"/>
          </w:tcPr>
          <w:p w14:paraId="54FB93B3">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单位负责人或委托代理人：</w:t>
            </w:r>
          </w:p>
        </w:tc>
      </w:tr>
      <w:tr w14:paraId="6B173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D4825B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联系方法：</w:t>
            </w:r>
          </w:p>
        </w:tc>
        <w:tc>
          <w:tcPr>
            <w:tcW w:w="4153" w:type="dxa"/>
          </w:tcPr>
          <w:p w14:paraId="1AAF811C">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联系方法：</w:t>
            </w:r>
          </w:p>
        </w:tc>
      </w:tr>
      <w:tr w14:paraId="36B7E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1D6219">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开户银行：</w:t>
            </w:r>
          </w:p>
        </w:tc>
        <w:tc>
          <w:tcPr>
            <w:tcW w:w="4153" w:type="dxa"/>
          </w:tcPr>
          <w:p w14:paraId="03AFF5C5">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开户银行：</w:t>
            </w:r>
          </w:p>
        </w:tc>
      </w:tr>
      <w:tr w14:paraId="1C09F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798647">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账号：</w:t>
            </w:r>
          </w:p>
        </w:tc>
        <w:tc>
          <w:tcPr>
            <w:tcW w:w="4153" w:type="dxa"/>
          </w:tcPr>
          <w:p w14:paraId="4847A0B0">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账号：</w:t>
            </w:r>
          </w:p>
        </w:tc>
      </w:tr>
      <w:tr w14:paraId="304E0D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2E2A1E7C">
            <w:pPr>
              <w:pStyle w:val="38"/>
              <w:keepNext w:val="0"/>
              <w:keepLines w:val="0"/>
              <w:widowControl/>
              <w:suppressLineNumbers w:val="0"/>
              <w:spacing w:before="0" w:beforeAutospacing="0" w:after="0" w:afterAutospacing="0"/>
              <w:ind w:left="0" w:right="0"/>
              <w:jc w:val="right"/>
              <w:rPr>
                <w:rFonts w:hint="eastAsia" w:ascii="宋体" w:hAnsi="宋体" w:eastAsia="宋体" w:cs="宋体"/>
                <w:sz w:val="24"/>
                <w:szCs w:val="24"/>
              </w:rPr>
            </w:pPr>
            <w:r>
              <w:rPr>
                <w:rFonts w:ascii="宋体" w:hAnsi="宋体" w:eastAsia="宋体" w:cs="宋体"/>
                <w:sz w:val="24"/>
                <w:szCs w:val="24"/>
              </w:rPr>
              <w:t>签订地点：</w:t>
            </w:r>
            <w:r>
              <w:rPr>
                <w:rFonts w:ascii="宋体" w:hAnsi="宋体" w:eastAsia="宋体" w:cs="宋体"/>
                <w:sz w:val="24"/>
                <w:szCs w:val="24"/>
                <w:u w:val="single"/>
              </w:rPr>
              <w:t>　　　　　　　　　　</w:t>
            </w:r>
          </w:p>
          <w:p w14:paraId="6697C8EA">
            <w:pPr>
              <w:pStyle w:val="38"/>
              <w:keepNext w:val="0"/>
              <w:keepLines w:val="0"/>
              <w:widowControl/>
              <w:suppressLineNumbers w:val="0"/>
              <w:spacing w:before="0" w:beforeAutospacing="0" w:after="0" w:afterAutospacing="0"/>
              <w:ind w:left="0" w:right="0"/>
              <w:jc w:val="right"/>
              <w:rPr>
                <w:rFonts w:hint="eastAsia" w:ascii="宋体" w:hAnsi="宋体" w:eastAsia="宋体" w:cs="宋体"/>
                <w:sz w:val="24"/>
                <w:szCs w:val="24"/>
              </w:rPr>
            </w:pPr>
            <w:r>
              <w:rPr>
                <w:rFonts w:ascii="宋体" w:hAnsi="宋体" w:eastAsia="宋体" w:cs="宋体"/>
                <w:sz w:val="24"/>
                <w:szCs w:val="24"/>
              </w:rPr>
              <w:t>签约日期：</w:t>
            </w:r>
            <w:r>
              <w:rPr>
                <w:rFonts w:ascii="宋体" w:hAnsi="宋体" w:eastAsia="宋体" w:cs="宋体"/>
                <w:sz w:val="24"/>
                <w:szCs w:val="24"/>
                <w:u w:val="single"/>
              </w:rPr>
              <w:t>　　年　　月　　日</w:t>
            </w:r>
          </w:p>
        </w:tc>
      </w:tr>
    </w:tbl>
    <w:p w14:paraId="69631422">
      <w:pPr>
        <w:pStyle w:val="38"/>
        <w:ind w:firstLine="480"/>
        <w:rPr>
          <w:rFonts w:hint="eastAsia" w:ascii="宋体" w:hAnsi="宋体" w:eastAsia="宋体" w:cs="宋体"/>
          <w:sz w:val="24"/>
          <w:szCs w:val="24"/>
        </w:rPr>
      </w:pPr>
      <w:r>
        <w:rPr>
          <w:rFonts w:ascii="宋体" w:hAnsi="宋体" w:eastAsia="宋体" w:cs="宋体"/>
          <w:sz w:val="24"/>
          <w:szCs w:val="24"/>
        </w:rPr>
        <w:t>※注意：</w:t>
      </w:r>
    </w:p>
    <w:p w14:paraId="6CF8A387">
      <w:pPr>
        <w:pStyle w:val="38"/>
        <w:ind w:firstLine="480"/>
        <w:rPr>
          <w:rFonts w:hint="eastAsia" w:ascii="宋体" w:hAnsi="宋体" w:eastAsia="宋体" w:cs="宋体"/>
          <w:sz w:val="24"/>
          <w:szCs w:val="24"/>
        </w:rPr>
      </w:pPr>
      <w:r>
        <w:rPr>
          <w:rFonts w:ascii="宋体" w:hAnsi="宋体" w:eastAsia="宋体" w:cs="宋体"/>
          <w:sz w:val="24"/>
          <w:szCs w:val="24"/>
        </w:rPr>
        <w:t>1.磋商文件接受合同分包且供应商拟将合同分包的，应提供本协议；否则无须提供。</w:t>
      </w:r>
    </w:p>
    <w:p w14:paraId="643FF6E4">
      <w:pPr>
        <w:pStyle w:val="38"/>
        <w:ind w:firstLine="480"/>
        <w:rPr>
          <w:rFonts w:hint="eastAsia" w:ascii="宋体" w:hAnsi="宋体" w:eastAsia="宋体" w:cs="宋体"/>
          <w:sz w:val="24"/>
          <w:szCs w:val="24"/>
        </w:rPr>
      </w:pPr>
      <w:r>
        <w:rPr>
          <w:rFonts w:ascii="宋体" w:hAnsi="宋体" w:eastAsia="宋体" w:cs="宋体"/>
          <w:sz w:val="24"/>
          <w:szCs w:val="24"/>
        </w:rPr>
        <w:t>2.本协议由委托代理人签字或盖章的，应按照本章载明的格式提供“单位授权书”。</w:t>
      </w:r>
    </w:p>
    <w:p w14:paraId="206EE4D3">
      <w:pPr>
        <w:pStyle w:val="38"/>
        <w:ind w:firstLine="480"/>
        <w:rPr>
          <w:rFonts w:hint="eastAsia" w:ascii="宋体" w:hAnsi="宋体" w:eastAsia="宋体" w:cs="宋体"/>
          <w:sz w:val="24"/>
          <w:szCs w:val="24"/>
        </w:rPr>
      </w:pPr>
      <w:r>
        <w:rPr>
          <w:rFonts w:ascii="宋体" w:hAnsi="宋体" w:eastAsia="宋体" w:cs="宋体"/>
          <w:sz w:val="24"/>
          <w:szCs w:val="24"/>
        </w:rPr>
        <w:t>3.在以合同分包形式落实中小企业预留份额项目中，供应商除了要提供《中小企业声明函》，还需提供本协议。</w:t>
      </w:r>
    </w:p>
    <w:p w14:paraId="19D77232">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3E9CD8D">
      <w:pPr>
        <w:pStyle w:val="38"/>
        <w:jc w:val="center"/>
        <w:outlineLvl w:val="3"/>
        <w:rPr>
          <w:rFonts w:hint="eastAsia" w:ascii="宋体" w:hAnsi="宋体" w:eastAsia="宋体" w:cs="宋体"/>
          <w:sz w:val="24"/>
          <w:szCs w:val="24"/>
        </w:rPr>
      </w:pPr>
      <w:r>
        <w:rPr>
          <w:rFonts w:ascii="宋体" w:hAnsi="宋体" w:eastAsia="宋体" w:cs="宋体"/>
          <w:b/>
          <w:sz w:val="24"/>
          <w:szCs w:val="24"/>
        </w:rPr>
        <w:t>附件3-8 其它资格证明文件</w:t>
      </w:r>
    </w:p>
    <w:p w14:paraId="5CB1354E">
      <w:pPr>
        <w:pStyle w:val="38"/>
        <w:jc w:val="center"/>
        <w:outlineLvl w:val="3"/>
        <w:rPr>
          <w:rFonts w:hint="eastAsia" w:ascii="宋体" w:hAnsi="宋体" w:eastAsia="宋体" w:cs="宋体"/>
          <w:sz w:val="24"/>
          <w:szCs w:val="24"/>
        </w:rPr>
      </w:pPr>
      <w:r>
        <w:rPr>
          <w:rFonts w:ascii="宋体" w:hAnsi="宋体" w:eastAsia="宋体" w:cs="宋体"/>
          <w:b/>
          <w:sz w:val="24"/>
          <w:szCs w:val="24"/>
        </w:rPr>
        <w:t>（若有）</w:t>
      </w:r>
    </w:p>
    <w:p w14:paraId="237D673F">
      <w:pPr>
        <w:pStyle w:val="38"/>
        <w:ind w:firstLine="480"/>
        <w:rPr>
          <w:rFonts w:hint="eastAsia" w:ascii="宋体" w:hAnsi="宋体" w:eastAsia="宋体" w:cs="宋体"/>
          <w:sz w:val="24"/>
          <w:szCs w:val="24"/>
        </w:rPr>
      </w:pPr>
      <w:r>
        <w:rPr>
          <w:rFonts w:ascii="宋体" w:hAnsi="宋体" w:eastAsia="宋体" w:cs="宋体"/>
          <w:sz w:val="24"/>
          <w:szCs w:val="24"/>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27C87EE6">
      <w:pPr>
        <w:pStyle w:val="38"/>
        <w:ind w:firstLine="480"/>
        <w:rPr>
          <w:rFonts w:hint="eastAsia" w:ascii="宋体" w:hAnsi="宋体" w:eastAsia="宋体" w:cs="宋体"/>
          <w:sz w:val="24"/>
          <w:szCs w:val="24"/>
        </w:rPr>
      </w:pPr>
      <w:r>
        <w:rPr>
          <w:rFonts w:ascii="宋体" w:hAnsi="宋体" w:eastAsia="宋体" w:cs="宋体"/>
          <w:sz w:val="24"/>
          <w:szCs w:val="24"/>
        </w:rPr>
        <w:t>2、若磋商文件规定接受联合体形式且供应商为联合体的，涉及联合体成员的其它资格证明文件在此处提供相关证明材料，并加盖供应商单位公章。</w:t>
      </w:r>
      <w:r>
        <w:rPr>
          <w:rFonts w:ascii="宋体" w:hAnsi="宋体" w:eastAsia="宋体" w:cs="宋体"/>
          <w:sz w:val="24"/>
          <w:szCs w:val="24"/>
        </w:rPr>
        <w:br w:type="textWrapping"/>
      </w:r>
      <w:r>
        <w:rPr>
          <w:rFonts w:ascii="宋体" w:hAnsi="宋体" w:eastAsia="宋体" w:cs="宋体"/>
          <w:sz w:val="24"/>
          <w:szCs w:val="24"/>
        </w:rPr>
        <w:br w:type="textWrapping"/>
      </w:r>
    </w:p>
    <w:p w14:paraId="22288728">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544630FD">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w:t>
      </w:r>
    </w:p>
    <w:p w14:paraId="52B7E766">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41329C22">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E3B45FD">
      <w:pPr>
        <w:pStyle w:val="38"/>
        <w:jc w:val="center"/>
        <w:outlineLvl w:val="2"/>
        <w:rPr>
          <w:rFonts w:hint="eastAsia" w:ascii="宋体" w:hAnsi="宋体" w:eastAsia="宋体" w:cs="宋体"/>
          <w:sz w:val="24"/>
          <w:szCs w:val="24"/>
        </w:rPr>
      </w:pPr>
      <w:r>
        <w:rPr>
          <w:rFonts w:ascii="宋体" w:hAnsi="宋体" w:eastAsia="宋体" w:cs="宋体"/>
          <w:b/>
          <w:sz w:val="24"/>
          <w:szCs w:val="24"/>
        </w:rPr>
        <w:t>附件4 磋商保证金凭证</w:t>
      </w:r>
    </w:p>
    <w:p w14:paraId="6DFE05CC">
      <w:pPr>
        <w:pStyle w:val="38"/>
        <w:jc w:val="center"/>
        <w:outlineLvl w:val="3"/>
        <w:rPr>
          <w:rFonts w:hint="eastAsia" w:ascii="宋体" w:hAnsi="宋体" w:eastAsia="宋体" w:cs="宋体"/>
          <w:sz w:val="24"/>
          <w:szCs w:val="24"/>
        </w:rPr>
      </w:pPr>
      <w:r>
        <w:rPr>
          <w:rFonts w:ascii="宋体" w:hAnsi="宋体" w:eastAsia="宋体" w:cs="宋体"/>
          <w:b/>
          <w:sz w:val="24"/>
          <w:szCs w:val="24"/>
        </w:rPr>
        <w:t>编制说明</w:t>
      </w:r>
    </w:p>
    <w:p w14:paraId="3677D831">
      <w:pPr>
        <w:pStyle w:val="38"/>
        <w:ind w:firstLine="480"/>
        <w:rPr>
          <w:rFonts w:hint="eastAsia" w:ascii="宋体" w:hAnsi="宋体" w:eastAsia="宋体" w:cs="宋体"/>
          <w:sz w:val="24"/>
          <w:szCs w:val="24"/>
        </w:rPr>
      </w:pPr>
      <w:r>
        <w:rPr>
          <w:rFonts w:ascii="宋体" w:hAnsi="宋体" w:eastAsia="宋体" w:cs="宋体"/>
          <w:sz w:val="24"/>
          <w:szCs w:val="24"/>
        </w:rPr>
        <w:t>1、在此项下提交的“磋商保证金”材料使用转账凭证复印件。</w:t>
      </w:r>
    </w:p>
    <w:p w14:paraId="684E0189">
      <w:pPr>
        <w:pStyle w:val="38"/>
        <w:ind w:firstLine="480"/>
        <w:rPr>
          <w:rFonts w:hint="eastAsia" w:ascii="宋体" w:hAnsi="宋体" w:eastAsia="宋体" w:cs="宋体"/>
          <w:sz w:val="24"/>
          <w:szCs w:val="24"/>
        </w:rPr>
      </w:pPr>
      <w:r>
        <w:rPr>
          <w:rFonts w:ascii="宋体" w:hAnsi="宋体" w:eastAsia="宋体" w:cs="宋体"/>
          <w:sz w:val="24"/>
          <w:szCs w:val="24"/>
        </w:rPr>
        <w:t>2、磋商保证金是否已提交按照磋商文件规定执行。</w:t>
      </w:r>
    </w:p>
    <w:p w14:paraId="496C11EE">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13A3F03">
      <w:pPr>
        <w:pStyle w:val="38"/>
        <w:jc w:val="center"/>
        <w:outlineLvl w:val="2"/>
        <w:rPr>
          <w:rFonts w:hint="eastAsia" w:ascii="宋体" w:hAnsi="宋体" w:eastAsia="宋体" w:cs="宋体"/>
          <w:sz w:val="24"/>
          <w:szCs w:val="24"/>
        </w:rPr>
      </w:pPr>
      <w:r>
        <w:rPr>
          <w:rFonts w:ascii="宋体" w:hAnsi="宋体" w:eastAsia="宋体" w:cs="宋体"/>
          <w:b/>
          <w:sz w:val="24"/>
          <w:szCs w:val="24"/>
        </w:rPr>
        <w:t>附件5-1 技术和服务要求响应表</w:t>
      </w:r>
    </w:p>
    <w:p w14:paraId="0E3BBB59">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（全称加盖单位公章）</w:t>
      </w:r>
      <w:r>
        <w:rPr>
          <w:rFonts w:ascii="宋体" w:hAnsi="宋体" w:eastAsia="宋体" w:cs="宋体"/>
          <w:sz w:val="24"/>
          <w:szCs w:val="24"/>
        </w:rPr>
        <w:t>项目编号∶</w:t>
      </w:r>
      <w:r>
        <w:rPr>
          <w:rFonts w:ascii="宋体" w:hAnsi="宋体" w:eastAsia="宋体" w:cs="宋体"/>
          <w:sz w:val="24"/>
          <w:szCs w:val="24"/>
          <w:u w:val="single"/>
        </w:rPr>
        <w:t>　　　　　　　　　　</w:t>
      </w:r>
    </w:p>
    <w:tbl>
      <w:tblPr>
        <w:tblStyle w:val="2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5D3579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09" w:type="dxa"/>
          </w:tcPr>
          <w:p w14:paraId="2F37966A">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采购包</w:t>
            </w:r>
          </w:p>
        </w:tc>
        <w:tc>
          <w:tcPr>
            <w:tcW w:w="1519" w:type="dxa"/>
          </w:tcPr>
          <w:p w14:paraId="0D5A5EC7">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章节条目号</w:t>
            </w:r>
          </w:p>
        </w:tc>
        <w:tc>
          <w:tcPr>
            <w:tcW w:w="2026" w:type="dxa"/>
          </w:tcPr>
          <w:p w14:paraId="4FA056BC">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竞争性磋商文件规定的技术和服务要求</w:t>
            </w:r>
          </w:p>
        </w:tc>
        <w:tc>
          <w:tcPr>
            <w:tcW w:w="2026" w:type="dxa"/>
          </w:tcPr>
          <w:p w14:paraId="25429279">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响应文件响应承诺</w:t>
            </w:r>
          </w:p>
        </w:tc>
        <w:tc>
          <w:tcPr>
            <w:tcW w:w="2026" w:type="dxa"/>
          </w:tcPr>
          <w:p w14:paraId="6EDFDD05">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是否偏离及说明</w:t>
            </w:r>
          </w:p>
        </w:tc>
      </w:tr>
      <w:tr w14:paraId="687C1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09" w:type="dxa"/>
          </w:tcPr>
          <w:p w14:paraId="316D4EEC">
            <w:pPr>
              <w:keepNext w:val="0"/>
              <w:keepLines w:val="0"/>
              <w:suppressLineNumbers w:val="0"/>
              <w:spacing w:before="0" w:beforeAutospacing="0" w:after="0" w:afterAutospacing="0"/>
              <w:ind w:left="0" w:right="0"/>
              <w:rPr>
                <w:rFonts w:hint="eastAsia" w:ascii="宋体" w:hAnsi="宋体" w:eastAsia="宋体" w:cs="宋体"/>
                <w:sz w:val="24"/>
              </w:rPr>
            </w:pPr>
          </w:p>
        </w:tc>
        <w:tc>
          <w:tcPr>
            <w:tcW w:w="1519" w:type="dxa"/>
          </w:tcPr>
          <w:p w14:paraId="3745EA47">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50D5DB46">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039A289A">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5511846B">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0F4F6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D997CD6">
            <w:pPr>
              <w:keepNext w:val="0"/>
              <w:keepLines w:val="0"/>
              <w:suppressLineNumbers w:val="0"/>
              <w:spacing w:before="0" w:beforeAutospacing="0" w:after="0" w:afterAutospacing="0"/>
              <w:ind w:left="0" w:right="0"/>
              <w:rPr>
                <w:rFonts w:hint="eastAsia" w:ascii="宋体" w:hAnsi="宋体" w:eastAsia="宋体" w:cs="宋体"/>
                <w:sz w:val="24"/>
              </w:rPr>
            </w:pPr>
          </w:p>
        </w:tc>
        <w:tc>
          <w:tcPr>
            <w:tcW w:w="1519" w:type="dxa"/>
          </w:tcPr>
          <w:p w14:paraId="1BCB77D3">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53736029">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08BA8306">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21CB041D">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08F52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555FDB9">
            <w:pPr>
              <w:keepNext w:val="0"/>
              <w:keepLines w:val="0"/>
              <w:suppressLineNumbers w:val="0"/>
              <w:spacing w:before="0" w:beforeAutospacing="0" w:after="0" w:afterAutospacing="0"/>
              <w:ind w:left="0" w:right="0"/>
              <w:rPr>
                <w:rFonts w:hint="eastAsia" w:ascii="宋体" w:hAnsi="宋体" w:eastAsia="宋体" w:cs="宋体"/>
                <w:sz w:val="24"/>
              </w:rPr>
            </w:pPr>
          </w:p>
        </w:tc>
        <w:tc>
          <w:tcPr>
            <w:tcW w:w="1519" w:type="dxa"/>
          </w:tcPr>
          <w:p w14:paraId="542675C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43596C2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3E5F91DB">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03512D48">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bl>
    <w:p w14:paraId="3D03F12F">
      <w:pPr>
        <w:pStyle w:val="38"/>
        <w:rPr>
          <w:rFonts w:hint="eastAsia" w:ascii="宋体" w:hAnsi="宋体" w:eastAsia="宋体" w:cs="宋体"/>
          <w:sz w:val="24"/>
          <w:szCs w:val="24"/>
        </w:rPr>
      </w:pPr>
      <w:r>
        <w:rPr>
          <w:rFonts w:ascii="宋体" w:hAnsi="宋体" w:eastAsia="宋体" w:cs="宋体"/>
          <w:b/>
          <w:sz w:val="24"/>
          <w:szCs w:val="24"/>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68E950E9">
      <w:pPr>
        <w:pStyle w:val="38"/>
        <w:rPr>
          <w:rFonts w:hint="eastAsia" w:ascii="宋体" w:hAnsi="宋体" w:eastAsia="宋体" w:cs="宋体"/>
          <w:sz w:val="24"/>
          <w:szCs w:val="24"/>
        </w:rPr>
      </w:pPr>
      <w:r>
        <w:rPr>
          <w:rFonts w:ascii="宋体" w:hAnsi="宋体" w:eastAsia="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ascii="宋体" w:hAnsi="宋体" w:eastAsia="宋体" w:cs="宋体"/>
          <w:sz w:val="24"/>
          <w:szCs w:val="24"/>
        </w:rPr>
        <w:br w:type="textWrapping"/>
      </w:r>
      <w:r>
        <w:rPr>
          <w:rFonts w:ascii="宋体" w:hAnsi="宋体" w:eastAsia="宋体" w:cs="宋体"/>
          <w:sz w:val="24"/>
          <w:szCs w:val="24"/>
        </w:rPr>
        <w:br w:type="textWrapping"/>
      </w:r>
    </w:p>
    <w:p w14:paraId="729908B9">
      <w:pPr>
        <w:pStyle w:val="38"/>
        <w:ind w:firstLine="480"/>
        <w:rPr>
          <w:rFonts w:hint="eastAsia" w:ascii="宋体" w:hAnsi="宋体" w:eastAsia="宋体" w:cs="宋体"/>
          <w:sz w:val="24"/>
          <w:szCs w:val="24"/>
        </w:rPr>
      </w:pPr>
      <w:r>
        <w:rPr>
          <w:rFonts w:ascii="宋体" w:hAnsi="宋体" w:eastAsia="宋体" w:cs="宋体"/>
          <w:sz w:val="24"/>
          <w:szCs w:val="24"/>
        </w:rPr>
        <w:t>供应商代表签字：</w:t>
      </w:r>
      <w:r>
        <w:rPr>
          <w:rFonts w:ascii="宋体" w:hAnsi="宋体" w:eastAsia="宋体" w:cs="宋体"/>
          <w:sz w:val="24"/>
          <w:szCs w:val="24"/>
          <w:u w:val="single"/>
        </w:rPr>
        <w:t>　　　　　　　　　　</w:t>
      </w:r>
    </w:p>
    <w:p w14:paraId="2715D2E1">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78C0C59">
      <w:pPr>
        <w:pStyle w:val="38"/>
        <w:jc w:val="center"/>
        <w:outlineLvl w:val="3"/>
        <w:rPr>
          <w:rFonts w:hint="eastAsia" w:ascii="宋体" w:hAnsi="宋体" w:eastAsia="宋体" w:cs="宋体"/>
          <w:sz w:val="24"/>
          <w:szCs w:val="24"/>
        </w:rPr>
      </w:pPr>
      <w:r>
        <w:rPr>
          <w:rFonts w:ascii="宋体" w:hAnsi="宋体" w:eastAsia="宋体" w:cs="宋体"/>
          <w:b/>
          <w:sz w:val="24"/>
          <w:szCs w:val="24"/>
        </w:rPr>
        <w:t>附件5-2        商务条件和其它事项响应表</w:t>
      </w:r>
    </w:p>
    <w:p w14:paraId="60D301F1">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（全称加盖单位公章）</w:t>
      </w:r>
      <w:r>
        <w:rPr>
          <w:rFonts w:ascii="宋体" w:hAnsi="宋体" w:eastAsia="宋体" w:cs="宋体"/>
          <w:sz w:val="24"/>
          <w:szCs w:val="24"/>
        </w:rPr>
        <w:t>项目编号∶</w:t>
      </w:r>
      <w:r>
        <w:rPr>
          <w:rFonts w:ascii="宋体" w:hAnsi="宋体" w:eastAsia="宋体" w:cs="宋体"/>
          <w:sz w:val="24"/>
          <w:szCs w:val="24"/>
          <w:u w:val="single"/>
        </w:rPr>
        <w:t>　　　　　　　　　　</w:t>
      </w:r>
    </w:p>
    <w:tbl>
      <w:tblPr>
        <w:tblStyle w:val="2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6F9D2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09" w:type="dxa"/>
          </w:tcPr>
          <w:p w14:paraId="233313B3">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采购包</w:t>
            </w:r>
          </w:p>
        </w:tc>
        <w:tc>
          <w:tcPr>
            <w:tcW w:w="1519" w:type="dxa"/>
          </w:tcPr>
          <w:p w14:paraId="1390525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章节条目号</w:t>
            </w:r>
          </w:p>
        </w:tc>
        <w:tc>
          <w:tcPr>
            <w:tcW w:w="2026" w:type="dxa"/>
          </w:tcPr>
          <w:p w14:paraId="7E8185E2">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竞争性磋商文件规定的商务条件要求</w:t>
            </w:r>
          </w:p>
        </w:tc>
        <w:tc>
          <w:tcPr>
            <w:tcW w:w="2026" w:type="dxa"/>
          </w:tcPr>
          <w:p w14:paraId="589604C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响应文件响应承诺</w:t>
            </w:r>
          </w:p>
        </w:tc>
        <w:tc>
          <w:tcPr>
            <w:tcW w:w="2026" w:type="dxa"/>
          </w:tcPr>
          <w:p w14:paraId="5025FDCB">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是否偏离及说明</w:t>
            </w:r>
          </w:p>
        </w:tc>
      </w:tr>
      <w:tr w14:paraId="5CF71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09" w:type="dxa"/>
          </w:tcPr>
          <w:p w14:paraId="73049D99">
            <w:pPr>
              <w:keepNext w:val="0"/>
              <w:keepLines w:val="0"/>
              <w:suppressLineNumbers w:val="0"/>
              <w:spacing w:before="0" w:beforeAutospacing="0" w:after="0" w:afterAutospacing="0"/>
              <w:ind w:left="0" w:right="0"/>
              <w:rPr>
                <w:rFonts w:hint="eastAsia" w:ascii="宋体" w:hAnsi="宋体" w:eastAsia="宋体" w:cs="宋体"/>
                <w:sz w:val="24"/>
              </w:rPr>
            </w:pPr>
          </w:p>
        </w:tc>
        <w:tc>
          <w:tcPr>
            <w:tcW w:w="1519" w:type="dxa"/>
          </w:tcPr>
          <w:p w14:paraId="3E2C33D3">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199B6F12">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0A5BAB08">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0A1C4CB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5ACC1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E2779DA">
            <w:pPr>
              <w:keepNext w:val="0"/>
              <w:keepLines w:val="0"/>
              <w:suppressLineNumbers w:val="0"/>
              <w:spacing w:before="0" w:beforeAutospacing="0" w:after="0" w:afterAutospacing="0"/>
              <w:ind w:left="0" w:right="0"/>
              <w:rPr>
                <w:rFonts w:hint="eastAsia" w:ascii="宋体" w:hAnsi="宋体" w:eastAsia="宋体" w:cs="宋体"/>
                <w:sz w:val="24"/>
              </w:rPr>
            </w:pPr>
          </w:p>
        </w:tc>
        <w:tc>
          <w:tcPr>
            <w:tcW w:w="1519" w:type="dxa"/>
          </w:tcPr>
          <w:p w14:paraId="05A5169F">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1B00155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324EB0EE">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305C8622">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r w14:paraId="44659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CEC8D8C">
            <w:pPr>
              <w:keepNext w:val="0"/>
              <w:keepLines w:val="0"/>
              <w:suppressLineNumbers w:val="0"/>
              <w:spacing w:before="0" w:beforeAutospacing="0" w:after="0" w:afterAutospacing="0"/>
              <w:ind w:left="0" w:right="0"/>
              <w:rPr>
                <w:rFonts w:hint="eastAsia" w:ascii="宋体" w:hAnsi="宋体" w:eastAsia="宋体" w:cs="宋体"/>
                <w:sz w:val="24"/>
              </w:rPr>
            </w:pPr>
          </w:p>
        </w:tc>
        <w:tc>
          <w:tcPr>
            <w:tcW w:w="1519" w:type="dxa"/>
          </w:tcPr>
          <w:p w14:paraId="57E0FE5B">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32CE88E1">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31747B42">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c>
          <w:tcPr>
            <w:tcW w:w="2026" w:type="dxa"/>
          </w:tcPr>
          <w:p w14:paraId="4DF8C228">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 xml:space="preserve">    </w:t>
            </w:r>
          </w:p>
        </w:tc>
      </w:tr>
    </w:tbl>
    <w:p w14:paraId="2420A023">
      <w:pPr>
        <w:pStyle w:val="38"/>
        <w:rPr>
          <w:rFonts w:hint="eastAsia" w:ascii="宋体" w:hAnsi="宋体" w:eastAsia="宋体" w:cs="宋体"/>
          <w:sz w:val="24"/>
          <w:szCs w:val="24"/>
        </w:rPr>
      </w:pPr>
      <w:r>
        <w:rPr>
          <w:rFonts w:ascii="宋体" w:hAnsi="宋体" w:eastAsia="宋体" w:cs="宋体"/>
          <w:b/>
          <w:sz w:val="24"/>
          <w:szCs w:val="24"/>
        </w:rPr>
        <w:t>注：（1）竞争性磋商文件（含</w:t>
      </w:r>
      <w:r>
        <w:rPr>
          <w:rFonts w:hint="eastAsia" w:ascii="宋体" w:hAnsi="宋体" w:eastAsia="宋体" w:cs="宋体"/>
          <w:b/>
          <w:bCs/>
          <w:sz w:val="24"/>
        </w:rPr>
        <w:t>商务要求</w:t>
      </w:r>
      <w:r>
        <w:rPr>
          <w:rFonts w:ascii="宋体" w:hAnsi="宋体" w:eastAsia="宋体" w:cs="宋体"/>
          <w:b/>
          <w:sz w:val="24"/>
          <w:szCs w:val="24"/>
        </w:rPr>
        <w:t>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6977E549">
      <w:pPr>
        <w:pStyle w:val="38"/>
        <w:rPr>
          <w:rFonts w:hint="eastAsia" w:ascii="宋体" w:hAnsi="宋体" w:eastAsia="宋体" w:cs="宋体"/>
          <w:sz w:val="24"/>
          <w:szCs w:val="24"/>
        </w:rPr>
      </w:pPr>
      <w:r>
        <w:rPr>
          <w:rFonts w:ascii="宋体" w:hAnsi="宋体" w:eastAsia="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rFonts w:ascii="宋体" w:hAnsi="宋体" w:eastAsia="宋体" w:cs="宋体"/>
          <w:sz w:val="24"/>
          <w:szCs w:val="24"/>
        </w:rPr>
        <w:br w:type="textWrapping"/>
      </w:r>
      <w:r>
        <w:rPr>
          <w:rFonts w:ascii="宋体" w:hAnsi="宋体" w:eastAsia="宋体" w:cs="宋体"/>
          <w:sz w:val="24"/>
          <w:szCs w:val="24"/>
        </w:rPr>
        <w:br w:type="textWrapping"/>
      </w:r>
    </w:p>
    <w:p w14:paraId="49885043">
      <w:pPr>
        <w:pStyle w:val="38"/>
        <w:ind w:firstLine="480"/>
        <w:rPr>
          <w:rFonts w:hint="eastAsia" w:ascii="宋体" w:hAnsi="宋体" w:eastAsia="宋体" w:cs="宋体"/>
          <w:sz w:val="24"/>
          <w:szCs w:val="24"/>
        </w:rPr>
      </w:pPr>
      <w:r>
        <w:rPr>
          <w:rFonts w:ascii="宋体" w:hAnsi="宋体" w:eastAsia="宋体" w:cs="宋体"/>
          <w:sz w:val="24"/>
          <w:szCs w:val="24"/>
        </w:rPr>
        <w:t>供应商代表签字：</w:t>
      </w:r>
      <w:r>
        <w:rPr>
          <w:rFonts w:ascii="宋体" w:hAnsi="宋体" w:eastAsia="宋体" w:cs="宋体"/>
          <w:sz w:val="24"/>
          <w:szCs w:val="24"/>
          <w:u w:val="single"/>
        </w:rPr>
        <w:t>　　　　　　　　　　</w:t>
      </w:r>
    </w:p>
    <w:p w14:paraId="0641A212">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630D5955">
      <w:pPr>
        <w:pStyle w:val="38"/>
        <w:jc w:val="center"/>
        <w:outlineLvl w:val="2"/>
        <w:rPr>
          <w:rFonts w:hint="eastAsia" w:ascii="宋体" w:hAnsi="宋体" w:eastAsia="宋体" w:cs="宋体"/>
          <w:sz w:val="24"/>
          <w:szCs w:val="24"/>
        </w:rPr>
      </w:pPr>
      <w:r>
        <w:rPr>
          <w:rFonts w:ascii="宋体" w:hAnsi="宋体" w:eastAsia="宋体" w:cs="宋体"/>
          <w:b/>
          <w:sz w:val="24"/>
          <w:szCs w:val="24"/>
        </w:rPr>
        <w:t>附件6 相关技术、商务、服务响应承诺及资料</w:t>
      </w:r>
    </w:p>
    <w:p w14:paraId="481DB187">
      <w:pPr>
        <w:pStyle w:val="38"/>
        <w:ind w:firstLine="480"/>
        <w:rPr>
          <w:rFonts w:hint="eastAsia" w:ascii="宋体" w:hAnsi="宋体" w:eastAsia="宋体" w:cs="宋体"/>
          <w:sz w:val="24"/>
          <w:szCs w:val="24"/>
        </w:rPr>
      </w:pPr>
      <w:r>
        <w:rPr>
          <w:rFonts w:ascii="宋体" w:hAnsi="宋体" w:eastAsia="宋体" w:cs="宋体"/>
          <w:sz w:val="24"/>
          <w:szCs w:val="24"/>
        </w:rPr>
        <w:t>说明：</w:t>
      </w:r>
    </w:p>
    <w:p w14:paraId="34F537F7">
      <w:pPr>
        <w:pStyle w:val="38"/>
        <w:ind w:firstLine="480"/>
        <w:rPr>
          <w:rFonts w:hint="eastAsia" w:ascii="宋体" w:hAnsi="宋体" w:eastAsia="宋体" w:cs="宋体"/>
          <w:sz w:val="24"/>
          <w:szCs w:val="24"/>
        </w:rPr>
      </w:pPr>
      <w:r>
        <w:rPr>
          <w:rFonts w:ascii="宋体" w:hAnsi="宋体" w:eastAsia="宋体" w:cs="宋体"/>
          <w:sz w:val="24"/>
          <w:szCs w:val="24"/>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7BFCC70D">
      <w:pPr>
        <w:pStyle w:val="38"/>
        <w:ind w:firstLine="480"/>
        <w:rPr>
          <w:rFonts w:hint="eastAsia" w:ascii="宋体" w:hAnsi="宋体" w:eastAsia="宋体" w:cs="宋体"/>
          <w:sz w:val="24"/>
          <w:szCs w:val="24"/>
        </w:rPr>
      </w:pPr>
      <w:r>
        <w:rPr>
          <w:rFonts w:ascii="宋体" w:hAnsi="宋体" w:eastAsia="宋体" w:cs="宋体"/>
          <w:sz w:val="24"/>
          <w:szCs w:val="24"/>
        </w:rPr>
        <w:t>2.如果没有特别要求的，供应商根据磋商文件的要求以及特点，提供相关技术、商务、服务响应承诺及资料，格式自拟。</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26849503">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4FCB4A11">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　　　　　</w:t>
      </w:r>
    </w:p>
    <w:p w14:paraId="49FA9E80">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2598B7AE">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11DC308">
      <w:pPr>
        <w:pStyle w:val="38"/>
        <w:jc w:val="center"/>
        <w:outlineLvl w:val="2"/>
        <w:rPr>
          <w:rFonts w:hint="eastAsia" w:ascii="宋体" w:hAnsi="宋体" w:eastAsia="宋体" w:cs="宋体"/>
          <w:sz w:val="24"/>
          <w:szCs w:val="24"/>
        </w:rPr>
      </w:pPr>
      <w:r>
        <w:rPr>
          <w:rFonts w:ascii="宋体" w:hAnsi="宋体" w:eastAsia="宋体" w:cs="宋体"/>
          <w:b/>
          <w:sz w:val="24"/>
          <w:szCs w:val="24"/>
        </w:rPr>
        <w:t>附件7 供应商提交符合政府采购政策的证明材料</w:t>
      </w:r>
    </w:p>
    <w:p w14:paraId="4616F449">
      <w:pPr>
        <w:pStyle w:val="38"/>
        <w:jc w:val="center"/>
        <w:outlineLvl w:val="3"/>
        <w:rPr>
          <w:rFonts w:hint="eastAsia" w:ascii="宋体" w:hAnsi="宋体" w:eastAsia="宋体" w:cs="宋体"/>
          <w:sz w:val="24"/>
          <w:szCs w:val="24"/>
        </w:rPr>
      </w:pPr>
      <w:r>
        <w:rPr>
          <w:rFonts w:ascii="宋体" w:hAnsi="宋体" w:eastAsia="宋体" w:cs="宋体"/>
          <w:b/>
          <w:sz w:val="24"/>
          <w:szCs w:val="24"/>
        </w:rPr>
        <w:t>附件7-1-1 中小企业声明函（若有）</w:t>
      </w:r>
    </w:p>
    <w:p w14:paraId="7CB526B5">
      <w:pPr>
        <w:pStyle w:val="38"/>
        <w:ind w:firstLine="480"/>
        <w:jc w:val="center"/>
        <w:rPr>
          <w:rFonts w:hint="eastAsia" w:ascii="宋体" w:hAnsi="宋体" w:eastAsia="宋体" w:cs="宋体"/>
          <w:sz w:val="24"/>
          <w:szCs w:val="24"/>
        </w:rPr>
      </w:pPr>
      <w:r>
        <w:rPr>
          <w:rFonts w:ascii="宋体" w:hAnsi="宋体" w:eastAsia="宋体" w:cs="宋体"/>
          <w:sz w:val="24"/>
          <w:szCs w:val="24"/>
        </w:rPr>
        <w:t>中小企业声明函（货物）</w:t>
      </w:r>
    </w:p>
    <w:p w14:paraId="5EE0B6C4">
      <w:pPr>
        <w:pStyle w:val="38"/>
        <w:ind w:firstLine="480"/>
        <w:rPr>
          <w:rFonts w:hint="eastAsia" w:ascii="宋体" w:hAnsi="宋体" w:eastAsia="宋体" w:cs="宋体"/>
          <w:sz w:val="24"/>
          <w:szCs w:val="24"/>
        </w:rPr>
      </w:pPr>
      <w:r>
        <w:rPr>
          <w:rFonts w:ascii="宋体" w:hAnsi="宋体" w:eastAsia="宋体" w:cs="宋体"/>
          <w:sz w:val="24"/>
          <w:szCs w:val="24"/>
        </w:rPr>
        <w:t>本公司</w:t>
      </w:r>
      <w:r>
        <w:rPr>
          <w:rFonts w:ascii="宋体" w:hAnsi="宋体" w:eastAsia="宋体" w:cs="宋体"/>
          <w:sz w:val="24"/>
          <w:szCs w:val="24"/>
          <w:u w:val="single"/>
        </w:rPr>
        <w:t>（联合体）</w:t>
      </w:r>
      <w:r>
        <w:rPr>
          <w:rFonts w:ascii="宋体" w:hAnsi="宋体" w:eastAsia="宋体" w:cs="宋体"/>
          <w:sz w:val="24"/>
          <w:szCs w:val="24"/>
        </w:rPr>
        <w:t>郑重声明，根据《政府采购促进中小企业发展管理办法》（财库﹝2020﹞46号）的规定，本公司</w:t>
      </w:r>
      <w:r>
        <w:rPr>
          <w:rFonts w:ascii="宋体" w:hAnsi="宋体" w:eastAsia="宋体" w:cs="宋体"/>
          <w:sz w:val="24"/>
          <w:szCs w:val="24"/>
          <w:u w:val="single"/>
        </w:rPr>
        <w:t>（联合体）</w:t>
      </w:r>
      <w:r>
        <w:rPr>
          <w:rFonts w:ascii="宋体" w:hAnsi="宋体" w:eastAsia="宋体" w:cs="宋体"/>
          <w:sz w:val="24"/>
          <w:szCs w:val="24"/>
        </w:rPr>
        <w:t>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6B083E42">
      <w:pPr>
        <w:pStyle w:val="38"/>
        <w:ind w:firstLine="480"/>
        <w:rPr>
          <w:rFonts w:hint="eastAsia"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，从业人员人，营业收入为万元，资产总额为万元¹，属于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5587F033">
      <w:pPr>
        <w:pStyle w:val="38"/>
        <w:ind w:firstLine="480"/>
        <w:rPr>
          <w:rFonts w:hint="eastAsia"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，从业人员人，营业收入为万元，资产总额为万元，属于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3F44C2E9">
      <w:pPr>
        <w:pStyle w:val="38"/>
        <w:ind w:firstLine="480"/>
        <w:rPr>
          <w:rFonts w:hint="eastAsia" w:ascii="宋体" w:hAnsi="宋体" w:eastAsia="宋体" w:cs="宋体"/>
          <w:sz w:val="24"/>
          <w:szCs w:val="24"/>
        </w:rPr>
      </w:pPr>
      <w:r>
        <w:rPr>
          <w:rFonts w:ascii="宋体" w:hAnsi="宋体" w:eastAsia="宋体" w:cs="宋体"/>
          <w:sz w:val="24"/>
          <w:szCs w:val="24"/>
        </w:rPr>
        <w:t>......</w:t>
      </w:r>
    </w:p>
    <w:p w14:paraId="6B032C2F">
      <w:pPr>
        <w:pStyle w:val="38"/>
        <w:ind w:firstLine="480"/>
        <w:rPr>
          <w:rFonts w:hint="eastAsia"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30C6E6EE">
      <w:pPr>
        <w:pStyle w:val="38"/>
        <w:ind w:firstLine="480"/>
        <w:rPr>
          <w:rFonts w:hint="eastAsia"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2EB95524">
      <w:pPr>
        <w:pStyle w:val="38"/>
        <w:ind w:firstLine="480"/>
        <w:rPr>
          <w:rFonts w:hint="eastAsia" w:ascii="宋体" w:hAnsi="宋体" w:eastAsia="宋体" w:cs="宋体"/>
          <w:sz w:val="24"/>
          <w:szCs w:val="24"/>
        </w:rPr>
      </w:pPr>
      <w:r>
        <w:rPr>
          <w:rFonts w:ascii="宋体" w:hAnsi="宋体" w:eastAsia="宋体" w:cs="宋体"/>
          <w:sz w:val="24"/>
          <w:szCs w:val="24"/>
        </w:rPr>
        <w:t>企业名称（盖章）：</w:t>
      </w:r>
    </w:p>
    <w:p w14:paraId="7FBD0F75">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3B10A290">
      <w:pPr>
        <w:pStyle w:val="38"/>
        <w:ind w:firstLine="480"/>
        <w:rPr>
          <w:rFonts w:hint="eastAsia" w:ascii="宋体" w:hAnsi="宋体" w:eastAsia="宋体" w:cs="宋体"/>
          <w:sz w:val="24"/>
          <w:szCs w:val="24"/>
        </w:rPr>
      </w:pPr>
      <w:r>
        <w:rPr>
          <w:rFonts w:ascii="宋体" w:hAnsi="宋体" w:eastAsia="宋体" w:cs="宋体"/>
          <w:sz w:val="24"/>
          <w:szCs w:val="24"/>
        </w:rPr>
        <w:t>※注意：</w:t>
      </w:r>
    </w:p>
    <w:p w14:paraId="2F4FB771">
      <w:pPr>
        <w:pStyle w:val="38"/>
        <w:ind w:firstLine="480"/>
        <w:rPr>
          <w:rFonts w:hint="eastAsia"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5282BD73">
      <w:pPr>
        <w:pStyle w:val="38"/>
        <w:ind w:firstLine="480"/>
        <w:rPr>
          <w:rFonts w:hint="eastAsia" w:ascii="宋体" w:hAnsi="宋体" w:eastAsia="宋体" w:cs="宋体"/>
          <w:sz w:val="24"/>
          <w:szCs w:val="24"/>
        </w:rPr>
      </w:pPr>
      <w:r>
        <w:rPr>
          <w:rFonts w:ascii="宋体" w:hAnsi="宋体" w:eastAsia="宋体" w:cs="宋体"/>
          <w:sz w:val="24"/>
          <w:szCs w:val="24"/>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1F05BBC6">
      <w:pPr>
        <w:pStyle w:val="38"/>
        <w:ind w:firstLine="480"/>
        <w:rPr>
          <w:rFonts w:hint="eastAsia" w:ascii="宋体" w:hAnsi="宋体" w:eastAsia="宋体" w:cs="宋体"/>
          <w:sz w:val="24"/>
          <w:szCs w:val="24"/>
        </w:rPr>
      </w:pPr>
      <w:r>
        <w:rPr>
          <w:rFonts w:ascii="宋体" w:hAnsi="宋体" w:eastAsia="宋体" w:cs="宋体"/>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3A256944">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6E6B5701">
      <w:pPr>
        <w:pStyle w:val="38"/>
        <w:jc w:val="center"/>
        <w:outlineLvl w:val="3"/>
        <w:rPr>
          <w:rFonts w:hint="eastAsia" w:ascii="宋体" w:hAnsi="宋体" w:eastAsia="宋体" w:cs="宋体"/>
          <w:sz w:val="24"/>
          <w:szCs w:val="24"/>
        </w:rPr>
      </w:pPr>
      <w:r>
        <w:rPr>
          <w:rFonts w:ascii="宋体" w:hAnsi="宋体" w:eastAsia="宋体" w:cs="宋体"/>
          <w:b/>
          <w:sz w:val="24"/>
          <w:szCs w:val="24"/>
        </w:rPr>
        <w:t xml:space="preserve"> 中小企业声明函（工程、服务）</w:t>
      </w:r>
    </w:p>
    <w:p w14:paraId="18CF790D">
      <w:pPr>
        <w:pStyle w:val="38"/>
        <w:ind w:firstLine="480"/>
        <w:rPr>
          <w:rFonts w:hint="eastAsia" w:ascii="宋体" w:hAnsi="宋体" w:eastAsia="宋体" w:cs="宋体"/>
          <w:sz w:val="24"/>
          <w:szCs w:val="24"/>
        </w:rPr>
      </w:pPr>
      <w:r>
        <w:rPr>
          <w:rFonts w:ascii="宋体" w:hAnsi="宋体" w:eastAsia="宋体" w:cs="宋体"/>
          <w:sz w:val="24"/>
          <w:szCs w:val="24"/>
        </w:rPr>
        <w:t>本公司</w:t>
      </w:r>
      <w:r>
        <w:rPr>
          <w:rFonts w:ascii="宋体" w:hAnsi="宋体" w:eastAsia="宋体" w:cs="宋体"/>
          <w:sz w:val="24"/>
          <w:szCs w:val="24"/>
          <w:u w:val="single"/>
        </w:rPr>
        <w:t>（联合体）</w:t>
      </w:r>
      <w:r>
        <w:rPr>
          <w:rFonts w:ascii="宋体" w:hAnsi="宋体" w:eastAsia="宋体" w:cs="宋体"/>
          <w:sz w:val="24"/>
          <w:szCs w:val="24"/>
        </w:rPr>
        <w:t>郑重声明，根据《政府采购促进中小企业发展管理办法》（财库﹝2020﹞46号）的规定，本公司</w:t>
      </w:r>
      <w:r>
        <w:rPr>
          <w:rFonts w:ascii="宋体" w:hAnsi="宋体" w:eastAsia="宋体" w:cs="宋体"/>
          <w:sz w:val="24"/>
          <w:szCs w:val="24"/>
          <w:u w:val="single"/>
        </w:rPr>
        <w:t>（联合体）</w:t>
      </w:r>
      <w:r>
        <w:rPr>
          <w:rFonts w:ascii="宋体" w:hAnsi="宋体" w:eastAsia="宋体" w:cs="宋体"/>
          <w:sz w:val="24"/>
          <w:szCs w:val="24"/>
        </w:rPr>
        <w:t>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5D86EB42">
      <w:pPr>
        <w:pStyle w:val="38"/>
        <w:ind w:firstLine="480"/>
        <w:rPr>
          <w:rFonts w:hint="eastAsia"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xml:space="preserve">  </w:t>
      </w:r>
      <w:r>
        <w:rPr>
          <w:rFonts w:ascii="宋体" w:hAnsi="宋体" w:eastAsia="宋体" w:cs="宋体"/>
          <w:sz w:val="24"/>
          <w:szCs w:val="24"/>
        </w:rPr>
        <w:t>人，营业收入为</w:t>
      </w:r>
      <w:r>
        <w:rPr>
          <w:rFonts w:ascii="宋体" w:hAnsi="宋体" w:eastAsia="宋体" w:cs="宋体"/>
          <w:sz w:val="24"/>
          <w:szCs w:val="24"/>
          <w:u w:val="single"/>
        </w:rPr>
        <w:t xml:space="preserve">  </w:t>
      </w:r>
      <w:r>
        <w:rPr>
          <w:rFonts w:ascii="宋体" w:hAnsi="宋体" w:eastAsia="宋体" w:cs="宋体"/>
          <w:sz w:val="24"/>
          <w:szCs w:val="24"/>
        </w:rPr>
        <w:t>万元，资产总额为</w:t>
      </w:r>
      <w:r>
        <w:rPr>
          <w:rFonts w:ascii="宋体" w:hAnsi="宋体" w:eastAsia="宋体" w:cs="宋体"/>
          <w:sz w:val="24"/>
          <w:szCs w:val="24"/>
          <w:u w:val="single"/>
        </w:rPr>
        <w:t xml:space="preserve">  </w:t>
      </w:r>
      <w:r>
        <w:rPr>
          <w:rFonts w:ascii="宋体" w:hAnsi="宋体" w:eastAsia="宋体" w:cs="宋体"/>
          <w:sz w:val="24"/>
          <w:szCs w:val="24"/>
        </w:rPr>
        <w:t>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75B6C587">
      <w:pPr>
        <w:pStyle w:val="38"/>
        <w:ind w:firstLine="480"/>
        <w:rPr>
          <w:rFonts w:hint="eastAsia"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xml:space="preserve">  </w:t>
      </w:r>
      <w:r>
        <w:rPr>
          <w:rFonts w:ascii="宋体" w:hAnsi="宋体" w:eastAsia="宋体" w:cs="宋体"/>
          <w:sz w:val="24"/>
          <w:szCs w:val="24"/>
        </w:rPr>
        <w:t>人，营业收入为</w:t>
      </w:r>
      <w:r>
        <w:rPr>
          <w:rFonts w:ascii="宋体" w:hAnsi="宋体" w:eastAsia="宋体" w:cs="宋体"/>
          <w:sz w:val="24"/>
          <w:szCs w:val="24"/>
          <w:u w:val="single"/>
        </w:rPr>
        <w:t xml:space="preserve">  </w:t>
      </w:r>
      <w:r>
        <w:rPr>
          <w:rFonts w:ascii="宋体" w:hAnsi="宋体" w:eastAsia="宋体" w:cs="宋体"/>
          <w:sz w:val="24"/>
          <w:szCs w:val="24"/>
        </w:rPr>
        <w:t>万元，资产总额为</w:t>
      </w:r>
      <w:r>
        <w:rPr>
          <w:rFonts w:ascii="宋体" w:hAnsi="宋体" w:eastAsia="宋体" w:cs="宋体"/>
          <w:sz w:val="24"/>
          <w:szCs w:val="24"/>
          <w:u w:val="single"/>
        </w:rPr>
        <w:t xml:space="preserve">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054168C9">
      <w:pPr>
        <w:pStyle w:val="38"/>
        <w:ind w:firstLine="480"/>
        <w:rPr>
          <w:rFonts w:hint="eastAsia" w:ascii="宋体" w:hAnsi="宋体" w:eastAsia="宋体" w:cs="宋体"/>
          <w:sz w:val="24"/>
          <w:szCs w:val="24"/>
        </w:rPr>
      </w:pPr>
      <w:r>
        <w:rPr>
          <w:rFonts w:ascii="宋体" w:hAnsi="宋体" w:eastAsia="宋体" w:cs="宋体"/>
          <w:sz w:val="24"/>
          <w:szCs w:val="24"/>
        </w:rPr>
        <w:t>......</w:t>
      </w:r>
    </w:p>
    <w:p w14:paraId="0F4A59D5">
      <w:pPr>
        <w:pStyle w:val="38"/>
        <w:ind w:firstLine="480"/>
        <w:rPr>
          <w:rFonts w:hint="eastAsia"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09DD6047">
      <w:pPr>
        <w:pStyle w:val="38"/>
        <w:ind w:firstLine="480"/>
        <w:rPr>
          <w:rFonts w:hint="eastAsia"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44BBDE99">
      <w:pPr>
        <w:pStyle w:val="38"/>
        <w:ind w:firstLine="480"/>
        <w:rPr>
          <w:rFonts w:hint="eastAsia" w:ascii="宋体" w:hAnsi="宋体" w:eastAsia="宋体" w:cs="宋体"/>
          <w:sz w:val="24"/>
          <w:szCs w:val="24"/>
        </w:rPr>
      </w:pPr>
      <w:r>
        <w:rPr>
          <w:rFonts w:ascii="宋体" w:hAnsi="宋体" w:eastAsia="宋体" w:cs="宋体"/>
          <w:sz w:val="24"/>
          <w:szCs w:val="24"/>
        </w:rPr>
        <w:t>企业名称（盖章）：</w:t>
      </w:r>
    </w:p>
    <w:p w14:paraId="5AF2CF42">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r>
        <w:rPr>
          <w:rFonts w:ascii="宋体" w:hAnsi="宋体" w:eastAsia="宋体" w:cs="宋体"/>
          <w:sz w:val="24"/>
          <w:szCs w:val="24"/>
        </w:rPr>
        <w:br w:type="textWrapping"/>
      </w:r>
    </w:p>
    <w:p w14:paraId="3D87A184">
      <w:pPr>
        <w:pStyle w:val="38"/>
        <w:ind w:firstLine="480"/>
        <w:rPr>
          <w:rFonts w:hint="eastAsia" w:ascii="宋体" w:hAnsi="宋体" w:eastAsia="宋体" w:cs="宋体"/>
          <w:sz w:val="24"/>
          <w:szCs w:val="24"/>
        </w:rPr>
      </w:pPr>
      <w:r>
        <w:rPr>
          <w:rFonts w:ascii="宋体" w:hAnsi="宋体" w:eastAsia="宋体" w:cs="宋体"/>
          <w:sz w:val="24"/>
          <w:szCs w:val="24"/>
        </w:rPr>
        <w:t xml:space="preserve"> ※注意：</w:t>
      </w:r>
    </w:p>
    <w:p w14:paraId="5874DAF9">
      <w:pPr>
        <w:pStyle w:val="38"/>
        <w:ind w:firstLine="480"/>
        <w:rPr>
          <w:rFonts w:hint="eastAsia"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61CD7A54">
      <w:pPr>
        <w:pStyle w:val="38"/>
        <w:ind w:firstLine="480"/>
        <w:rPr>
          <w:rFonts w:hint="eastAsia" w:ascii="宋体" w:hAnsi="宋体" w:eastAsia="宋体" w:cs="宋体"/>
          <w:sz w:val="24"/>
          <w:szCs w:val="24"/>
        </w:rPr>
      </w:pPr>
      <w:r>
        <w:rPr>
          <w:rFonts w:ascii="宋体" w:hAnsi="宋体" w:eastAsia="宋体" w:cs="宋体"/>
          <w:sz w:val="24"/>
          <w:szCs w:val="24"/>
        </w:rP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0288A3A">
      <w:pPr>
        <w:pStyle w:val="38"/>
        <w:ind w:firstLine="480"/>
        <w:rPr>
          <w:rFonts w:hint="eastAsia" w:ascii="宋体" w:hAnsi="宋体" w:eastAsia="宋体" w:cs="宋体"/>
          <w:sz w:val="24"/>
          <w:szCs w:val="24"/>
        </w:rPr>
      </w:pPr>
      <w:r>
        <w:rPr>
          <w:rFonts w:ascii="宋体" w:hAnsi="宋体" w:eastAsia="宋体" w:cs="宋体"/>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rPr>
          <w:rFonts w:ascii="宋体" w:hAnsi="宋体" w:eastAsia="宋体" w:cs="宋体"/>
          <w:sz w:val="24"/>
          <w:szCs w:val="24"/>
        </w:rPr>
        <w:br w:type="textWrapping"/>
      </w:r>
    </w:p>
    <w:p w14:paraId="71150CE0">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BDA885B">
      <w:pPr>
        <w:pStyle w:val="38"/>
        <w:jc w:val="center"/>
        <w:outlineLvl w:val="3"/>
        <w:rPr>
          <w:rFonts w:hint="eastAsia" w:ascii="宋体" w:hAnsi="宋体" w:eastAsia="宋体" w:cs="宋体"/>
          <w:sz w:val="24"/>
          <w:szCs w:val="24"/>
        </w:rPr>
      </w:pPr>
      <w:r>
        <w:rPr>
          <w:rFonts w:ascii="宋体" w:hAnsi="宋体" w:eastAsia="宋体" w:cs="宋体"/>
          <w:b/>
          <w:sz w:val="24"/>
          <w:szCs w:val="24"/>
        </w:rPr>
        <w:t xml:space="preserve"> 附件7-1-2 残疾人福利性单位声明函（若有）</w:t>
      </w:r>
    </w:p>
    <w:p w14:paraId="58AAAD91">
      <w:pPr>
        <w:pStyle w:val="38"/>
        <w:ind w:firstLine="480"/>
        <w:rPr>
          <w:rFonts w:hint="eastAsia" w:ascii="宋体" w:hAnsi="宋体" w:eastAsia="宋体" w:cs="宋体"/>
          <w:sz w:val="24"/>
          <w:szCs w:val="24"/>
        </w:rPr>
      </w:pPr>
      <w:r>
        <w:rPr>
          <w:rFonts w:ascii="宋体" w:hAnsi="宋体" w:eastAsia="宋体" w:cs="宋体"/>
          <w:sz w:val="24"/>
          <w:szCs w:val="24"/>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宋体" w:hAnsi="宋体" w:eastAsia="宋体" w:cs="宋体"/>
          <w:sz w:val="24"/>
          <w:szCs w:val="24"/>
          <w:u w:val="single"/>
        </w:rPr>
        <w:t>（填写“项目名称”）</w:t>
      </w:r>
      <w:r>
        <w:rPr>
          <w:rFonts w:ascii="宋体" w:hAnsi="宋体" w:eastAsia="宋体" w:cs="宋体"/>
          <w:sz w:val="24"/>
          <w:szCs w:val="24"/>
        </w:rPr>
        <w:t>项目采购活动：</w:t>
      </w:r>
    </w:p>
    <w:p w14:paraId="5A8138AC">
      <w:pPr>
        <w:pStyle w:val="38"/>
        <w:ind w:firstLine="480"/>
        <w:rPr>
          <w:rFonts w:hint="eastAsia" w:ascii="宋体" w:hAnsi="宋体" w:eastAsia="宋体" w:cs="宋体"/>
          <w:sz w:val="24"/>
          <w:szCs w:val="24"/>
        </w:rPr>
      </w:pPr>
      <w:r>
        <w:rPr>
          <w:rFonts w:ascii="宋体" w:hAnsi="宋体" w:eastAsia="宋体" w:cs="宋体"/>
          <w:sz w:val="24"/>
          <w:szCs w:val="24"/>
        </w:rPr>
        <w:t>（ ）提供本供应商制造的</w:t>
      </w:r>
      <w:r>
        <w:rPr>
          <w:rFonts w:ascii="宋体" w:hAnsi="宋体" w:eastAsia="宋体" w:cs="宋体"/>
          <w:sz w:val="24"/>
          <w:szCs w:val="24"/>
          <w:u w:val="single"/>
        </w:rPr>
        <w:t>（填写“所投采购包、品目号”）</w:t>
      </w:r>
      <w:r>
        <w:rPr>
          <w:rFonts w:ascii="宋体" w:hAnsi="宋体" w:eastAsia="宋体" w:cs="宋体"/>
          <w:sz w:val="24"/>
          <w:szCs w:val="24"/>
        </w:rPr>
        <w:t>货物，或提供其他残疾人福利性单位制造的</w:t>
      </w:r>
      <w:r>
        <w:rPr>
          <w:rFonts w:ascii="宋体" w:hAnsi="宋体" w:eastAsia="宋体" w:cs="宋体"/>
          <w:sz w:val="24"/>
          <w:szCs w:val="24"/>
          <w:u w:val="single"/>
        </w:rPr>
        <w:t>（填写“所投采购包、品目号”）</w:t>
      </w:r>
      <w:r>
        <w:rPr>
          <w:rFonts w:ascii="宋体" w:hAnsi="宋体" w:eastAsia="宋体" w:cs="宋体"/>
          <w:sz w:val="24"/>
          <w:szCs w:val="24"/>
        </w:rPr>
        <w:t>货物（不包括使用非残疾人福利性单位注册商标的货物）。（说明：只有部分货物由残疾人福利企业制造的，在该货物后标★）</w:t>
      </w:r>
    </w:p>
    <w:p w14:paraId="5928DFA4">
      <w:pPr>
        <w:pStyle w:val="38"/>
        <w:ind w:firstLine="480"/>
        <w:rPr>
          <w:rFonts w:hint="eastAsia" w:ascii="宋体" w:hAnsi="宋体" w:eastAsia="宋体" w:cs="宋体"/>
          <w:sz w:val="24"/>
          <w:szCs w:val="24"/>
        </w:rPr>
      </w:pPr>
      <w:r>
        <w:rPr>
          <w:rFonts w:ascii="宋体" w:hAnsi="宋体" w:eastAsia="宋体" w:cs="宋体"/>
          <w:sz w:val="24"/>
          <w:szCs w:val="24"/>
        </w:rPr>
        <w:t>（ ）由本供应商承建的</w:t>
      </w:r>
      <w:r>
        <w:rPr>
          <w:rFonts w:ascii="宋体" w:hAnsi="宋体" w:eastAsia="宋体" w:cs="宋体"/>
          <w:sz w:val="24"/>
          <w:szCs w:val="24"/>
          <w:u w:val="single"/>
        </w:rPr>
        <w:t>（填写“所投采购包、品目号”）</w:t>
      </w:r>
      <w:r>
        <w:rPr>
          <w:rFonts w:ascii="宋体" w:hAnsi="宋体" w:eastAsia="宋体" w:cs="宋体"/>
          <w:sz w:val="24"/>
          <w:szCs w:val="24"/>
        </w:rPr>
        <w:t>工程</w:t>
      </w:r>
    </w:p>
    <w:p w14:paraId="435E157C">
      <w:pPr>
        <w:pStyle w:val="38"/>
        <w:ind w:firstLine="480"/>
        <w:rPr>
          <w:rFonts w:hint="eastAsia" w:ascii="宋体" w:hAnsi="宋体" w:eastAsia="宋体" w:cs="宋体"/>
          <w:sz w:val="24"/>
          <w:szCs w:val="24"/>
        </w:rPr>
      </w:pPr>
      <w:r>
        <w:rPr>
          <w:rFonts w:ascii="宋体" w:hAnsi="宋体" w:eastAsia="宋体" w:cs="宋体"/>
          <w:sz w:val="24"/>
          <w:szCs w:val="24"/>
        </w:rPr>
        <w:t>（ ）由本供应商承接的</w:t>
      </w:r>
      <w:r>
        <w:rPr>
          <w:rFonts w:ascii="宋体" w:hAnsi="宋体" w:eastAsia="宋体" w:cs="宋体"/>
          <w:sz w:val="24"/>
          <w:szCs w:val="24"/>
          <w:u w:val="single"/>
        </w:rPr>
        <w:t>（填写“所投采购包、品目号”）</w:t>
      </w:r>
      <w:r>
        <w:rPr>
          <w:rFonts w:ascii="宋体" w:hAnsi="宋体" w:eastAsia="宋体" w:cs="宋体"/>
          <w:sz w:val="24"/>
          <w:szCs w:val="24"/>
        </w:rPr>
        <w:t>服务；</w:t>
      </w:r>
    </w:p>
    <w:p w14:paraId="3F6D6322">
      <w:pPr>
        <w:pStyle w:val="38"/>
        <w:ind w:firstLine="480"/>
        <w:rPr>
          <w:rFonts w:hint="eastAsia" w:ascii="宋体" w:hAnsi="宋体" w:eastAsia="宋体" w:cs="宋体"/>
          <w:sz w:val="24"/>
          <w:szCs w:val="24"/>
        </w:rPr>
      </w:pPr>
      <w:r>
        <w:rPr>
          <w:rFonts w:ascii="宋体" w:hAnsi="宋体" w:eastAsia="宋体" w:cs="宋体"/>
          <w:sz w:val="24"/>
          <w:szCs w:val="24"/>
        </w:rPr>
        <w:t>本供应商对上述声明的真实性负责。如有虚假，将依法承担相应责任。</w:t>
      </w:r>
      <w:r>
        <w:rPr>
          <w:rFonts w:ascii="宋体" w:hAnsi="宋体" w:eastAsia="宋体" w:cs="宋体"/>
          <w:sz w:val="24"/>
          <w:szCs w:val="24"/>
        </w:rPr>
        <w:br w:type="textWrapping"/>
      </w:r>
      <w:r>
        <w:rPr>
          <w:rFonts w:ascii="宋体" w:hAnsi="宋体" w:eastAsia="宋体" w:cs="宋体"/>
          <w:sz w:val="24"/>
          <w:szCs w:val="24"/>
        </w:rPr>
        <w:br w:type="textWrapping"/>
      </w:r>
    </w:p>
    <w:p w14:paraId="61D59AA1">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5291C867">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　　　</w:t>
      </w:r>
    </w:p>
    <w:p w14:paraId="6A7153E5">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r>
        <w:rPr>
          <w:rFonts w:ascii="宋体" w:hAnsi="宋体" w:eastAsia="宋体" w:cs="宋体"/>
          <w:sz w:val="24"/>
          <w:szCs w:val="24"/>
        </w:rPr>
        <w:br w:type="textWrapping"/>
      </w:r>
      <w:r>
        <w:rPr>
          <w:rFonts w:ascii="宋体" w:hAnsi="宋体" w:eastAsia="宋体" w:cs="宋体"/>
          <w:sz w:val="24"/>
          <w:szCs w:val="24"/>
        </w:rPr>
        <w:br w:type="textWrapping"/>
      </w:r>
    </w:p>
    <w:p w14:paraId="024E27F2">
      <w:pPr>
        <w:pStyle w:val="38"/>
        <w:ind w:firstLine="480"/>
        <w:rPr>
          <w:rFonts w:hint="eastAsia" w:ascii="宋体" w:hAnsi="宋体" w:eastAsia="宋体" w:cs="宋体"/>
          <w:sz w:val="24"/>
          <w:szCs w:val="24"/>
        </w:rPr>
      </w:pPr>
      <w:r>
        <w:rPr>
          <w:rFonts w:ascii="宋体" w:hAnsi="宋体" w:eastAsia="宋体" w:cs="宋体"/>
          <w:sz w:val="24"/>
          <w:szCs w:val="24"/>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3F69B5DE">
      <w:pPr>
        <w:pStyle w:val="38"/>
        <w:ind w:firstLine="480"/>
        <w:rPr>
          <w:rFonts w:hint="eastAsia" w:ascii="宋体" w:hAnsi="宋体" w:eastAsia="宋体" w:cs="宋体"/>
          <w:sz w:val="24"/>
          <w:szCs w:val="24"/>
        </w:rPr>
      </w:pPr>
      <w:r>
        <w:rPr>
          <w:rFonts w:ascii="宋体" w:hAnsi="宋体" w:eastAsia="宋体" w:cs="宋体"/>
          <w:sz w:val="24"/>
          <w:szCs w:val="24"/>
        </w:rPr>
        <w:t>（2）请供应商按照实际情况编制填写本声明函，并在相应的（）中打“√”。</w:t>
      </w:r>
    </w:p>
    <w:p w14:paraId="7973342C">
      <w:pPr>
        <w:pStyle w:val="38"/>
        <w:ind w:firstLine="480"/>
        <w:rPr>
          <w:rFonts w:hint="eastAsia" w:ascii="宋体" w:hAnsi="宋体" w:eastAsia="宋体" w:cs="宋体"/>
          <w:sz w:val="24"/>
          <w:szCs w:val="24"/>
        </w:rPr>
      </w:pPr>
      <w:r>
        <w:rPr>
          <w:rFonts w:ascii="宋体" w:hAnsi="宋体" w:eastAsia="宋体" w:cs="宋体"/>
          <w:sz w:val="24"/>
          <w:szCs w:val="24"/>
        </w:rPr>
        <w:t>（3）纸质响应文件正本中的本声明函（若有）应为原件。</w:t>
      </w:r>
    </w:p>
    <w:p w14:paraId="36F6A966">
      <w:pPr>
        <w:pStyle w:val="38"/>
        <w:ind w:firstLine="480"/>
        <w:rPr>
          <w:rFonts w:hint="eastAsia" w:ascii="宋体" w:hAnsi="宋体" w:eastAsia="宋体" w:cs="宋体"/>
          <w:sz w:val="24"/>
          <w:szCs w:val="24"/>
        </w:rPr>
      </w:pPr>
      <w:r>
        <w:rPr>
          <w:rFonts w:ascii="宋体" w:hAnsi="宋体" w:eastAsia="宋体" w:cs="宋体"/>
          <w:sz w:val="24"/>
          <w:szCs w:val="24"/>
        </w:rPr>
        <w:t>（4）若《残疾人福利性单位声明函》内容不真实，视为提供虚假材料。</w:t>
      </w:r>
    </w:p>
    <w:p w14:paraId="652688E2">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12707B3A">
      <w:pPr>
        <w:pStyle w:val="38"/>
        <w:jc w:val="center"/>
        <w:outlineLvl w:val="3"/>
        <w:rPr>
          <w:rFonts w:hint="eastAsia" w:ascii="宋体" w:hAnsi="宋体" w:eastAsia="宋体" w:cs="宋体"/>
          <w:sz w:val="24"/>
          <w:szCs w:val="24"/>
        </w:rPr>
      </w:pPr>
      <w:r>
        <w:rPr>
          <w:rFonts w:ascii="宋体" w:hAnsi="宋体" w:eastAsia="宋体" w:cs="宋体"/>
          <w:b/>
          <w:sz w:val="24"/>
          <w:szCs w:val="24"/>
        </w:rPr>
        <w:t>附件7-1-3 监狱企业证明材料</w:t>
      </w:r>
    </w:p>
    <w:p w14:paraId="46A0115C">
      <w:pPr>
        <w:pStyle w:val="38"/>
        <w:ind w:firstLine="480"/>
        <w:rPr>
          <w:rFonts w:hint="eastAsia" w:ascii="宋体" w:hAnsi="宋体" w:eastAsia="宋体" w:cs="宋体"/>
          <w:sz w:val="24"/>
          <w:szCs w:val="24"/>
        </w:rPr>
      </w:pPr>
      <w:r>
        <w:rPr>
          <w:rFonts w:ascii="宋体" w:hAnsi="宋体" w:eastAsia="宋体" w:cs="宋体"/>
          <w:sz w:val="24"/>
          <w:szCs w:val="24"/>
        </w:rPr>
        <w:t>供应商为监狱企业，提供本单位承担的工程，并在响应文件中提供省级以上监狱管理局、戒毒管理局（含新疆生产建设兵团）出具的属于监狱企业的证明文件。</w:t>
      </w:r>
    </w:p>
    <w:p w14:paraId="5351369B">
      <w:pPr>
        <w:pStyle w:val="38"/>
        <w:rPr>
          <w:rFonts w:hint="eastAsia"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1620AE47">
      <w:pPr>
        <w:pStyle w:val="38"/>
        <w:jc w:val="center"/>
        <w:outlineLvl w:val="3"/>
        <w:rPr>
          <w:rFonts w:hint="eastAsia" w:ascii="宋体" w:hAnsi="宋体" w:eastAsia="宋体" w:cs="宋体"/>
          <w:sz w:val="24"/>
          <w:szCs w:val="24"/>
        </w:rPr>
      </w:pPr>
      <w:r>
        <w:rPr>
          <w:rFonts w:ascii="宋体" w:hAnsi="宋体" w:eastAsia="宋体" w:cs="宋体"/>
          <w:b/>
          <w:sz w:val="24"/>
          <w:szCs w:val="24"/>
        </w:rPr>
        <w:t xml:space="preserve"> 附件7-2 优先类节能产品、环境标志产品价格扣除证明材料（若有）</w:t>
      </w:r>
    </w:p>
    <w:p w14:paraId="6BBEE2E7">
      <w:pPr>
        <w:pStyle w:val="38"/>
        <w:ind w:firstLine="480"/>
        <w:rPr>
          <w:rFonts w:hint="eastAsia"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2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14:paraId="1835F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3E987125">
            <w:pPr>
              <w:keepNext w:val="0"/>
              <w:keepLines w:val="0"/>
              <w:suppressLineNumbers w:val="0"/>
              <w:spacing w:before="0" w:beforeAutospacing="0" w:after="0" w:afterAutospacing="0"/>
              <w:ind w:left="0" w:right="0"/>
              <w:rPr>
                <w:rFonts w:hint="eastAsia" w:ascii="宋体" w:hAnsi="宋体" w:eastAsia="宋体" w:cs="宋体"/>
                <w:sz w:val="24"/>
              </w:rPr>
            </w:pPr>
          </w:p>
        </w:tc>
        <w:tc>
          <w:tcPr>
            <w:tcW w:w="7122" w:type="dxa"/>
            <w:gridSpan w:val="3"/>
          </w:tcPr>
          <w:p w14:paraId="481AA3E1">
            <w:pPr>
              <w:pStyle w:val="38"/>
              <w:keepNext w:val="0"/>
              <w:keepLines w:val="0"/>
              <w:widowControl/>
              <w:suppressLineNumbers w:val="0"/>
              <w:spacing w:before="0" w:beforeAutospacing="0" w:after="0" w:afterAutospacing="0"/>
              <w:ind w:left="0" w:right="0"/>
              <w:jc w:val="center"/>
              <w:rPr>
                <w:rFonts w:hint="eastAsia" w:ascii="宋体" w:hAnsi="宋体" w:eastAsia="宋体" w:cs="宋体"/>
                <w:sz w:val="24"/>
                <w:szCs w:val="24"/>
              </w:rPr>
            </w:pPr>
            <w:r>
              <w:rPr>
                <w:rFonts w:ascii="宋体" w:hAnsi="宋体" w:eastAsia="宋体" w:cs="宋体"/>
                <w:sz w:val="24"/>
                <w:szCs w:val="24"/>
              </w:rPr>
              <w:t>本采购包内属于节能、环境标志产品情况</w:t>
            </w:r>
          </w:p>
        </w:tc>
      </w:tr>
      <w:tr w14:paraId="39B26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17D62BEC">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采购包</w:t>
            </w:r>
          </w:p>
        </w:tc>
        <w:tc>
          <w:tcPr>
            <w:tcW w:w="1187" w:type="dxa"/>
          </w:tcPr>
          <w:p w14:paraId="0C5E7245">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品目号</w:t>
            </w:r>
          </w:p>
        </w:tc>
        <w:tc>
          <w:tcPr>
            <w:tcW w:w="1187" w:type="dxa"/>
          </w:tcPr>
          <w:p w14:paraId="12686CD8">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产品名称</w:t>
            </w:r>
          </w:p>
        </w:tc>
        <w:tc>
          <w:tcPr>
            <w:tcW w:w="4748" w:type="dxa"/>
          </w:tcPr>
          <w:p w14:paraId="110A2951">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认证种类</w:t>
            </w:r>
          </w:p>
        </w:tc>
      </w:tr>
      <w:tr w14:paraId="27250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Merge w:val="restart"/>
          </w:tcPr>
          <w:p w14:paraId="5C7ED25A">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w:t>
            </w:r>
          </w:p>
        </w:tc>
        <w:tc>
          <w:tcPr>
            <w:tcW w:w="1187" w:type="dxa"/>
          </w:tcPr>
          <w:p w14:paraId="3342472D">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*-1</w:t>
            </w:r>
          </w:p>
        </w:tc>
        <w:tc>
          <w:tcPr>
            <w:tcW w:w="1187" w:type="dxa"/>
          </w:tcPr>
          <w:p w14:paraId="28570920">
            <w:pPr>
              <w:keepNext w:val="0"/>
              <w:keepLines w:val="0"/>
              <w:suppressLineNumbers w:val="0"/>
              <w:spacing w:before="0" w:beforeAutospacing="0" w:after="0" w:afterAutospacing="0"/>
              <w:ind w:left="0" w:right="0"/>
              <w:rPr>
                <w:rFonts w:hint="eastAsia" w:ascii="宋体" w:hAnsi="宋体" w:eastAsia="宋体" w:cs="宋体"/>
                <w:sz w:val="24"/>
              </w:rPr>
            </w:pPr>
          </w:p>
        </w:tc>
        <w:tc>
          <w:tcPr>
            <w:tcW w:w="4748" w:type="dxa"/>
          </w:tcPr>
          <w:p w14:paraId="7427A3F3">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供应商自行填写种类，并附上证明附件以便评审查看</w:t>
            </w:r>
          </w:p>
        </w:tc>
      </w:tr>
      <w:tr w14:paraId="740F5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Merge w:val="continue"/>
          </w:tcPr>
          <w:p w14:paraId="37740813">
            <w:pPr>
              <w:keepNext w:val="0"/>
              <w:keepLines w:val="0"/>
              <w:suppressLineNumbers w:val="0"/>
              <w:spacing w:before="0" w:beforeAutospacing="0" w:after="0" w:afterAutospacing="0"/>
              <w:ind w:left="0" w:right="0"/>
              <w:rPr>
                <w:rFonts w:hint="eastAsia" w:ascii="宋体" w:hAnsi="宋体" w:eastAsia="宋体" w:cs="宋体"/>
                <w:sz w:val="24"/>
              </w:rPr>
            </w:pPr>
          </w:p>
        </w:tc>
        <w:tc>
          <w:tcPr>
            <w:tcW w:w="1187" w:type="dxa"/>
          </w:tcPr>
          <w:p w14:paraId="2A80F8F3">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w:t>
            </w:r>
          </w:p>
          <w:p w14:paraId="10191164">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p>
        </w:tc>
        <w:tc>
          <w:tcPr>
            <w:tcW w:w="1187" w:type="dxa"/>
          </w:tcPr>
          <w:p w14:paraId="604368BB">
            <w:pPr>
              <w:keepNext w:val="0"/>
              <w:keepLines w:val="0"/>
              <w:suppressLineNumbers w:val="0"/>
              <w:spacing w:before="0" w:beforeAutospacing="0" w:after="0" w:afterAutospacing="0"/>
              <w:ind w:left="0" w:right="0"/>
              <w:rPr>
                <w:rFonts w:hint="eastAsia" w:ascii="宋体" w:hAnsi="宋体" w:eastAsia="宋体" w:cs="宋体"/>
                <w:sz w:val="24"/>
              </w:rPr>
            </w:pPr>
          </w:p>
        </w:tc>
        <w:tc>
          <w:tcPr>
            <w:tcW w:w="4748" w:type="dxa"/>
          </w:tcPr>
          <w:p w14:paraId="5481096C">
            <w:pPr>
              <w:keepNext w:val="0"/>
              <w:keepLines w:val="0"/>
              <w:suppressLineNumbers w:val="0"/>
              <w:spacing w:before="0" w:beforeAutospacing="0" w:after="0" w:afterAutospacing="0"/>
              <w:ind w:left="0" w:right="0"/>
              <w:rPr>
                <w:rFonts w:hint="eastAsia" w:ascii="宋体" w:hAnsi="宋体" w:eastAsia="宋体" w:cs="宋体"/>
                <w:sz w:val="24"/>
              </w:rPr>
            </w:pPr>
          </w:p>
        </w:tc>
      </w:tr>
      <w:tr w14:paraId="1E9FD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1EF7FBB7">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ascii="宋体" w:hAnsi="宋体" w:eastAsia="宋体" w:cs="宋体"/>
                <w:sz w:val="24"/>
                <w:szCs w:val="24"/>
              </w:rPr>
              <w:t>备注</w:t>
            </w:r>
          </w:p>
        </w:tc>
        <w:tc>
          <w:tcPr>
            <w:tcW w:w="7122" w:type="dxa"/>
            <w:gridSpan w:val="3"/>
          </w:tcPr>
          <w:p w14:paraId="4929FC73">
            <w:pPr>
              <w:pStyle w:val="38"/>
              <w:keepNext w:val="0"/>
              <w:keepLines w:val="0"/>
              <w:widowControl/>
              <w:suppressLineNumbers w:val="0"/>
              <w:spacing w:before="0" w:beforeAutospacing="0" w:after="0" w:afterAutospacing="0"/>
              <w:ind w:left="0" w:right="0"/>
              <w:rPr>
                <w:rFonts w:hint="eastAsia" w:ascii="宋体" w:hAnsi="宋体" w:eastAsia="宋体" w:cs="宋体"/>
                <w:sz w:val="24"/>
                <w:szCs w:val="24"/>
              </w:rPr>
            </w:pPr>
          </w:p>
        </w:tc>
      </w:tr>
    </w:tbl>
    <w:p w14:paraId="5BDFBEA0">
      <w:pPr>
        <w:pStyle w:val="38"/>
        <w:rPr>
          <w:rFonts w:hint="eastAsia" w:ascii="宋体" w:hAnsi="宋体" w:eastAsia="宋体" w:cs="宋体"/>
          <w:sz w:val="24"/>
          <w:szCs w:val="24"/>
        </w:rPr>
      </w:pPr>
      <w:r>
        <w:rPr>
          <w:rFonts w:ascii="宋体" w:hAnsi="宋体" w:eastAsia="宋体" w:cs="宋体"/>
          <w:sz w:val="24"/>
          <w:szCs w:val="24"/>
        </w:rPr>
        <w:t>※注意：</w:t>
      </w:r>
    </w:p>
    <w:p w14:paraId="33375BB2">
      <w:pPr>
        <w:pStyle w:val="38"/>
        <w:ind w:firstLine="480"/>
        <w:rPr>
          <w:rFonts w:hint="eastAsia" w:ascii="宋体" w:hAnsi="宋体" w:eastAsia="宋体" w:cs="宋体"/>
          <w:sz w:val="24"/>
          <w:szCs w:val="24"/>
        </w:rPr>
      </w:pPr>
      <w:r>
        <w:rPr>
          <w:rFonts w:ascii="宋体" w:hAnsi="宋体" w:eastAsia="宋体" w:cs="宋体"/>
          <w:sz w:val="24"/>
          <w:szCs w:val="24"/>
        </w:rPr>
        <w:t>1、对节能、环境标志产品计算价格扣除时，只依据投标（响应）文件“投标（响应）报价明细表”以及“优先类节能产品、环境标志产品证明材料（价格扣除适用，若有）。</w:t>
      </w:r>
    </w:p>
    <w:p w14:paraId="15C82B1E">
      <w:pPr>
        <w:pStyle w:val="38"/>
        <w:ind w:firstLine="480"/>
        <w:rPr>
          <w:rFonts w:hint="eastAsia" w:ascii="宋体" w:hAnsi="宋体" w:eastAsia="宋体" w:cs="宋体"/>
          <w:sz w:val="24"/>
          <w:szCs w:val="24"/>
        </w:rPr>
      </w:pPr>
      <w:r>
        <w:rPr>
          <w:rFonts w:ascii="宋体" w:hAnsi="宋体" w:eastAsia="宋体" w:cs="宋体"/>
          <w:sz w:val="24"/>
          <w:szCs w:val="24"/>
        </w:rPr>
        <w:t>2、本表以采购包为单位，不同采购包请分别填写；同一采购包请按照其品目号顺序分别填写。</w:t>
      </w:r>
    </w:p>
    <w:p w14:paraId="64624DB5">
      <w:pPr>
        <w:pStyle w:val="38"/>
        <w:ind w:firstLine="480"/>
        <w:rPr>
          <w:rFonts w:hint="eastAsia" w:ascii="宋体" w:hAnsi="宋体" w:eastAsia="宋体" w:cs="宋体"/>
          <w:sz w:val="24"/>
          <w:szCs w:val="24"/>
        </w:rPr>
      </w:pPr>
      <w:r>
        <w:rPr>
          <w:rFonts w:ascii="宋体" w:hAnsi="宋体" w:eastAsia="宋体" w:cs="宋体"/>
          <w:sz w:val="24"/>
          <w:szCs w:val="24"/>
        </w:rPr>
        <w:t>3、具体统计、计算：</w:t>
      </w:r>
    </w:p>
    <w:p w14:paraId="221FE8BF">
      <w:pPr>
        <w:pStyle w:val="38"/>
        <w:ind w:firstLine="480"/>
        <w:rPr>
          <w:rFonts w:hint="eastAsia" w:ascii="宋体" w:hAnsi="宋体" w:eastAsia="宋体" w:cs="宋体"/>
          <w:sz w:val="24"/>
          <w:szCs w:val="24"/>
        </w:rPr>
      </w:pPr>
      <w:r>
        <w:rPr>
          <w:rFonts w:ascii="宋体" w:hAnsi="宋体" w:eastAsia="宋体" w:cs="宋体"/>
          <w:sz w:val="24"/>
          <w:szCs w:val="24"/>
        </w:rPr>
        <w:t>3.1若同一采购包内的单个或多个货物取得或同时取得节能、环境标志产品等两项或多项认证的，均按照单个货物对应一项认证的原则统计、计算1次。</w:t>
      </w:r>
    </w:p>
    <w:p w14:paraId="1BFF2CCE">
      <w:pPr>
        <w:pStyle w:val="38"/>
        <w:ind w:firstLine="480"/>
        <w:rPr>
          <w:rFonts w:hint="eastAsia" w:ascii="宋体" w:hAnsi="宋体" w:eastAsia="宋体" w:cs="宋体"/>
          <w:sz w:val="24"/>
          <w:szCs w:val="24"/>
        </w:rPr>
      </w:pPr>
      <w:r>
        <w:rPr>
          <w:rFonts w:ascii="宋体" w:hAnsi="宋体" w:eastAsia="宋体" w:cs="宋体"/>
          <w:sz w:val="24"/>
          <w:szCs w:val="24"/>
        </w:rPr>
        <w:t>3.2计算结果若除不尽，可四舍五入保留到小数点后两位。</w:t>
      </w:r>
    </w:p>
    <w:p w14:paraId="1301C52D">
      <w:pPr>
        <w:pStyle w:val="38"/>
        <w:ind w:firstLine="480"/>
        <w:rPr>
          <w:rFonts w:hint="eastAsia" w:ascii="宋体" w:hAnsi="宋体" w:eastAsia="宋体" w:cs="宋体"/>
          <w:sz w:val="24"/>
          <w:szCs w:val="24"/>
        </w:rPr>
      </w:pPr>
      <w:r>
        <w:rPr>
          <w:rFonts w:ascii="宋体" w:hAnsi="宋体" w:eastAsia="宋体" w:cs="宋体"/>
          <w:sz w:val="24"/>
          <w:szCs w:val="24"/>
        </w:rPr>
        <w:t>3.3供应商(供应商)按照采购文件要求认真统计、计算。</w:t>
      </w:r>
    </w:p>
    <w:p w14:paraId="6E5510F9">
      <w:pPr>
        <w:pStyle w:val="38"/>
        <w:ind w:firstLine="480"/>
        <w:rPr>
          <w:rFonts w:hint="eastAsia" w:ascii="宋体" w:hAnsi="宋体" w:eastAsia="宋体" w:cs="宋体"/>
          <w:sz w:val="24"/>
          <w:szCs w:val="24"/>
        </w:rPr>
      </w:pPr>
      <w:r>
        <w:rPr>
          <w:rFonts w:ascii="宋体" w:hAnsi="宋体" w:eastAsia="宋体" w:cs="宋体"/>
          <w:sz w:val="24"/>
          <w:szCs w:val="24"/>
        </w:rPr>
        <w:t>3.4若无节能、环境标志产品，不填写本表。</w:t>
      </w:r>
    </w:p>
    <w:p w14:paraId="7954F4C0">
      <w:pPr>
        <w:pStyle w:val="38"/>
        <w:ind w:firstLine="480"/>
        <w:rPr>
          <w:rFonts w:hint="eastAsia" w:ascii="宋体" w:hAnsi="宋体" w:eastAsia="宋体" w:cs="宋体"/>
          <w:sz w:val="24"/>
          <w:szCs w:val="24"/>
        </w:rPr>
      </w:pPr>
      <w:r>
        <w:rPr>
          <w:rFonts w:ascii="宋体" w:hAnsi="宋体" w:eastAsia="宋体" w:cs="宋体"/>
          <w:sz w:val="24"/>
          <w:szCs w:val="24"/>
        </w:rPr>
        <w:t>3.5强制类节能产品不享受价格扣除。</w:t>
      </w:r>
    </w:p>
    <w:p w14:paraId="6D530D70">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（签字）</w:t>
      </w:r>
    </w:p>
    <w:p w14:paraId="7CD730C0">
      <w:pPr>
        <w:pStyle w:val="38"/>
        <w:ind w:firstLine="480"/>
        <w:rPr>
          <w:rFonts w:hint="eastAsia" w:ascii="宋体" w:hAnsi="宋体" w:eastAsia="宋体" w:cs="宋体"/>
          <w:sz w:val="24"/>
          <w:szCs w:val="24"/>
        </w:rPr>
      </w:pPr>
      <w:r>
        <w:rPr>
          <w:rFonts w:ascii="宋体" w:hAnsi="宋体" w:eastAsia="宋体" w:cs="宋体"/>
          <w:sz w:val="24"/>
          <w:szCs w:val="24"/>
        </w:rPr>
        <w:t>日期：年月日</w:t>
      </w:r>
    </w:p>
    <w:p w14:paraId="2E8910DA">
      <w:pPr>
        <w:pStyle w:val="38"/>
        <w:jc w:val="center"/>
        <w:outlineLvl w:val="2"/>
        <w:rPr>
          <w:rFonts w:hint="eastAsia" w:ascii="宋体" w:hAnsi="宋体" w:eastAsia="宋体" w:cs="宋体"/>
          <w:sz w:val="24"/>
          <w:szCs w:val="24"/>
        </w:rPr>
      </w:pPr>
      <w:r>
        <w:rPr>
          <w:rFonts w:ascii="宋体" w:hAnsi="宋体" w:eastAsia="宋体" w:cs="宋体"/>
          <w:b/>
          <w:sz w:val="24"/>
          <w:szCs w:val="24"/>
        </w:rPr>
        <w:t>附件8 要求作为响应文件组成部分的其他内容（若有）</w:t>
      </w:r>
    </w:p>
    <w:p w14:paraId="59836634">
      <w:pPr>
        <w:pStyle w:val="38"/>
        <w:ind w:firstLine="480"/>
        <w:rPr>
          <w:rFonts w:hint="eastAsia" w:ascii="宋体" w:hAnsi="宋体" w:eastAsia="宋体" w:cs="宋体"/>
          <w:sz w:val="24"/>
          <w:szCs w:val="24"/>
        </w:rPr>
      </w:pPr>
      <w:r>
        <w:rPr>
          <w:rFonts w:ascii="宋体" w:hAnsi="宋体" w:eastAsia="宋体" w:cs="宋体"/>
          <w:sz w:val="24"/>
          <w:szCs w:val="24"/>
        </w:rPr>
        <w:t>说明：</w:t>
      </w:r>
    </w:p>
    <w:p w14:paraId="7B09FE86">
      <w:pPr>
        <w:pStyle w:val="38"/>
        <w:ind w:firstLine="480"/>
        <w:rPr>
          <w:rFonts w:hint="eastAsia" w:ascii="宋体" w:hAnsi="宋体" w:eastAsia="宋体" w:cs="宋体"/>
          <w:sz w:val="24"/>
          <w:szCs w:val="24"/>
        </w:rPr>
      </w:pPr>
      <w:r>
        <w:rPr>
          <w:rFonts w:ascii="宋体" w:hAnsi="宋体" w:eastAsia="宋体" w:cs="宋体"/>
          <w:sz w:val="24"/>
          <w:szCs w:val="24"/>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35560988">
      <w:pPr>
        <w:pStyle w:val="38"/>
        <w:ind w:firstLine="480"/>
        <w:rPr>
          <w:rFonts w:hint="eastAsia" w:ascii="宋体" w:hAnsi="宋体" w:eastAsia="宋体" w:cs="宋体"/>
          <w:sz w:val="24"/>
          <w:szCs w:val="24"/>
        </w:rPr>
      </w:pPr>
      <w:r>
        <w:rPr>
          <w:rFonts w:ascii="宋体" w:hAnsi="宋体" w:eastAsia="宋体" w:cs="宋体"/>
          <w:sz w:val="24"/>
          <w:szCs w:val="24"/>
        </w:rPr>
        <w:t>2、供应商根据自身实际情况编写有关资料包括如供应商单位简介、竞争性磋商文件要求提供或供应商自已认为体现自身优势，需要补充说明的其它资料，格式自拟。</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16C8DD95">
      <w:pPr>
        <w:pStyle w:val="38"/>
        <w:ind w:firstLine="480"/>
        <w:rPr>
          <w:rFonts w:hint="eastAsia" w:ascii="宋体" w:hAnsi="宋体" w:eastAsia="宋体" w:cs="宋体"/>
          <w:sz w:val="24"/>
          <w:szCs w:val="24"/>
        </w:rPr>
      </w:pPr>
      <w:r>
        <w:rPr>
          <w:rFonts w:ascii="宋体" w:hAnsi="宋体" w:eastAsia="宋体" w:cs="宋体"/>
          <w:sz w:val="24"/>
          <w:szCs w:val="24"/>
        </w:rPr>
        <w:t>供应商代表</w:t>
      </w:r>
      <w:r>
        <w:rPr>
          <w:rFonts w:ascii="宋体" w:hAnsi="宋体" w:eastAsia="宋体" w:cs="宋体"/>
          <w:sz w:val="24"/>
          <w:szCs w:val="24"/>
          <w:u w:val="single"/>
        </w:rPr>
        <w:t>　　　（签字）</w:t>
      </w:r>
    </w:p>
    <w:p w14:paraId="13D46E52">
      <w:pPr>
        <w:pStyle w:val="38"/>
        <w:ind w:firstLine="480"/>
        <w:rPr>
          <w:rFonts w:hint="eastAsia" w:ascii="宋体" w:hAnsi="宋体" w:eastAsia="宋体" w:cs="宋体"/>
          <w:sz w:val="24"/>
          <w:szCs w:val="24"/>
        </w:rPr>
      </w:pPr>
      <w:r>
        <w:rPr>
          <w:rFonts w:ascii="宋体" w:hAnsi="宋体" w:eastAsia="宋体" w:cs="宋体"/>
          <w:sz w:val="24"/>
          <w:szCs w:val="24"/>
        </w:rPr>
        <w:t>供应商名称</w:t>
      </w:r>
      <w:r>
        <w:rPr>
          <w:rFonts w:ascii="宋体" w:hAnsi="宋体" w:eastAsia="宋体" w:cs="宋体"/>
          <w:sz w:val="24"/>
          <w:szCs w:val="24"/>
          <w:u w:val="single"/>
        </w:rPr>
        <w:t>　　　（全称并加盖公章）　　　</w:t>
      </w:r>
    </w:p>
    <w:p w14:paraId="11701883">
      <w:pPr>
        <w:pStyle w:val="38"/>
        <w:ind w:firstLine="480"/>
        <w:rPr>
          <w:rFonts w:hint="eastAsia"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w:t>
      </w:r>
      <w:r>
        <w:rPr>
          <w:rFonts w:ascii="宋体" w:hAnsi="宋体" w:eastAsia="宋体" w:cs="宋体"/>
          <w:sz w:val="24"/>
          <w:szCs w:val="24"/>
        </w:rPr>
        <w:t>年</w:t>
      </w:r>
      <w:r>
        <w:rPr>
          <w:rFonts w:ascii="宋体" w:hAnsi="宋体" w:eastAsia="宋体" w:cs="宋体"/>
          <w:sz w:val="24"/>
          <w:szCs w:val="24"/>
          <w:u w:val="single"/>
        </w:rPr>
        <w:t>　　　</w:t>
      </w:r>
      <w:r>
        <w:rPr>
          <w:rFonts w:ascii="宋体" w:hAnsi="宋体" w:eastAsia="宋体" w:cs="宋体"/>
          <w:sz w:val="24"/>
          <w:szCs w:val="24"/>
        </w:rPr>
        <w:t>月</w:t>
      </w:r>
      <w:r>
        <w:rPr>
          <w:rFonts w:ascii="宋体" w:hAnsi="宋体" w:eastAsia="宋体" w:cs="宋体"/>
          <w:sz w:val="24"/>
          <w:szCs w:val="24"/>
          <w:u w:val="single"/>
        </w:rPr>
        <w:t>　　　</w:t>
      </w:r>
      <w:r>
        <w:rPr>
          <w:rFonts w:ascii="宋体" w:hAnsi="宋体" w:eastAsia="宋体" w:cs="宋体"/>
          <w:sz w:val="24"/>
          <w:szCs w:val="24"/>
        </w:rPr>
        <w:t>日</w:t>
      </w:r>
    </w:p>
    <w:p w14:paraId="6B210731">
      <w:pPr>
        <w:pStyle w:val="38"/>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rPr>
        <w:br w:type="textWrapping"/>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73823226-28BB-4264-9968-B9030A097F4C}"/>
  </w:font>
  <w:font w:name="CG Times">
    <w:altName w:val="Times New Roman"/>
    <w:panose1 w:val="02020603050405020304"/>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43727">
    <w:pPr>
      <w:pStyle w:val="15"/>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D22BAAD">
                          <w:pPr>
                            <w:pStyle w:val="15"/>
                            <w:jc w:val="center"/>
                            <w:rPr>
                              <w:rFonts w:hint="eastAsia" w:ascii="宋体" w:hAnsi="宋体" w:cs="宋体"/>
                              <w:sz w:val="21"/>
                              <w:szCs w:val="21"/>
                            </w:rPr>
                          </w:pPr>
                          <w:r>
                            <w:rPr>
                              <w:rFonts w:hint="eastAsia" w:ascii="宋体" w:hAnsi="宋体" w:cs="宋体"/>
                              <w:sz w:val="21"/>
                              <w:szCs w:val="21"/>
                            </w:rPr>
                            <w:fldChar w:fldCharType="begin"/>
                          </w:r>
                          <w:r>
                            <w:rPr>
                              <w:rStyle w:val="29"/>
                              <w:rFonts w:hint="eastAsia" w:ascii="宋体" w:hAnsi="宋体" w:cs="宋体"/>
                              <w:sz w:val="21"/>
                              <w:szCs w:val="21"/>
                            </w:rPr>
                            <w:instrText xml:space="preserve"> PAGE </w:instrText>
                          </w:r>
                          <w:r>
                            <w:rPr>
                              <w:rFonts w:hint="eastAsia" w:ascii="宋体" w:hAnsi="宋体" w:cs="宋体"/>
                              <w:sz w:val="21"/>
                              <w:szCs w:val="21"/>
                            </w:rPr>
                            <w:fldChar w:fldCharType="separate"/>
                          </w:r>
                          <w:r>
                            <w:rPr>
                              <w:rStyle w:val="29"/>
                              <w:rFonts w:ascii="宋体" w:hAnsi="宋体" w:cs="宋体"/>
                              <w:sz w:val="21"/>
                              <w:szCs w:val="21"/>
                            </w:rPr>
                            <w:t>46</w:t>
                          </w:r>
                          <w:r>
                            <w:rPr>
                              <w:rFonts w:hint="eastAsia" w:ascii="宋体" w:hAnsi="宋体" w:cs="宋体"/>
                              <w:sz w:val="21"/>
                              <w:szCs w:val="21"/>
                            </w:rPr>
                            <w:fldChar w:fldCharType="end"/>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CkxETLAQAAkgMAAA4AAABkcnMvZTJvRG9jLnhtbK1TS27bMBDdF8gd&#10;CO5jyW7Q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W/yj+858wJS29++v3r9Off&#10;6e9P9jY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QpMREywEAAJIDAAAOAAAAAAAAAAEAIAAAAB8BAABkcnMvZTJv&#10;RG9jLnhtbFBLBQYAAAAABgAGAFkBAABcBQAAAAA=&#10;">
              <v:fill on="f" focussize="0,0"/>
              <v:stroke on="f"/>
              <v:imagedata o:title=""/>
              <o:lock v:ext="edit" aspectratio="f"/>
              <v:textbox inset="0mm,0mm,0mm,0mm" style="mso-fit-shape-to-text:t;">
                <w:txbxContent>
                  <w:p w14:paraId="6D22BAAD">
                    <w:pPr>
                      <w:pStyle w:val="15"/>
                      <w:jc w:val="center"/>
                      <w:rPr>
                        <w:rFonts w:hint="eastAsia" w:ascii="宋体" w:hAnsi="宋体" w:cs="宋体"/>
                        <w:sz w:val="21"/>
                        <w:szCs w:val="21"/>
                      </w:rPr>
                    </w:pPr>
                    <w:r>
                      <w:rPr>
                        <w:rFonts w:hint="eastAsia" w:ascii="宋体" w:hAnsi="宋体" w:cs="宋体"/>
                        <w:sz w:val="21"/>
                        <w:szCs w:val="21"/>
                      </w:rPr>
                      <w:fldChar w:fldCharType="begin"/>
                    </w:r>
                    <w:r>
                      <w:rPr>
                        <w:rStyle w:val="29"/>
                        <w:rFonts w:hint="eastAsia" w:ascii="宋体" w:hAnsi="宋体" w:cs="宋体"/>
                        <w:sz w:val="21"/>
                        <w:szCs w:val="21"/>
                      </w:rPr>
                      <w:instrText xml:space="preserve"> PAGE </w:instrText>
                    </w:r>
                    <w:r>
                      <w:rPr>
                        <w:rFonts w:hint="eastAsia" w:ascii="宋体" w:hAnsi="宋体" w:cs="宋体"/>
                        <w:sz w:val="21"/>
                        <w:szCs w:val="21"/>
                      </w:rPr>
                      <w:fldChar w:fldCharType="separate"/>
                    </w:r>
                    <w:r>
                      <w:rPr>
                        <w:rStyle w:val="29"/>
                        <w:rFonts w:ascii="宋体" w:hAnsi="宋体" w:cs="宋体"/>
                        <w:sz w:val="21"/>
                        <w:szCs w:val="21"/>
                      </w:rPr>
                      <w:t>46</w:t>
                    </w:r>
                    <w:r>
                      <w:rPr>
                        <w:rFonts w:hint="eastAsia" w:ascii="宋体" w:hAnsi="宋体" w:cs="宋体"/>
                        <w:sz w:val="21"/>
                        <w:szCs w:val="21"/>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868497"/>
    <w:multiLevelType w:val="singleLevel"/>
    <w:tmpl w:val="E2868497"/>
    <w:lvl w:ilvl="0" w:tentative="0">
      <w:start w:val="1"/>
      <w:numFmt w:val="decimal"/>
      <w:suff w:val="nothing"/>
      <w:lvlText w:val="（%1）"/>
      <w:lvlJc w:val="left"/>
    </w:lvl>
  </w:abstractNum>
  <w:abstractNum w:abstractNumId="1">
    <w:nsid w:val="F7A3403A"/>
    <w:multiLevelType w:val="singleLevel"/>
    <w:tmpl w:val="F7A3403A"/>
    <w:lvl w:ilvl="0" w:tentative="0">
      <w:start w:val="10"/>
      <w:numFmt w:val="chineseCounting"/>
      <w:suff w:val="nothing"/>
      <w:lvlText w:val="%1、"/>
      <w:lvlJc w:val="left"/>
      <w:rPr>
        <w:rFonts w:hint="eastAsia"/>
      </w:rPr>
    </w:lvl>
  </w:abstractNum>
  <w:abstractNum w:abstractNumId="2">
    <w:nsid w:val="0BD4A86E"/>
    <w:multiLevelType w:val="singleLevel"/>
    <w:tmpl w:val="0BD4A86E"/>
    <w:lvl w:ilvl="0" w:tentative="0">
      <w:start w:val="1"/>
      <w:numFmt w:val="decimal"/>
      <w:lvlText w:val="%1."/>
      <w:lvlJc w:val="left"/>
      <w:pPr>
        <w:tabs>
          <w:tab w:val="left" w:pos="312"/>
        </w:tabs>
      </w:pPr>
    </w:lvl>
  </w:abstractNum>
  <w:abstractNum w:abstractNumId="3">
    <w:nsid w:val="5C166FF6"/>
    <w:multiLevelType w:val="multilevel"/>
    <w:tmpl w:val="5C166FF6"/>
    <w:lvl w:ilvl="0" w:tentative="0">
      <w:start w:val="1"/>
      <w:numFmt w:val="decimal"/>
      <w:pStyle w:val="2"/>
      <w:lvlText w:val="第 %1 章"/>
      <w:lvlJc w:val="left"/>
      <w:pPr>
        <w:tabs>
          <w:tab w:val="left" w:pos="1440"/>
        </w:tabs>
        <w:ind w:left="0" w:firstLine="0"/>
      </w:pPr>
      <w:rPr>
        <w:rFonts w:hint="eastAsia" w:eastAsia="宋体"/>
        <w:b/>
        <w:i w:val="0"/>
        <w:sz w:val="44"/>
      </w:rPr>
    </w:lvl>
    <w:lvl w:ilvl="1" w:tentative="0">
      <w:start w:val="1"/>
      <w:numFmt w:val="decimal"/>
      <w:lvlText w:val="第%2节 "/>
      <w:lvlJc w:val="left"/>
      <w:pPr>
        <w:tabs>
          <w:tab w:val="left" w:pos="720"/>
        </w:tabs>
        <w:ind w:left="0" w:firstLine="0"/>
      </w:pPr>
      <w:rPr>
        <w:rFonts w:hint="eastAsia" w:eastAsia="宋体" w:cs="Times New Roman"/>
        <w:b/>
        <w:i w:val="0"/>
        <w:iCs w:val="0"/>
        <w:caps w:val="0"/>
        <w:smallCaps w:val="0"/>
        <w:vanish w:val="0"/>
        <w:spacing w:val="0"/>
        <w:kern w:val="0"/>
        <w:position w:val="0"/>
        <w:sz w:val="32"/>
        <w:u w:val="none"/>
        <w:vertAlign w:val="baseline"/>
      </w:rPr>
    </w:lvl>
    <w:lvl w:ilvl="2" w:tentative="0">
      <w:start w:val="1"/>
      <w:numFmt w:val="chineseCountingThousand"/>
      <w:lvlText w:val="（%3）"/>
      <w:lvlJc w:val="left"/>
      <w:pPr>
        <w:tabs>
          <w:tab w:val="left" w:pos="720"/>
        </w:tabs>
        <w:ind w:left="0" w:firstLine="0"/>
      </w:pPr>
      <w:rPr>
        <w:rFonts w:hint="eastAsia" w:eastAsia="宋体"/>
        <w:b/>
        <w:i w:val="0"/>
        <w:sz w:val="28"/>
        <w:szCs w:val="28"/>
      </w:rPr>
    </w:lvl>
    <w:lvl w:ilvl="3" w:tentative="0">
      <w:start w:val="1"/>
      <w:numFmt w:val="chineseCountingThousand"/>
      <w:lvlText w:val="(%4)  "/>
      <w:lvlJc w:val="right"/>
      <w:pPr>
        <w:tabs>
          <w:tab w:val="left" w:pos="0"/>
        </w:tabs>
        <w:ind w:left="0" w:firstLine="0"/>
      </w:pPr>
      <w:rPr>
        <w:rFonts w:hint="eastAsia" w:ascii="宋体" w:hAnsi="宋体" w:eastAsia="宋体"/>
      </w:rPr>
    </w:lvl>
    <w:lvl w:ilvl="4" w:tentative="0">
      <w:start w:val="1"/>
      <w:numFmt w:val="decimal"/>
      <w:lvlText w:val="%5."/>
      <w:lvlJc w:val="left"/>
      <w:pPr>
        <w:tabs>
          <w:tab w:val="left" w:pos="578"/>
        </w:tabs>
        <w:ind w:left="0" w:firstLine="576"/>
      </w:pPr>
      <w:rPr>
        <w:rFonts w:hint="eastAsia" w:eastAsia="宋体"/>
        <w:b/>
        <w:i w:val="0"/>
        <w:sz w:val="28"/>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8AA"/>
    <w:rsid w:val="000078C2"/>
    <w:rsid w:val="000B6FCC"/>
    <w:rsid w:val="00111DA5"/>
    <w:rsid w:val="00203158"/>
    <w:rsid w:val="00262137"/>
    <w:rsid w:val="003403DC"/>
    <w:rsid w:val="003455E0"/>
    <w:rsid w:val="003D7939"/>
    <w:rsid w:val="00423318"/>
    <w:rsid w:val="004B0270"/>
    <w:rsid w:val="004C5C2C"/>
    <w:rsid w:val="00512515"/>
    <w:rsid w:val="00537AC6"/>
    <w:rsid w:val="005C1DBB"/>
    <w:rsid w:val="005C5E4F"/>
    <w:rsid w:val="00661709"/>
    <w:rsid w:val="00697738"/>
    <w:rsid w:val="006C67B2"/>
    <w:rsid w:val="006F64D2"/>
    <w:rsid w:val="00703D57"/>
    <w:rsid w:val="007B387B"/>
    <w:rsid w:val="00844094"/>
    <w:rsid w:val="00864FD1"/>
    <w:rsid w:val="008738E3"/>
    <w:rsid w:val="008F14D4"/>
    <w:rsid w:val="00963E8E"/>
    <w:rsid w:val="009B0B2F"/>
    <w:rsid w:val="00A05D44"/>
    <w:rsid w:val="00A50E4A"/>
    <w:rsid w:val="00A65AD1"/>
    <w:rsid w:val="00A8756B"/>
    <w:rsid w:val="00A920C8"/>
    <w:rsid w:val="00B701B7"/>
    <w:rsid w:val="00B91951"/>
    <w:rsid w:val="00C4046A"/>
    <w:rsid w:val="00C71E8F"/>
    <w:rsid w:val="00D12610"/>
    <w:rsid w:val="00D5252E"/>
    <w:rsid w:val="00E664F4"/>
    <w:rsid w:val="00EA4B01"/>
    <w:rsid w:val="00ED5BF7"/>
    <w:rsid w:val="00EE5843"/>
    <w:rsid w:val="00FB1B0B"/>
    <w:rsid w:val="00FC68AA"/>
    <w:rsid w:val="01011F9C"/>
    <w:rsid w:val="011872DB"/>
    <w:rsid w:val="011C51F9"/>
    <w:rsid w:val="01513980"/>
    <w:rsid w:val="01B029F8"/>
    <w:rsid w:val="01B14C06"/>
    <w:rsid w:val="01BC4D45"/>
    <w:rsid w:val="01E01F45"/>
    <w:rsid w:val="021D2AC8"/>
    <w:rsid w:val="02315619"/>
    <w:rsid w:val="02985DC6"/>
    <w:rsid w:val="02EF2307"/>
    <w:rsid w:val="0305345B"/>
    <w:rsid w:val="035A5B57"/>
    <w:rsid w:val="036C4666"/>
    <w:rsid w:val="036D7A17"/>
    <w:rsid w:val="0373422B"/>
    <w:rsid w:val="03A260A9"/>
    <w:rsid w:val="03AE71AD"/>
    <w:rsid w:val="04172B32"/>
    <w:rsid w:val="041C6B7A"/>
    <w:rsid w:val="04B91F33"/>
    <w:rsid w:val="04C23A78"/>
    <w:rsid w:val="04D56E5D"/>
    <w:rsid w:val="04DA26C6"/>
    <w:rsid w:val="04E14277"/>
    <w:rsid w:val="050E34C9"/>
    <w:rsid w:val="056D3FB5"/>
    <w:rsid w:val="05892107"/>
    <w:rsid w:val="05C842F3"/>
    <w:rsid w:val="05DF3F05"/>
    <w:rsid w:val="05EA06E6"/>
    <w:rsid w:val="05FA6E49"/>
    <w:rsid w:val="06053772"/>
    <w:rsid w:val="06066D61"/>
    <w:rsid w:val="061E1B96"/>
    <w:rsid w:val="062A4F87"/>
    <w:rsid w:val="06B56F46"/>
    <w:rsid w:val="06C70A28"/>
    <w:rsid w:val="06D51397"/>
    <w:rsid w:val="06E62454"/>
    <w:rsid w:val="07027CB2"/>
    <w:rsid w:val="070B6B66"/>
    <w:rsid w:val="070E6D6A"/>
    <w:rsid w:val="07140111"/>
    <w:rsid w:val="074A43D7"/>
    <w:rsid w:val="0797489E"/>
    <w:rsid w:val="07A47FD8"/>
    <w:rsid w:val="07D21D7A"/>
    <w:rsid w:val="080F282A"/>
    <w:rsid w:val="081D52ED"/>
    <w:rsid w:val="08716E9D"/>
    <w:rsid w:val="08743B31"/>
    <w:rsid w:val="08924B45"/>
    <w:rsid w:val="08E25FED"/>
    <w:rsid w:val="08FA34C7"/>
    <w:rsid w:val="09095327"/>
    <w:rsid w:val="092C1016"/>
    <w:rsid w:val="0949606C"/>
    <w:rsid w:val="09724A3A"/>
    <w:rsid w:val="09975F15"/>
    <w:rsid w:val="099F7A3A"/>
    <w:rsid w:val="09AE2FE9"/>
    <w:rsid w:val="09CC76A2"/>
    <w:rsid w:val="09F14739"/>
    <w:rsid w:val="0A226110"/>
    <w:rsid w:val="0A287A2F"/>
    <w:rsid w:val="0A2A12A4"/>
    <w:rsid w:val="0A2A7920"/>
    <w:rsid w:val="0A6A2374"/>
    <w:rsid w:val="0A7D421F"/>
    <w:rsid w:val="0AA4574E"/>
    <w:rsid w:val="0AD0149C"/>
    <w:rsid w:val="0B2217C8"/>
    <w:rsid w:val="0B446AEB"/>
    <w:rsid w:val="0B476D8B"/>
    <w:rsid w:val="0B4D402A"/>
    <w:rsid w:val="0B56417F"/>
    <w:rsid w:val="0B6831E5"/>
    <w:rsid w:val="0B8819E5"/>
    <w:rsid w:val="0BA0578B"/>
    <w:rsid w:val="0BBE519A"/>
    <w:rsid w:val="0C022D96"/>
    <w:rsid w:val="0C0A4FA2"/>
    <w:rsid w:val="0C28640C"/>
    <w:rsid w:val="0C4B6139"/>
    <w:rsid w:val="0C796C68"/>
    <w:rsid w:val="0C7A6119"/>
    <w:rsid w:val="0C923886"/>
    <w:rsid w:val="0C9B6BDE"/>
    <w:rsid w:val="0CB97065"/>
    <w:rsid w:val="0CBD4DA7"/>
    <w:rsid w:val="0CD12826"/>
    <w:rsid w:val="0CE8184E"/>
    <w:rsid w:val="0CEA4C37"/>
    <w:rsid w:val="0CFE20BA"/>
    <w:rsid w:val="0D0155D0"/>
    <w:rsid w:val="0D3A1F53"/>
    <w:rsid w:val="0D3C3AE8"/>
    <w:rsid w:val="0DB241E0"/>
    <w:rsid w:val="0DB84EC1"/>
    <w:rsid w:val="0DE16873"/>
    <w:rsid w:val="0E2C5505"/>
    <w:rsid w:val="0E5E1C72"/>
    <w:rsid w:val="0E677483"/>
    <w:rsid w:val="0E715E49"/>
    <w:rsid w:val="0EB36461"/>
    <w:rsid w:val="0EE04D7C"/>
    <w:rsid w:val="0EED4E80"/>
    <w:rsid w:val="0EF645A0"/>
    <w:rsid w:val="0F1F58A5"/>
    <w:rsid w:val="0F2904D1"/>
    <w:rsid w:val="0F3A448D"/>
    <w:rsid w:val="0F5B1524"/>
    <w:rsid w:val="0F6D7D7E"/>
    <w:rsid w:val="0F960854"/>
    <w:rsid w:val="0FA77648"/>
    <w:rsid w:val="0FAA4317"/>
    <w:rsid w:val="0FBD3842"/>
    <w:rsid w:val="106D22B6"/>
    <w:rsid w:val="1081270F"/>
    <w:rsid w:val="10900E4C"/>
    <w:rsid w:val="10B262A5"/>
    <w:rsid w:val="10E431EE"/>
    <w:rsid w:val="11437A43"/>
    <w:rsid w:val="115036D5"/>
    <w:rsid w:val="116C7384"/>
    <w:rsid w:val="117B6FDE"/>
    <w:rsid w:val="11A94C25"/>
    <w:rsid w:val="11B64BDA"/>
    <w:rsid w:val="11BE2562"/>
    <w:rsid w:val="1205225D"/>
    <w:rsid w:val="12437342"/>
    <w:rsid w:val="125C296C"/>
    <w:rsid w:val="12C0739F"/>
    <w:rsid w:val="12C6488B"/>
    <w:rsid w:val="12F62DC0"/>
    <w:rsid w:val="12F83E36"/>
    <w:rsid w:val="13086650"/>
    <w:rsid w:val="130E0EF0"/>
    <w:rsid w:val="131C20FB"/>
    <w:rsid w:val="132C67E2"/>
    <w:rsid w:val="13570FF3"/>
    <w:rsid w:val="136F264B"/>
    <w:rsid w:val="13A7230D"/>
    <w:rsid w:val="13CE33F5"/>
    <w:rsid w:val="14000CA0"/>
    <w:rsid w:val="14290F74"/>
    <w:rsid w:val="143C2A55"/>
    <w:rsid w:val="144731A8"/>
    <w:rsid w:val="149F6ABE"/>
    <w:rsid w:val="14A76342"/>
    <w:rsid w:val="14B64746"/>
    <w:rsid w:val="14BD0444"/>
    <w:rsid w:val="14BF2BDE"/>
    <w:rsid w:val="14C1235C"/>
    <w:rsid w:val="14C173FE"/>
    <w:rsid w:val="14D1683F"/>
    <w:rsid w:val="14D75C46"/>
    <w:rsid w:val="14E545CC"/>
    <w:rsid w:val="152449FE"/>
    <w:rsid w:val="15415E49"/>
    <w:rsid w:val="154D1A6F"/>
    <w:rsid w:val="1571061A"/>
    <w:rsid w:val="15A563D8"/>
    <w:rsid w:val="15C408C3"/>
    <w:rsid w:val="15D60C87"/>
    <w:rsid w:val="15F555B1"/>
    <w:rsid w:val="166718DF"/>
    <w:rsid w:val="16695B72"/>
    <w:rsid w:val="16EC34F3"/>
    <w:rsid w:val="16F07B27"/>
    <w:rsid w:val="170E0F67"/>
    <w:rsid w:val="17612A74"/>
    <w:rsid w:val="178D15BC"/>
    <w:rsid w:val="179F0E07"/>
    <w:rsid w:val="17C50FB3"/>
    <w:rsid w:val="17E607F5"/>
    <w:rsid w:val="18001FEB"/>
    <w:rsid w:val="1804388A"/>
    <w:rsid w:val="1823377C"/>
    <w:rsid w:val="18335F1D"/>
    <w:rsid w:val="186B609E"/>
    <w:rsid w:val="188A479A"/>
    <w:rsid w:val="189310B2"/>
    <w:rsid w:val="18AC365C"/>
    <w:rsid w:val="18D771F0"/>
    <w:rsid w:val="18F45D57"/>
    <w:rsid w:val="193006AE"/>
    <w:rsid w:val="193F2342"/>
    <w:rsid w:val="194075FB"/>
    <w:rsid w:val="19441724"/>
    <w:rsid w:val="197611A4"/>
    <w:rsid w:val="19765C67"/>
    <w:rsid w:val="19922AAB"/>
    <w:rsid w:val="19BE215E"/>
    <w:rsid w:val="19F655CC"/>
    <w:rsid w:val="1A010BD5"/>
    <w:rsid w:val="1A144E4B"/>
    <w:rsid w:val="1A385A6D"/>
    <w:rsid w:val="1A4C1518"/>
    <w:rsid w:val="1A5403CD"/>
    <w:rsid w:val="1A5F56EF"/>
    <w:rsid w:val="1A6D677F"/>
    <w:rsid w:val="1A9D1289"/>
    <w:rsid w:val="1A9D7FC6"/>
    <w:rsid w:val="1AF23E6D"/>
    <w:rsid w:val="1B2B55D1"/>
    <w:rsid w:val="1B495A57"/>
    <w:rsid w:val="1BF00742"/>
    <w:rsid w:val="1C784846"/>
    <w:rsid w:val="1C7C3F78"/>
    <w:rsid w:val="1C900E46"/>
    <w:rsid w:val="1CD6156D"/>
    <w:rsid w:val="1CF00880"/>
    <w:rsid w:val="1CF3211F"/>
    <w:rsid w:val="1D0600A4"/>
    <w:rsid w:val="1D6D0F4F"/>
    <w:rsid w:val="1D7C3EC2"/>
    <w:rsid w:val="1D9F593C"/>
    <w:rsid w:val="1E0B2C54"/>
    <w:rsid w:val="1E29229C"/>
    <w:rsid w:val="1E494624"/>
    <w:rsid w:val="1F06206A"/>
    <w:rsid w:val="1F15200A"/>
    <w:rsid w:val="1F28477D"/>
    <w:rsid w:val="1F2C36C6"/>
    <w:rsid w:val="1F7C63FB"/>
    <w:rsid w:val="1FC14756"/>
    <w:rsid w:val="1FED2A0B"/>
    <w:rsid w:val="1FF468DA"/>
    <w:rsid w:val="1FF657CC"/>
    <w:rsid w:val="1FFF175D"/>
    <w:rsid w:val="202A40A9"/>
    <w:rsid w:val="202D2437"/>
    <w:rsid w:val="203D202F"/>
    <w:rsid w:val="204A02A8"/>
    <w:rsid w:val="206B22C8"/>
    <w:rsid w:val="208D1EFE"/>
    <w:rsid w:val="20B16579"/>
    <w:rsid w:val="20BE2A44"/>
    <w:rsid w:val="20D72A09"/>
    <w:rsid w:val="20F02136"/>
    <w:rsid w:val="210C7C53"/>
    <w:rsid w:val="2113439B"/>
    <w:rsid w:val="211865F8"/>
    <w:rsid w:val="215609EE"/>
    <w:rsid w:val="215612A0"/>
    <w:rsid w:val="215F09C9"/>
    <w:rsid w:val="21696E53"/>
    <w:rsid w:val="21736E0F"/>
    <w:rsid w:val="21A76587"/>
    <w:rsid w:val="21F52495"/>
    <w:rsid w:val="22010E3A"/>
    <w:rsid w:val="22396826"/>
    <w:rsid w:val="224C6559"/>
    <w:rsid w:val="2250591D"/>
    <w:rsid w:val="225404DC"/>
    <w:rsid w:val="225D4C25"/>
    <w:rsid w:val="22995516"/>
    <w:rsid w:val="22D96FD3"/>
    <w:rsid w:val="22DD68C3"/>
    <w:rsid w:val="230961F8"/>
    <w:rsid w:val="230B0840"/>
    <w:rsid w:val="231130CF"/>
    <w:rsid w:val="2311444E"/>
    <w:rsid w:val="233139A1"/>
    <w:rsid w:val="23434A62"/>
    <w:rsid w:val="23E3256D"/>
    <w:rsid w:val="240943FA"/>
    <w:rsid w:val="241A0CCA"/>
    <w:rsid w:val="24227946"/>
    <w:rsid w:val="24572F93"/>
    <w:rsid w:val="246A38C3"/>
    <w:rsid w:val="24D33BE4"/>
    <w:rsid w:val="25096983"/>
    <w:rsid w:val="251F7F55"/>
    <w:rsid w:val="25482895"/>
    <w:rsid w:val="2584600A"/>
    <w:rsid w:val="25A826DB"/>
    <w:rsid w:val="25C614C7"/>
    <w:rsid w:val="25DA20CE"/>
    <w:rsid w:val="25E87987"/>
    <w:rsid w:val="25F5515A"/>
    <w:rsid w:val="25F82554"/>
    <w:rsid w:val="264624A5"/>
    <w:rsid w:val="264B4D7A"/>
    <w:rsid w:val="265563B2"/>
    <w:rsid w:val="26754E48"/>
    <w:rsid w:val="268B2237"/>
    <w:rsid w:val="269840C3"/>
    <w:rsid w:val="27084A19"/>
    <w:rsid w:val="27196C26"/>
    <w:rsid w:val="27244F45"/>
    <w:rsid w:val="2752510C"/>
    <w:rsid w:val="2798725C"/>
    <w:rsid w:val="279A7D67"/>
    <w:rsid w:val="27F531EF"/>
    <w:rsid w:val="280D678A"/>
    <w:rsid w:val="282B6C11"/>
    <w:rsid w:val="28327355"/>
    <w:rsid w:val="28461C9C"/>
    <w:rsid w:val="2873098A"/>
    <w:rsid w:val="28793E20"/>
    <w:rsid w:val="288325A9"/>
    <w:rsid w:val="28D50103"/>
    <w:rsid w:val="28D63020"/>
    <w:rsid w:val="294C4DA2"/>
    <w:rsid w:val="294D7243"/>
    <w:rsid w:val="29570BB2"/>
    <w:rsid w:val="299F1664"/>
    <w:rsid w:val="29A460BF"/>
    <w:rsid w:val="29C9340C"/>
    <w:rsid w:val="29FA0F90"/>
    <w:rsid w:val="29FF6315"/>
    <w:rsid w:val="2A2A57C4"/>
    <w:rsid w:val="2A7E5762"/>
    <w:rsid w:val="2A872556"/>
    <w:rsid w:val="2A8820F8"/>
    <w:rsid w:val="2ABE4F41"/>
    <w:rsid w:val="2ACB6489"/>
    <w:rsid w:val="2AE82B97"/>
    <w:rsid w:val="2AF55F87"/>
    <w:rsid w:val="2B290322"/>
    <w:rsid w:val="2BD001FB"/>
    <w:rsid w:val="2BDA4BD6"/>
    <w:rsid w:val="2BE23A8A"/>
    <w:rsid w:val="2C1A3224"/>
    <w:rsid w:val="2C1A76C8"/>
    <w:rsid w:val="2C244D24"/>
    <w:rsid w:val="2C4876EB"/>
    <w:rsid w:val="2C772424"/>
    <w:rsid w:val="2C876C5E"/>
    <w:rsid w:val="2CF478A3"/>
    <w:rsid w:val="2CF9108B"/>
    <w:rsid w:val="2D157E8F"/>
    <w:rsid w:val="2D450775"/>
    <w:rsid w:val="2D546C0A"/>
    <w:rsid w:val="2D79041E"/>
    <w:rsid w:val="2D870905"/>
    <w:rsid w:val="2DB66EEA"/>
    <w:rsid w:val="2DD33014"/>
    <w:rsid w:val="2E00644A"/>
    <w:rsid w:val="2E476D57"/>
    <w:rsid w:val="2E927BAF"/>
    <w:rsid w:val="2EE32BAD"/>
    <w:rsid w:val="2EFE6E2D"/>
    <w:rsid w:val="2F034443"/>
    <w:rsid w:val="2F0E3120"/>
    <w:rsid w:val="2F2C7572"/>
    <w:rsid w:val="2F432A92"/>
    <w:rsid w:val="2F4B1946"/>
    <w:rsid w:val="2F4E6971"/>
    <w:rsid w:val="2F6E4E78"/>
    <w:rsid w:val="2F7B0655"/>
    <w:rsid w:val="2FA31782"/>
    <w:rsid w:val="2FB971F8"/>
    <w:rsid w:val="2FBF6409"/>
    <w:rsid w:val="2FC242FE"/>
    <w:rsid w:val="2FDC57A2"/>
    <w:rsid w:val="2FE55B1D"/>
    <w:rsid w:val="300F186D"/>
    <w:rsid w:val="30360848"/>
    <w:rsid w:val="304F36B8"/>
    <w:rsid w:val="30844EA7"/>
    <w:rsid w:val="308C792A"/>
    <w:rsid w:val="30903CBF"/>
    <w:rsid w:val="30D140CD"/>
    <w:rsid w:val="30DA11D4"/>
    <w:rsid w:val="311D716D"/>
    <w:rsid w:val="314659D7"/>
    <w:rsid w:val="315C7E3B"/>
    <w:rsid w:val="317E209A"/>
    <w:rsid w:val="31857392"/>
    <w:rsid w:val="3192385D"/>
    <w:rsid w:val="31AA2C68"/>
    <w:rsid w:val="31AD0B9E"/>
    <w:rsid w:val="31E820F3"/>
    <w:rsid w:val="321A3563"/>
    <w:rsid w:val="324D000F"/>
    <w:rsid w:val="3263372E"/>
    <w:rsid w:val="32CB6911"/>
    <w:rsid w:val="32FC01B4"/>
    <w:rsid w:val="33072028"/>
    <w:rsid w:val="331F55C4"/>
    <w:rsid w:val="332A0F06"/>
    <w:rsid w:val="334B63B9"/>
    <w:rsid w:val="33525E66"/>
    <w:rsid w:val="335C05C6"/>
    <w:rsid w:val="3369683F"/>
    <w:rsid w:val="337C2A16"/>
    <w:rsid w:val="33985614"/>
    <w:rsid w:val="339B5FEF"/>
    <w:rsid w:val="33B0446E"/>
    <w:rsid w:val="33B57CD6"/>
    <w:rsid w:val="33D20888"/>
    <w:rsid w:val="33F627C9"/>
    <w:rsid w:val="33FF38AE"/>
    <w:rsid w:val="33FF6053"/>
    <w:rsid w:val="3406127A"/>
    <w:rsid w:val="340A4D28"/>
    <w:rsid w:val="341E6114"/>
    <w:rsid w:val="34355124"/>
    <w:rsid w:val="350F6F00"/>
    <w:rsid w:val="351A4295"/>
    <w:rsid w:val="35256905"/>
    <w:rsid w:val="352E7D40"/>
    <w:rsid w:val="35461E58"/>
    <w:rsid w:val="354C4D74"/>
    <w:rsid w:val="357371BB"/>
    <w:rsid w:val="3583008C"/>
    <w:rsid w:val="35887450"/>
    <w:rsid w:val="358D101B"/>
    <w:rsid w:val="358E5C4A"/>
    <w:rsid w:val="35C271DD"/>
    <w:rsid w:val="35DA4B99"/>
    <w:rsid w:val="36033606"/>
    <w:rsid w:val="364C6EB7"/>
    <w:rsid w:val="365518DE"/>
    <w:rsid w:val="368E3B8C"/>
    <w:rsid w:val="36956816"/>
    <w:rsid w:val="369E76D4"/>
    <w:rsid w:val="36B76465"/>
    <w:rsid w:val="36D8775F"/>
    <w:rsid w:val="36FA437E"/>
    <w:rsid w:val="36FB1EA4"/>
    <w:rsid w:val="36FC79BB"/>
    <w:rsid w:val="370A4EA2"/>
    <w:rsid w:val="37213AEB"/>
    <w:rsid w:val="377911A6"/>
    <w:rsid w:val="3781684D"/>
    <w:rsid w:val="379E73FF"/>
    <w:rsid w:val="37AD4AEF"/>
    <w:rsid w:val="37CB7588"/>
    <w:rsid w:val="37D864DF"/>
    <w:rsid w:val="382C1AD3"/>
    <w:rsid w:val="38376F0C"/>
    <w:rsid w:val="38443ACA"/>
    <w:rsid w:val="38604157"/>
    <w:rsid w:val="386F48F8"/>
    <w:rsid w:val="38871C41"/>
    <w:rsid w:val="38D8472D"/>
    <w:rsid w:val="38E16829"/>
    <w:rsid w:val="38F0029B"/>
    <w:rsid w:val="38F674EB"/>
    <w:rsid w:val="38F71312"/>
    <w:rsid w:val="391410F0"/>
    <w:rsid w:val="391A6D8B"/>
    <w:rsid w:val="39475874"/>
    <w:rsid w:val="3962445C"/>
    <w:rsid w:val="39671A73"/>
    <w:rsid w:val="39802018"/>
    <w:rsid w:val="398354CF"/>
    <w:rsid w:val="39A20CFD"/>
    <w:rsid w:val="3A9E2EF6"/>
    <w:rsid w:val="3AE07D2F"/>
    <w:rsid w:val="3B213480"/>
    <w:rsid w:val="3B5505C4"/>
    <w:rsid w:val="3B893F22"/>
    <w:rsid w:val="3B950B19"/>
    <w:rsid w:val="3BC62A80"/>
    <w:rsid w:val="3BD01B51"/>
    <w:rsid w:val="3BD86C58"/>
    <w:rsid w:val="3BE83DF9"/>
    <w:rsid w:val="3BE86E9B"/>
    <w:rsid w:val="3BEA3EED"/>
    <w:rsid w:val="3C0B4937"/>
    <w:rsid w:val="3C273B23"/>
    <w:rsid w:val="3C61324B"/>
    <w:rsid w:val="3C722C08"/>
    <w:rsid w:val="3CC03974"/>
    <w:rsid w:val="3CD94A35"/>
    <w:rsid w:val="3CEA5C28"/>
    <w:rsid w:val="3CF90C34"/>
    <w:rsid w:val="3D000214"/>
    <w:rsid w:val="3D0145F0"/>
    <w:rsid w:val="3D3954D4"/>
    <w:rsid w:val="3D8449A1"/>
    <w:rsid w:val="3D920C9D"/>
    <w:rsid w:val="3D9A68B2"/>
    <w:rsid w:val="3DD05E38"/>
    <w:rsid w:val="3E6C3E0D"/>
    <w:rsid w:val="3E772758"/>
    <w:rsid w:val="3E8409D1"/>
    <w:rsid w:val="3E86299B"/>
    <w:rsid w:val="3EB11128"/>
    <w:rsid w:val="3ECF7E9E"/>
    <w:rsid w:val="3EEA4C42"/>
    <w:rsid w:val="3F0B7964"/>
    <w:rsid w:val="3F19380F"/>
    <w:rsid w:val="3F222C70"/>
    <w:rsid w:val="3FA046C0"/>
    <w:rsid w:val="3FD1769C"/>
    <w:rsid w:val="3FE14CA0"/>
    <w:rsid w:val="400370E7"/>
    <w:rsid w:val="40713AD5"/>
    <w:rsid w:val="40994C08"/>
    <w:rsid w:val="40AA56DE"/>
    <w:rsid w:val="40B51316"/>
    <w:rsid w:val="40C53167"/>
    <w:rsid w:val="40D219B9"/>
    <w:rsid w:val="40FD625C"/>
    <w:rsid w:val="410F0A26"/>
    <w:rsid w:val="4110603D"/>
    <w:rsid w:val="41175AD3"/>
    <w:rsid w:val="4153520E"/>
    <w:rsid w:val="415B010F"/>
    <w:rsid w:val="4162324B"/>
    <w:rsid w:val="41780CC1"/>
    <w:rsid w:val="41933E5E"/>
    <w:rsid w:val="419929E5"/>
    <w:rsid w:val="41D13F2D"/>
    <w:rsid w:val="42162288"/>
    <w:rsid w:val="424B1F31"/>
    <w:rsid w:val="428063A4"/>
    <w:rsid w:val="42864D18"/>
    <w:rsid w:val="43030E2A"/>
    <w:rsid w:val="4303280C"/>
    <w:rsid w:val="433C7ACC"/>
    <w:rsid w:val="435D4C1C"/>
    <w:rsid w:val="436C3281"/>
    <w:rsid w:val="43827840"/>
    <w:rsid w:val="43D1669A"/>
    <w:rsid w:val="43E71E1B"/>
    <w:rsid w:val="44044A8E"/>
    <w:rsid w:val="44386FE9"/>
    <w:rsid w:val="444E7AB7"/>
    <w:rsid w:val="44524F86"/>
    <w:rsid w:val="447A6AFE"/>
    <w:rsid w:val="449851D6"/>
    <w:rsid w:val="44AD6ED3"/>
    <w:rsid w:val="44AE7723"/>
    <w:rsid w:val="44C42C4E"/>
    <w:rsid w:val="44C45FCB"/>
    <w:rsid w:val="44DC6AE9"/>
    <w:rsid w:val="44E41A8F"/>
    <w:rsid w:val="450E4AE1"/>
    <w:rsid w:val="4521341D"/>
    <w:rsid w:val="45610936"/>
    <w:rsid w:val="456240EE"/>
    <w:rsid w:val="458D0AB3"/>
    <w:rsid w:val="45964B1B"/>
    <w:rsid w:val="45D03A9B"/>
    <w:rsid w:val="45D3296A"/>
    <w:rsid w:val="4605689B"/>
    <w:rsid w:val="46502459"/>
    <w:rsid w:val="4654337F"/>
    <w:rsid w:val="46810207"/>
    <w:rsid w:val="46A14816"/>
    <w:rsid w:val="46D954C8"/>
    <w:rsid w:val="46E22739"/>
    <w:rsid w:val="47925F0D"/>
    <w:rsid w:val="47AD0F98"/>
    <w:rsid w:val="47CD163B"/>
    <w:rsid w:val="47ED5839"/>
    <w:rsid w:val="480C26FD"/>
    <w:rsid w:val="4812704D"/>
    <w:rsid w:val="48180B08"/>
    <w:rsid w:val="487855DF"/>
    <w:rsid w:val="48A64E73"/>
    <w:rsid w:val="48B620CF"/>
    <w:rsid w:val="48C94F74"/>
    <w:rsid w:val="48FC21D7"/>
    <w:rsid w:val="49060960"/>
    <w:rsid w:val="49282FCC"/>
    <w:rsid w:val="492E6984"/>
    <w:rsid w:val="49383D7F"/>
    <w:rsid w:val="49492F43"/>
    <w:rsid w:val="49543DC1"/>
    <w:rsid w:val="497955D6"/>
    <w:rsid w:val="498D72D3"/>
    <w:rsid w:val="49A27973"/>
    <w:rsid w:val="49AB26D0"/>
    <w:rsid w:val="49D722FD"/>
    <w:rsid w:val="49E4194A"/>
    <w:rsid w:val="49EF65FB"/>
    <w:rsid w:val="4A06310F"/>
    <w:rsid w:val="4A346EF9"/>
    <w:rsid w:val="4A66386C"/>
    <w:rsid w:val="4A8471D1"/>
    <w:rsid w:val="4A8F51CE"/>
    <w:rsid w:val="4A974273"/>
    <w:rsid w:val="4ABB377E"/>
    <w:rsid w:val="4ACC5BD9"/>
    <w:rsid w:val="4AD2360D"/>
    <w:rsid w:val="4ADA45AC"/>
    <w:rsid w:val="4AE9678B"/>
    <w:rsid w:val="4AF40C8C"/>
    <w:rsid w:val="4B11641F"/>
    <w:rsid w:val="4B1A4C28"/>
    <w:rsid w:val="4B35348C"/>
    <w:rsid w:val="4B69167A"/>
    <w:rsid w:val="4B8269CA"/>
    <w:rsid w:val="4B8F6373"/>
    <w:rsid w:val="4BA7638D"/>
    <w:rsid w:val="4BDC4694"/>
    <w:rsid w:val="4BE8259F"/>
    <w:rsid w:val="4BF16CC4"/>
    <w:rsid w:val="4C2B6930"/>
    <w:rsid w:val="4C971F73"/>
    <w:rsid w:val="4CA54934"/>
    <w:rsid w:val="4CA87961"/>
    <w:rsid w:val="4CBE77A4"/>
    <w:rsid w:val="4CC50B32"/>
    <w:rsid w:val="4CE96822"/>
    <w:rsid w:val="4CEF795D"/>
    <w:rsid w:val="4D026462"/>
    <w:rsid w:val="4D1F46E6"/>
    <w:rsid w:val="4D2E7EDA"/>
    <w:rsid w:val="4D3A1397"/>
    <w:rsid w:val="4D514CB6"/>
    <w:rsid w:val="4D8C33FE"/>
    <w:rsid w:val="4D984E36"/>
    <w:rsid w:val="4DA3384C"/>
    <w:rsid w:val="4DEF3A71"/>
    <w:rsid w:val="4DF84F73"/>
    <w:rsid w:val="4E6112A5"/>
    <w:rsid w:val="4EA23509"/>
    <w:rsid w:val="4EA708A9"/>
    <w:rsid w:val="4EBC7D13"/>
    <w:rsid w:val="4F0D02C8"/>
    <w:rsid w:val="4F3B50DC"/>
    <w:rsid w:val="4F412379"/>
    <w:rsid w:val="4F725C8F"/>
    <w:rsid w:val="4F7564B3"/>
    <w:rsid w:val="4F8151E4"/>
    <w:rsid w:val="4F8340A0"/>
    <w:rsid w:val="4FE9556B"/>
    <w:rsid w:val="500970B2"/>
    <w:rsid w:val="502344EE"/>
    <w:rsid w:val="503A69A9"/>
    <w:rsid w:val="50907B43"/>
    <w:rsid w:val="50937D24"/>
    <w:rsid w:val="50BE7D72"/>
    <w:rsid w:val="50C17453"/>
    <w:rsid w:val="50F6750C"/>
    <w:rsid w:val="514A2AE5"/>
    <w:rsid w:val="51517373"/>
    <w:rsid w:val="515210A3"/>
    <w:rsid w:val="51876FEB"/>
    <w:rsid w:val="518E5997"/>
    <w:rsid w:val="518F170F"/>
    <w:rsid w:val="51BA2C30"/>
    <w:rsid w:val="51BF0246"/>
    <w:rsid w:val="51CA0746"/>
    <w:rsid w:val="51DB43E6"/>
    <w:rsid w:val="51E5139E"/>
    <w:rsid w:val="5295456D"/>
    <w:rsid w:val="52AB5231"/>
    <w:rsid w:val="52B24684"/>
    <w:rsid w:val="52DC6BD6"/>
    <w:rsid w:val="52E134E9"/>
    <w:rsid w:val="52F60C57"/>
    <w:rsid w:val="53037546"/>
    <w:rsid w:val="530A7468"/>
    <w:rsid w:val="533C1422"/>
    <w:rsid w:val="533D1E5F"/>
    <w:rsid w:val="535C2537"/>
    <w:rsid w:val="537E56B2"/>
    <w:rsid w:val="538A27BB"/>
    <w:rsid w:val="53E2021C"/>
    <w:rsid w:val="53E6458E"/>
    <w:rsid w:val="53FC6D0C"/>
    <w:rsid w:val="541E0338"/>
    <w:rsid w:val="547C1FE5"/>
    <w:rsid w:val="54AA6F8B"/>
    <w:rsid w:val="54B25E40"/>
    <w:rsid w:val="54ED1185"/>
    <w:rsid w:val="550E2963"/>
    <w:rsid w:val="55452810"/>
    <w:rsid w:val="559C353C"/>
    <w:rsid w:val="55A31241"/>
    <w:rsid w:val="55CE2806"/>
    <w:rsid w:val="55F935FB"/>
    <w:rsid w:val="562B5EAA"/>
    <w:rsid w:val="56466840"/>
    <w:rsid w:val="569752EE"/>
    <w:rsid w:val="56993124"/>
    <w:rsid w:val="56A631A7"/>
    <w:rsid w:val="56BF65F2"/>
    <w:rsid w:val="56E8094A"/>
    <w:rsid w:val="572D1738"/>
    <w:rsid w:val="57853398"/>
    <w:rsid w:val="57B679F5"/>
    <w:rsid w:val="581A0884"/>
    <w:rsid w:val="58262DCD"/>
    <w:rsid w:val="58346B6C"/>
    <w:rsid w:val="58354DBE"/>
    <w:rsid w:val="58366D88"/>
    <w:rsid w:val="583A36A0"/>
    <w:rsid w:val="583D29FD"/>
    <w:rsid w:val="5841571C"/>
    <w:rsid w:val="58670E0F"/>
    <w:rsid w:val="58922210"/>
    <w:rsid w:val="589907D2"/>
    <w:rsid w:val="58A61818"/>
    <w:rsid w:val="58DE11E8"/>
    <w:rsid w:val="59253085"/>
    <w:rsid w:val="59531DF9"/>
    <w:rsid w:val="596E3867"/>
    <w:rsid w:val="598B6C60"/>
    <w:rsid w:val="5A205F6E"/>
    <w:rsid w:val="5A2F3A8F"/>
    <w:rsid w:val="5A481E1E"/>
    <w:rsid w:val="5A4C63EF"/>
    <w:rsid w:val="5A5A5EEC"/>
    <w:rsid w:val="5A706581"/>
    <w:rsid w:val="5A714332"/>
    <w:rsid w:val="5A7320DF"/>
    <w:rsid w:val="5A9368C4"/>
    <w:rsid w:val="5A980C37"/>
    <w:rsid w:val="5A9B4182"/>
    <w:rsid w:val="5ABC1339"/>
    <w:rsid w:val="5ACE7115"/>
    <w:rsid w:val="5B1803BD"/>
    <w:rsid w:val="5B4F0CAB"/>
    <w:rsid w:val="5B8A3673"/>
    <w:rsid w:val="5B8B341F"/>
    <w:rsid w:val="5B955B74"/>
    <w:rsid w:val="5BA9443A"/>
    <w:rsid w:val="5BDA6F09"/>
    <w:rsid w:val="5BE42184"/>
    <w:rsid w:val="5C2869E8"/>
    <w:rsid w:val="5C4001D5"/>
    <w:rsid w:val="5C7E7164"/>
    <w:rsid w:val="5CBF559E"/>
    <w:rsid w:val="5CC75A5D"/>
    <w:rsid w:val="5CD64696"/>
    <w:rsid w:val="5CDF79EE"/>
    <w:rsid w:val="5D1551BE"/>
    <w:rsid w:val="5D26561D"/>
    <w:rsid w:val="5D274277"/>
    <w:rsid w:val="5D2C40FE"/>
    <w:rsid w:val="5D3F1A2D"/>
    <w:rsid w:val="5D4C7135"/>
    <w:rsid w:val="5D647EF4"/>
    <w:rsid w:val="5D9F6A04"/>
    <w:rsid w:val="5E007C1C"/>
    <w:rsid w:val="5E1566FB"/>
    <w:rsid w:val="5E3C17AA"/>
    <w:rsid w:val="5E40270F"/>
    <w:rsid w:val="5E435D5B"/>
    <w:rsid w:val="5E543AC4"/>
    <w:rsid w:val="5E5E1A08"/>
    <w:rsid w:val="5E6474CA"/>
    <w:rsid w:val="5E6F08FE"/>
    <w:rsid w:val="5E791065"/>
    <w:rsid w:val="5E8819C0"/>
    <w:rsid w:val="5EA22A81"/>
    <w:rsid w:val="5ECE3876"/>
    <w:rsid w:val="5EF41B8A"/>
    <w:rsid w:val="5F27742B"/>
    <w:rsid w:val="5F373A08"/>
    <w:rsid w:val="5F557AF4"/>
    <w:rsid w:val="5F85123F"/>
    <w:rsid w:val="5FA33A04"/>
    <w:rsid w:val="5FAD16DE"/>
    <w:rsid w:val="5FB40CBE"/>
    <w:rsid w:val="5FC553F9"/>
    <w:rsid w:val="5FCF3B9C"/>
    <w:rsid w:val="5FDD3C1F"/>
    <w:rsid w:val="600B3795"/>
    <w:rsid w:val="606D13C6"/>
    <w:rsid w:val="60953464"/>
    <w:rsid w:val="60BB42CE"/>
    <w:rsid w:val="61061D24"/>
    <w:rsid w:val="6112752A"/>
    <w:rsid w:val="615A5895"/>
    <w:rsid w:val="6160135D"/>
    <w:rsid w:val="61720E31"/>
    <w:rsid w:val="61891AD2"/>
    <w:rsid w:val="619D7BD0"/>
    <w:rsid w:val="61A94127"/>
    <w:rsid w:val="61CA737D"/>
    <w:rsid w:val="61E11B13"/>
    <w:rsid w:val="61E1460D"/>
    <w:rsid w:val="622B7232"/>
    <w:rsid w:val="624A4763"/>
    <w:rsid w:val="624A590A"/>
    <w:rsid w:val="625C00A3"/>
    <w:rsid w:val="62724E61"/>
    <w:rsid w:val="62825BE2"/>
    <w:rsid w:val="62A3326C"/>
    <w:rsid w:val="62EE2739"/>
    <w:rsid w:val="62FA7330"/>
    <w:rsid w:val="631C03D6"/>
    <w:rsid w:val="632909B0"/>
    <w:rsid w:val="632C3261"/>
    <w:rsid w:val="6334152D"/>
    <w:rsid w:val="633640E0"/>
    <w:rsid w:val="6337770F"/>
    <w:rsid w:val="633E01DC"/>
    <w:rsid w:val="63414A93"/>
    <w:rsid w:val="634B193A"/>
    <w:rsid w:val="63781CBA"/>
    <w:rsid w:val="63B374DF"/>
    <w:rsid w:val="63BC407F"/>
    <w:rsid w:val="63DF2082"/>
    <w:rsid w:val="63F76629"/>
    <w:rsid w:val="641B5F97"/>
    <w:rsid w:val="641D3B93"/>
    <w:rsid w:val="642016B5"/>
    <w:rsid w:val="646A472F"/>
    <w:rsid w:val="64805613"/>
    <w:rsid w:val="649E4119"/>
    <w:rsid w:val="64BA0B48"/>
    <w:rsid w:val="64BD591D"/>
    <w:rsid w:val="64C97FB5"/>
    <w:rsid w:val="64CB61EC"/>
    <w:rsid w:val="651009B6"/>
    <w:rsid w:val="6524208B"/>
    <w:rsid w:val="652E506F"/>
    <w:rsid w:val="65362594"/>
    <w:rsid w:val="658E7E4C"/>
    <w:rsid w:val="65D26342"/>
    <w:rsid w:val="65E678AC"/>
    <w:rsid w:val="65FF55E3"/>
    <w:rsid w:val="663F0B5F"/>
    <w:rsid w:val="664F7993"/>
    <w:rsid w:val="6663343E"/>
    <w:rsid w:val="666A3762"/>
    <w:rsid w:val="666D3B63"/>
    <w:rsid w:val="667016B7"/>
    <w:rsid w:val="66B141AA"/>
    <w:rsid w:val="66B617C0"/>
    <w:rsid w:val="66CC2D91"/>
    <w:rsid w:val="66E704E0"/>
    <w:rsid w:val="66E843BC"/>
    <w:rsid w:val="6723497B"/>
    <w:rsid w:val="673B1E61"/>
    <w:rsid w:val="67582475"/>
    <w:rsid w:val="67611E5B"/>
    <w:rsid w:val="67646030"/>
    <w:rsid w:val="6766733F"/>
    <w:rsid w:val="67696832"/>
    <w:rsid w:val="67B04461"/>
    <w:rsid w:val="67C27CF0"/>
    <w:rsid w:val="67FB5AC4"/>
    <w:rsid w:val="68616EBF"/>
    <w:rsid w:val="686C46CB"/>
    <w:rsid w:val="687D29D3"/>
    <w:rsid w:val="68B472C4"/>
    <w:rsid w:val="68C1444C"/>
    <w:rsid w:val="68D45F2D"/>
    <w:rsid w:val="68DE0B5A"/>
    <w:rsid w:val="68E24AEE"/>
    <w:rsid w:val="68F93BE6"/>
    <w:rsid w:val="690A5CED"/>
    <w:rsid w:val="69324B69"/>
    <w:rsid w:val="6933534A"/>
    <w:rsid w:val="694137AF"/>
    <w:rsid w:val="6941570A"/>
    <w:rsid w:val="6942733B"/>
    <w:rsid w:val="695F683E"/>
    <w:rsid w:val="69665AFA"/>
    <w:rsid w:val="69A0462D"/>
    <w:rsid w:val="69DA0758"/>
    <w:rsid w:val="69E76134"/>
    <w:rsid w:val="69F2284A"/>
    <w:rsid w:val="69F85566"/>
    <w:rsid w:val="69FF6FDA"/>
    <w:rsid w:val="6A044F7E"/>
    <w:rsid w:val="6A07415C"/>
    <w:rsid w:val="6A15006F"/>
    <w:rsid w:val="6A38073E"/>
    <w:rsid w:val="6A3A6264"/>
    <w:rsid w:val="6A5F1EC6"/>
    <w:rsid w:val="6A5F3F1C"/>
    <w:rsid w:val="6AB40E3A"/>
    <w:rsid w:val="6AB62A7C"/>
    <w:rsid w:val="6ADD62AD"/>
    <w:rsid w:val="6AE05621"/>
    <w:rsid w:val="6B146AB5"/>
    <w:rsid w:val="6B3869B5"/>
    <w:rsid w:val="6B3E7D8E"/>
    <w:rsid w:val="6B4A0729"/>
    <w:rsid w:val="6B4F43C3"/>
    <w:rsid w:val="6B7743AB"/>
    <w:rsid w:val="6BA4668D"/>
    <w:rsid w:val="6BAE0CB8"/>
    <w:rsid w:val="6BC77FCB"/>
    <w:rsid w:val="6BE64EB6"/>
    <w:rsid w:val="6BF14513"/>
    <w:rsid w:val="6BF14B90"/>
    <w:rsid w:val="6C280337"/>
    <w:rsid w:val="6C2B055A"/>
    <w:rsid w:val="6C334E78"/>
    <w:rsid w:val="6C3D64DF"/>
    <w:rsid w:val="6C692BA0"/>
    <w:rsid w:val="6CD8116A"/>
    <w:rsid w:val="6CE22525"/>
    <w:rsid w:val="6D1E7A9D"/>
    <w:rsid w:val="6D287521"/>
    <w:rsid w:val="6D3164DB"/>
    <w:rsid w:val="6D360CD6"/>
    <w:rsid w:val="6D5E04BB"/>
    <w:rsid w:val="6D620934"/>
    <w:rsid w:val="6D6A50B2"/>
    <w:rsid w:val="6D7A7A47"/>
    <w:rsid w:val="6D817356"/>
    <w:rsid w:val="6DE03CB5"/>
    <w:rsid w:val="6E0E1EE1"/>
    <w:rsid w:val="6E172BE7"/>
    <w:rsid w:val="6E3140F5"/>
    <w:rsid w:val="6E4B4EE4"/>
    <w:rsid w:val="6E933C54"/>
    <w:rsid w:val="6EA97F9B"/>
    <w:rsid w:val="6EB76A33"/>
    <w:rsid w:val="6EF966EE"/>
    <w:rsid w:val="6EFC7F8C"/>
    <w:rsid w:val="6F010634"/>
    <w:rsid w:val="6F2F210F"/>
    <w:rsid w:val="6FB10EAC"/>
    <w:rsid w:val="6FB46AB9"/>
    <w:rsid w:val="6FB863D0"/>
    <w:rsid w:val="70512559"/>
    <w:rsid w:val="70700C31"/>
    <w:rsid w:val="708C17E3"/>
    <w:rsid w:val="70A66401"/>
    <w:rsid w:val="70B013DA"/>
    <w:rsid w:val="70CC53D1"/>
    <w:rsid w:val="714628B1"/>
    <w:rsid w:val="715220E5"/>
    <w:rsid w:val="71C30BC0"/>
    <w:rsid w:val="71CB25AA"/>
    <w:rsid w:val="71F907B3"/>
    <w:rsid w:val="72086C48"/>
    <w:rsid w:val="721B697B"/>
    <w:rsid w:val="72A90E49"/>
    <w:rsid w:val="72C07522"/>
    <w:rsid w:val="72CD40BC"/>
    <w:rsid w:val="72E96A79"/>
    <w:rsid w:val="72F83546"/>
    <w:rsid w:val="7318735E"/>
    <w:rsid w:val="73283D07"/>
    <w:rsid w:val="73B8679E"/>
    <w:rsid w:val="73BC47E8"/>
    <w:rsid w:val="73C3551C"/>
    <w:rsid w:val="73CA3A9A"/>
    <w:rsid w:val="73FB6A64"/>
    <w:rsid w:val="743929C1"/>
    <w:rsid w:val="74CC31D2"/>
    <w:rsid w:val="74F02341"/>
    <w:rsid w:val="74F82FA3"/>
    <w:rsid w:val="74FE015E"/>
    <w:rsid w:val="753C7BD7"/>
    <w:rsid w:val="75412B9C"/>
    <w:rsid w:val="75A849CA"/>
    <w:rsid w:val="75CF235C"/>
    <w:rsid w:val="75E42B5A"/>
    <w:rsid w:val="7601057E"/>
    <w:rsid w:val="76045978"/>
    <w:rsid w:val="761E4C8C"/>
    <w:rsid w:val="76200A04"/>
    <w:rsid w:val="762A53DF"/>
    <w:rsid w:val="76617341"/>
    <w:rsid w:val="76742AFE"/>
    <w:rsid w:val="76746FA2"/>
    <w:rsid w:val="7693567A"/>
    <w:rsid w:val="76C06CCE"/>
    <w:rsid w:val="76C53359"/>
    <w:rsid w:val="76DC354B"/>
    <w:rsid w:val="76F309A1"/>
    <w:rsid w:val="76F74667"/>
    <w:rsid w:val="770022CF"/>
    <w:rsid w:val="770E2F52"/>
    <w:rsid w:val="770E4D00"/>
    <w:rsid w:val="77901BB9"/>
    <w:rsid w:val="77C420F2"/>
    <w:rsid w:val="77D870BC"/>
    <w:rsid w:val="77EF0471"/>
    <w:rsid w:val="77FE6B23"/>
    <w:rsid w:val="782F13D2"/>
    <w:rsid w:val="78370287"/>
    <w:rsid w:val="784528B1"/>
    <w:rsid w:val="784A7FBA"/>
    <w:rsid w:val="78574485"/>
    <w:rsid w:val="78804060"/>
    <w:rsid w:val="78A0407E"/>
    <w:rsid w:val="78C23FFB"/>
    <w:rsid w:val="79110AD8"/>
    <w:rsid w:val="7936673D"/>
    <w:rsid w:val="795D5ACB"/>
    <w:rsid w:val="796D330F"/>
    <w:rsid w:val="797846B3"/>
    <w:rsid w:val="797A48CF"/>
    <w:rsid w:val="79D72CAF"/>
    <w:rsid w:val="79E62C9F"/>
    <w:rsid w:val="7A2608C3"/>
    <w:rsid w:val="7A40578A"/>
    <w:rsid w:val="7A4C007B"/>
    <w:rsid w:val="7A5A0A07"/>
    <w:rsid w:val="7A601D17"/>
    <w:rsid w:val="7A9B2D4F"/>
    <w:rsid w:val="7AA00365"/>
    <w:rsid w:val="7AC73B44"/>
    <w:rsid w:val="7B1165E0"/>
    <w:rsid w:val="7B230883"/>
    <w:rsid w:val="7B4E2C65"/>
    <w:rsid w:val="7B4E4F55"/>
    <w:rsid w:val="7B6D20A9"/>
    <w:rsid w:val="7B7BF8E1"/>
    <w:rsid w:val="7B924C94"/>
    <w:rsid w:val="7BDB5FFA"/>
    <w:rsid w:val="7BF4617E"/>
    <w:rsid w:val="7BFF730D"/>
    <w:rsid w:val="7C0E4702"/>
    <w:rsid w:val="7C4A67DB"/>
    <w:rsid w:val="7C660AAA"/>
    <w:rsid w:val="7C7020FB"/>
    <w:rsid w:val="7C94748A"/>
    <w:rsid w:val="7C957FA7"/>
    <w:rsid w:val="7CAC1243"/>
    <w:rsid w:val="7CEB58EC"/>
    <w:rsid w:val="7CFB5D27"/>
    <w:rsid w:val="7D012C11"/>
    <w:rsid w:val="7D1A4DCC"/>
    <w:rsid w:val="7D394FF1"/>
    <w:rsid w:val="7D4C20DE"/>
    <w:rsid w:val="7D5C088F"/>
    <w:rsid w:val="7D796C4C"/>
    <w:rsid w:val="7D943A85"/>
    <w:rsid w:val="7DA55C93"/>
    <w:rsid w:val="7DC764E5"/>
    <w:rsid w:val="7DD956D7"/>
    <w:rsid w:val="7DE60785"/>
    <w:rsid w:val="7DEA29AF"/>
    <w:rsid w:val="7E074257"/>
    <w:rsid w:val="7E0F5CA0"/>
    <w:rsid w:val="7E265025"/>
    <w:rsid w:val="7E437985"/>
    <w:rsid w:val="7E4D644B"/>
    <w:rsid w:val="7E4E4CA4"/>
    <w:rsid w:val="7E4F21F0"/>
    <w:rsid w:val="7E5112BB"/>
    <w:rsid w:val="7E5D78EB"/>
    <w:rsid w:val="7E725B75"/>
    <w:rsid w:val="7E9C0E44"/>
    <w:rsid w:val="7EA30424"/>
    <w:rsid w:val="7EBB39C0"/>
    <w:rsid w:val="7F0F424D"/>
    <w:rsid w:val="7F3D43D5"/>
    <w:rsid w:val="7F4734A5"/>
    <w:rsid w:val="7F6D55EB"/>
    <w:rsid w:val="7F8518D8"/>
    <w:rsid w:val="7F870749"/>
    <w:rsid w:val="7F98785D"/>
    <w:rsid w:val="7FA44454"/>
    <w:rsid w:val="7FB76070"/>
    <w:rsid w:val="7FB808D5"/>
    <w:rsid w:val="7FC3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tLeast"/>
      <w:outlineLvl w:val="0"/>
    </w:pPr>
    <w:rPr>
      <w:b/>
      <w:bCs/>
      <w:kern w:val="44"/>
      <w:sz w:val="44"/>
      <w:szCs w:val="44"/>
    </w:rPr>
  </w:style>
  <w:style w:type="paragraph" w:styleId="3">
    <w:name w:val="heading 2"/>
    <w:basedOn w:val="1"/>
    <w:next w:val="1"/>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qFormat/>
    <w:uiPriority w:val="0"/>
    <w:pPr>
      <w:keepNext/>
      <w:keepLines/>
      <w:spacing w:before="260" w:after="260" w:line="416" w:lineRule="atLeast"/>
      <w:outlineLvl w:val="2"/>
    </w:pPr>
    <w:rPr>
      <w:b/>
      <w:bCs/>
      <w:sz w:val="32"/>
      <w:szCs w:val="32"/>
    </w:rPr>
  </w:style>
  <w:style w:type="paragraph" w:styleId="5">
    <w:name w:val="heading 4"/>
    <w:basedOn w:val="1"/>
    <w:next w:val="1"/>
    <w:qFormat/>
    <w:uiPriority w:val="0"/>
    <w:pPr>
      <w:spacing w:beforeAutospacing="1" w:afterAutospacing="1"/>
      <w:jc w:val="left"/>
      <w:outlineLvl w:val="3"/>
    </w:pPr>
    <w:rPr>
      <w:rFonts w:hint="eastAsia" w:ascii="宋体" w:hAnsi="宋体" w:cs="宋体"/>
      <w:b/>
      <w:bCs/>
      <w:kern w:val="0"/>
      <w:sz w:val="24"/>
    </w:rPr>
  </w:style>
  <w:style w:type="paragraph" w:styleId="6">
    <w:name w:val="heading 5"/>
    <w:basedOn w:val="1"/>
    <w:next w:val="1"/>
    <w:qFormat/>
    <w:uiPriority w:val="0"/>
    <w:pPr>
      <w:keepNext/>
      <w:keepLines/>
      <w:spacing w:before="280" w:after="290" w:line="376" w:lineRule="atLeast"/>
      <w:outlineLvl w:val="4"/>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List 3"/>
    <w:basedOn w:val="1"/>
    <w:qFormat/>
    <w:uiPriority w:val="0"/>
    <w:pPr>
      <w:spacing w:line="360" w:lineRule="auto"/>
      <w:jc w:val="center"/>
    </w:pPr>
    <w:rPr>
      <w:kern w:val="3"/>
      <w:sz w:val="18"/>
      <w:szCs w:val="18"/>
    </w:rPr>
  </w:style>
  <w:style w:type="paragraph" w:styleId="8">
    <w:name w:val="Normal Indent"/>
    <w:basedOn w:val="1"/>
    <w:qFormat/>
    <w:uiPriority w:val="0"/>
    <w:pPr>
      <w:ind w:firstLine="420"/>
    </w:pPr>
  </w:style>
  <w:style w:type="paragraph" w:styleId="9">
    <w:name w:val="annotation text"/>
    <w:basedOn w:val="1"/>
    <w:link w:val="42"/>
    <w:qFormat/>
    <w:uiPriority w:val="0"/>
    <w:pPr>
      <w:jc w:val="left"/>
    </w:pPr>
  </w:style>
  <w:style w:type="paragraph" w:styleId="10">
    <w:name w:val="Body Text"/>
    <w:basedOn w:val="1"/>
    <w:qFormat/>
    <w:uiPriority w:val="0"/>
    <w:pPr>
      <w:spacing w:after="120"/>
    </w:pPr>
  </w:style>
  <w:style w:type="paragraph" w:styleId="11">
    <w:name w:val="Body Text Indent"/>
    <w:basedOn w:val="1"/>
    <w:next w:val="1"/>
    <w:qFormat/>
    <w:uiPriority w:val="0"/>
    <w:pPr>
      <w:spacing w:after="120"/>
      <w:ind w:left="420" w:leftChars="200"/>
    </w:pPr>
  </w:style>
  <w:style w:type="paragraph" w:styleId="12">
    <w:name w:val="Plain Text"/>
    <w:basedOn w:val="1"/>
    <w:qFormat/>
    <w:uiPriority w:val="0"/>
    <w:rPr>
      <w:rFonts w:ascii="宋体" w:hAnsi="Courier New"/>
    </w:rPr>
  </w:style>
  <w:style w:type="paragraph" w:styleId="13">
    <w:name w:val="Date"/>
    <w:basedOn w:val="1"/>
    <w:next w:val="1"/>
    <w:qFormat/>
    <w:uiPriority w:val="0"/>
    <w:rPr>
      <w:sz w:val="28"/>
      <w:szCs w:val="20"/>
    </w:rPr>
  </w:style>
  <w:style w:type="paragraph" w:styleId="14">
    <w:name w:val="Balloon Text"/>
    <w:basedOn w:val="1"/>
    <w:link w:val="4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qFormat/>
    <w:uiPriority w:val="99"/>
  </w:style>
  <w:style w:type="paragraph" w:styleId="18">
    <w:name w:val="Body Text 2"/>
    <w:basedOn w:val="1"/>
    <w:qFormat/>
    <w:uiPriority w:val="0"/>
    <w:pPr>
      <w:spacing w:line="500" w:lineRule="atLeast"/>
      <w:ind w:right="640"/>
    </w:pPr>
    <w:rPr>
      <w:rFonts w:ascii="宋体" w:hAnsi="宋体"/>
      <w:b/>
      <w:szCs w:val="44"/>
    </w:rPr>
  </w:style>
  <w:style w:type="paragraph" w:styleId="19">
    <w:name w:val="Normal (Web)"/>
    <w:basedOn w:val="1"/>
    <w:qFormat/>
    <w:uiPriority w:val="0"/>
    <w:pPr>
      <w:spacing w:before="100" w:beforeAutospacing="1" w:after="100" w:afterAutospacing="1"/>
      <w:jc w:val="left"/>
    </w:pPr>
    <w:rPr>
      <w:kern w:val="0"/>
      <w:sz w:val="24"/>
    </w:rPr>
  </w:style>
  <w:style w:type="paragraph" w:styleId="20">
    <w:name w:val="Title"/>
    <w:basedOn w:val="1"/>
    <w:next w:val="1"/>
    <w:qFormat/>
    <w:uiPriority w:val="99"/>
    <w:pPr>
      <w:jc w:val="center"/>
      <w:outlineLvl w:val="0"/>
    </w:pPr>
    <w:rPr>
      <w:rFonts w:ascii="Arial" w:hAnsi="Arial" w:cs="Arial"/>
      <w:b/>
      <w:bCs/>
      <w:sz w:val="32"/>
      <w:szCs w:val="32"/>
    </w:rPr>
  </w:style>
  <w:style w:type="paragraph" w:styleId="21">
    <w:name w:val="annotation subject"/>
    <w:basedOn w:val="9"/>
    <w:next w:val="9"/>
    <w:link w:val="43"/>
    <w:qFormat/>
    <w:uiPriority w:val="0"/>
    <w:rPr>
      <w:b/>
      <w:bCs/>
    </w:rPr>
  </w:style>
  <w:style w:type="paragraph" w:styleId="22">
    <w:name w:val="Body Text First Indent"/>
    <w:basedOn w:val="10"/>
    <w:qFormat/>
    <w:uiPriority w:val="0"/>
    <w:pPr>
      <w:ind w:firstLine="420" w:firstLineChars="100"/>
    </w:pPr>
  </w:style>
  <w:style w:type="paragraph" w:styleId="23">
    <w:name w:val="Body Text First Indent 2"/>
    <w:basedOn w:val="11"/>
    <w:next w:val="24"/>
    <w:qFormat/>
    <w:uiPriority w:val="99"/>
    <w:pPr>
      <w:ind w:firstLine="420"/>
    </w:pPr>
  </w:style>
  <w:style w:type="paragraph" w:customStyle="1" w:styleId="24">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b w:val="0"/>
      <w:sz w:val="24"/>
      <w:szCs w:val="20"/>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qFormat/>
    <w:uiPriority w:val="0"/>
  </w:style>
  <w:style w:type="character" w:styleId="30">
    <w:name w:val="Emphasis"/>
    <w:basedOn w:val="27"/>
    <w:qFormat/>
    <w:uiPriority w:val="0"/>
    <w:rPr>
      <w:i/>
    </w:rPr>
  </w:style>
  <w:style w:type="character" w:styleId="31">
    <w:name w:val="Hyperlink"/>
    <w:basedOn w:val="27"/>
    <w:qFormat/>
    <w:uiPriority w:val="0"/>
    <w:rPr>
      <w:color w:val="0000FF"/>
      <w:u w:val="single"/>
    </w:rPr>
  </w:style>
  <w:style w:type="character" w:styleId="32">
    <w:name w:val="annotation reference"/>
    <w:basedOn w:val="27"/>
    <w:qFormat/>
    <w:uiPriority w:val="0"/>
    <w:rPr>
      <w:sz w:val="21"/>
      <w:szCs w:val="21"/>
    </w:rPr>
  </w:style>
  <w:style w:type="paragraph" w:customStyle="1" w:styleId="33">
    <w:name w:val="Body Text First Indent 21"/>
    <w:basedOn w:val="34"/>
    <w:next w:val="16"/>
    <w:qFormat/>
    <w:uiPriority w:val="0"/>
    <w:pPr>
      <w:spacing w:line="340" w:lineRule="exact"/>
      <w:ind w:right="-139" w:hanging="26" w:hangingChars="26"/>
    </w:pPr>
    <w:rPr>
      <w:rFonts w:ascii="华文中宋" w:hAnsi="华文中宋" w:eastAsia="华文中宋"/>
      <w:sz w:val="24"/>
      <w:szCs w:val="20"/>
    </w:rPr>
  </w:style>
  <w:style w:type="paragraph" w:customStyle="1" w:styleId="34">
    <w:name w:val="Body Text Indent1"/>
    <w:basedOn w:val="1"/>
    <w:qFormat/>
    <w:uiPriority w:val="0"/>
    <w:pPr>
      <w:spacing w:after="120"/>
      <w:ind w:left="420" w:leftChars="200"/>
    </w:pPr>
  </w:style>
  <w:style w:type="paragraph" w:customStyle="1" w:styleId="35">
    <w:name w:val="Fließtext"/>
    <w:basedOn w:val="1"/>
    <w:qFormat/>
    <w:uiPriority w:val="0"/>
    <w:pPr>
      <w:overflowPunct w:val="0"/>
      <w:autoSpaceDE w:val="0"/>
      <w:autoSpaceDN w:val="0"/>
      <w:adjustRightInd w:val="0"/>
      <w:textAlignment w:val="baseline"/>
    </w:pPr>
    <w:rPr>
      <w:rFonts w:ascii="Times New Roman" w:hAnsi="Times New Roman"/>
      <w:kern w:val="28"/>
      <w:szCs w:val="20"/>
    </w:rPr>
  </w:style>
  <w:style w:type="paragraph" w:customStyle="1" w:styleId="3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7">
    <w:name w:val="无间隔1"/>
    <w:basedOn w:val="1"/>
    <w:qFormat/>
    <w:uiPriority w:val="99"/>
    <w:pPr>
      <w:spacing w:line="400" w:lineRule="exact"/>
    </w:pPr>
    <w:rPr>
      <w:sz w:val="24"/>
    </w:rPr>
  </w:style>
  <w:style w:type="paragraph" w:customStyle="1" w:styleId="38">
    <w:name w:val="null3"/>
    <w:qFormat/>
    <w:uiPriority w:val="0"/>
    <w:rPr>
      <w:rFonts w:hint="eastAsia" w:ascii="Calibri" w:hAnsi="Calibri" w:eastAsia="宋体" w:cs="宋体"/>
      <w:lang w:val="en-US" w:eastAsia="zh-CN" w:bidi="ar-SA"/>
    </w:rPr>
  </w:style>
  <w:style w:type="paragraph" w:styleId="39">
    <w:name w:val="List Paragraph"/>
    <w:basedOn w:val="1"/>
    <w:qFormat/>
    <w:uiPriority w:val="34"/>
    <w:pPr>
      <w:ind w:firstLine="420" w:firstLineChars="200"/>
    </w:pPr>
  </w:style>
  <w:style w:type="character" w:customStyle="1" w:styleId="40">
    <w:name w:val="font51"/>
    <w:basedOn w:val="27"/>
    <w:qFormat/>
    <w:uiPriority w:val="0"/>
    <w:rPr>
      <w:rFonts w:hint="eastAsia" w:ascii="宋体" w:hAnsi="宋体" w:eastAsia="宋体" w:cs="宋体"/>
      <w:color w:val="000000"/>
      <w:sz w:val="22"/>
      <w:szCs w:val="22"/>
      <w:u w:val="none"/>
    </w:rPr>
  </w:style>
  <w:style w:type="character" w:customStyle="1" w:styleId="41">
    <w:name w:val="批注框文本 字符"/>
    <w:basedOn w:val="27"/>
    <w:link w:val="14"/>
    <w:qFormat/>
    <w:uiPriority w:val="0"/>
    <w:rPr>
      <w:rFonts w:ascii="Calibri" w:hAnsi="Calibri"/>
      <w:kern w:val="2"/>
      <w:sz w:val="18"/>
      <w:szCs w:val="18"/>
    </w:rPr>
  </w:style>
  <w:style w:type="character" w:customStyle="1" w:styleId="42">
    <w:name w:val="批注文字 字符"/>
    <w:basedOn w:val="27"/>
    <w:link w:val="9"/>
    <w:qFormat/>
    <w:uiPriority w:val="0"/>
    <w:rPr>
      <w:rFonts w:ascii="Calibri" w:hAnsi="Calibri"/>
      <w:kern w:val="2"/>
      <w:sz w:val="21"/>
      <w:szCs w:val="24"/>
    </w:rPr>
  </w:style>
  <w:style w:type="character" w:customStyle="1" w:styleId="43">
    <w:name w:val="批注主题 字符"/>
    <w:basedOn w:val="42"/>
    <w:link w:val="21"/>
    <w:qFormat/>
    <w:uiPriority w:val="0"/>
    <w:rPr>
      <w:rFonts w:ascii="Calibri" w:hAnsi="Calibri"/>
      <w:b/>
      <w:bCs/>
      <w:kern w:val="2"/>
      <w:sz w:val="21"/>
      <w:szCs w:val="24"/>
    </w:rPr>
  </w:style>
  <w:style w:type="paragraph" w:customStyle="1" w:styleId="44">
    <w:name w:val="修订1"/>
    <w:qFormat/>
    <w:uiPriority w:val="99"/>
    <w:rPr>
      <w:rFonts w:ascii="Calibri" w:hAnsi="Calibri" w:eastAsia="宋体" w:cs="Times New Roman"/>
      <w:kern w:val="2"/>
      <w:sz w:val="21"/>
      <w:szCs w:val="24"/>
      <w:lang w:val="en-US" w:eastAsia="zh-CN" w:bidi="ar-SA"/>
    </w:rPr>
  </w:style>
  <w:style w:type="paragraph" w:customStyle="1" w:styleId="45">
    <w:name w:val="标准"/>
    <w:basedOn w:val="1"/>
    <w:qFormat/>
    <w:uiPriority w:val="0"/>
    <w:pPr>
      <w:spacing w:line="360" w:lineRule="auto"/>
      <w:ind w:firstLine="200" w:firstLineChars="200"/>
    </w:pPr>
    <w:rPr>
      <w:rFonts w:cs="宋体"/>
      <w:szCs w:val="20"/>
    </w:rPr>
  </w:style>
  <w:style w:type="paragraph" w:customStyle="1" w:styleId="46">
    <w:name w:val="Body text|1"/>
    <w:basedOn w:val="1"/>
    <w:qFormat/>
    <w:uiPriority w:val="0"/>
    <w:pPr>
      <w:spacing w:after="260" w:line="420" w:lineRule="auto"/>
      <w:ind w:firstLine="400"/>
    </w:pPr>
    <w:rPr>
      <w:rFonts w:ascii="宋体" w:hAnsi="宋体" w:cs="宋体"/>
      <w:sz w:val="30"/>
      <w:szCs w:val="30"/>
      <w:lang w:val="zh-TW" w:eastAsia="zh-TW" w:bidi="zh-TW"/>
    </w:rPr>
  </w:style>
  <w:style w:type="paragraph" w:customStyle="1" w:styleId="47">
    <w:name w:val="列表段落1"/>
    <w:basedOn w:val="1"/>
    <w:qFormat/>
    <w:uiPriority w:val="99"/>
    <w:pPr>
      <w:ind w:firstLine="420" w:firstLineChars="200"/>
    </w:pPr>
    <w:rPr>
      <w:rFonts w:ascii="等线" w:hAnsi="等线" w:eastAsia="等线"/>
      <w:szCs w:val="22"/>
    </w:rPr>
  </w:style>
  <w:style w:type="paragraph" w:customStyle="1" w:styleId="48">
    <w:name w:val="修订2"/>
    <w:qFormat/>
    <w:uiPriority w:val="99"/>
    <w:rPr>
      <w:rFonts w:ascii="Calibri" w:hAnsi="Calibri" w:eastAsia="宋体" w:cs="Times New Roman"/>
      <w:kern w:val="2"/>
      <w:sz w:val="21"/>
      <w:szCs w:val="24"/>
      <w:lang w:val="en-US" w:eastAsia="zh-CN" w:bidi="ar-SA"/>
    </w:rPr>
  </w:style>
  <w:style w:type="paragraph" w:customStyle="1" w:styleId="49">
    <w:name w:val="列出段落1"/>
    <w:basedOn w:val="1"/>
    <w:qFormat/>
    <w:uiPriority w:val="34"/>
    <w:pPr>
      <w:ind w:firstLine="420" w:firstLineChars="200"/>
    </w:pPr>
  </w:style>
  <w:style w:type="paragraph" w:customStyle="1" w:styleId="50">
    <w:name w:val="修订3"/>
    <w:hidden/>
    <w:unhideWhenUsed/>
    <w:qFormat/>
    <w:uiPriority w:val="99"/>
    <w:rPr>
      <w:rFonts w:ascii="Calibri" w:hAnsi="Calibri" w:eastAsia="宋体" w:cs="Times New Roman"/>
      <w:kern w:val="2"/>
      <w:sz w:val="21"/>
      <w:szCs w:val="24"/>
      <w:lang w:val="en-US" w:eastAsia="zh-CN" w:bidi="ar-SA"/>
    </w:rPr>
  </w:style>
  <w:style w:type="paragraph" w:customStyle="1" w:styleId="51">
    <w:name w:val="修订4"/>
    <w:hidden/>
    <w:unhideWhenUsed/>
    <w:qFormat/>
    <w:uiPriority w:val="99"/>
    <w:rPr>
      <w:rFonts w:ascii="Calibri" w:hAnsi="Calibri" w:eastAsia="宋体" w:cs="Times New Roman"/>
      <w:kern w:val="2"/>
      <w:sz w:val="21"/>
      <w:szCs w:val="24"/>
      <w:lang w:val="en-US" w:eastAsia="zh-CN" w:bidi="ar-SA"/>
    </w:rPr>
  </w:style>
  <w:style w:type="paragraph" w:customStyle="1" w:styleId="52">
    <w:name w:val="修订5"/>
    <w:hidden/>
    <w:unhideWhenUsed/>
    <w:qFormat/>
    <w:uiPriority w:val="99"/>
    <w:rPr>
      <w:rFonts w:ascii="Calibri" w:hAnsi="Calibri" w:eastAsia="宋体" w:cs="Times New Roman"/>
      <w:kern w:val="2"/>
      <w:sz w:val="21"/>
      <w:szCs w:val="24"/>
      <w:lang w:val="en-US" w:eastAsia="zh-CN" w:bidi="ar-SA"/>
    </w:rPr>
  </w:style>
  <w:style w:type="paragraph" w:customStyle="1" w:styleId="53">
    <w:name w:val="Revision"/>
    <w:hidden/>
    <w:unhideWhenUsed/>
    <w:qFormat/>
    <w:uiPriority w:val="99"/>
    <w:rPr>
      <w:rFonts w:ascii="Calibri" w:hAnsi="Calibri" w:eastAsia="宋体" w:cs="Times New Roman"/>
      <w:kern w:val="2"/>
      <w:sz w:val="21"/>
      <w:szCs w:val="24"/>
      <w:lang w:val="en-US" w:eastAsia="zh-CN" w:bidi="ar-SA"/>
    </w:rPr>
  </w:style>
  <w:style w:type="paragraph" w:customStyle="1" w:styleId="54">
    <w:name w:val="普通(网站)1"/>
    <w:basedOn w:val="1"/>
    <w:qFormat/>
    <w:uiPriority w:val="0"/>
    <w:pPr>
      <w:widowControl/>
      <w:jc w:val="left"/>
    </w:pPr>
    <w:rPr>
      <w:rFonts w:ascii="宋体" w:hAnsi="宋体" w:cs="宋体"/>
      <w:kern w:val="0"/>
      <w:sz w:val="24"/>
      <w:szCs w:val="24"/>
    </w:rPr>
  </w:style>
  <w:style w:type="paragraph" w:customStyle="1" w:styleId="55">
    <w:name w:val="Table Text"/>
    <w:basedOn w:val="1"/>
    <w:semiHidden/>
    <w:qFormat/>
    <w:uiPriority w:val="0"/>
    <w:rPr>
      <w:rFonts w:ascii="宋体" w:hAnsi="宋体" w:eastAsia="宋体" w:cs="宋体"/>
      <w:sz w:val="24"/>
      <w:szCs w:val="24"/>
      <w:lang w:val="en-US" w:eastAsia="en-US" w:bidi="ar-SA"/>
    </w:rPr>
  </w:style>
  <w:style w:type="paragraph" w:customStyle="1" w:styleId="56">
    <w:name w:val="正文1"/>
    <w:basedOn w:val="1"/>
    <w:qFormat/>
    <w:uiPriority w:val="0"/>
    <w:pPr>
      <w:widowControl w:val="0"/>
      <w:spacing w:line="360" w:lineRule="auto"/>
      <w:ind w:left="1260" w:leftChars="600" w:firstLine="540" w:firstLineChars="257"/>
      <w:jc w:val="both"/>
    </w:pPr>
    <w:rPr>
      <w:rFonts w:ascii="宋体" w:hAnsi="宋体"/>
      <w:kern w:val="2"/>
      <w:sz w:val="21"/>
      <w:lang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1886</Words>
  <Characters>2126</Characters>
  <Lines>1492</Lines>
  <Paragraphs>1390</Paragraphs>
  <TotalTime>3</TotalTime>
  <ScaleCrop>false</ScaleCrop>
  <LinksUpToDate>false</LinksUpToDate>
  <CharactersWithSpaces>2144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2025-12-11T00:16:00Z</dcterms:created>
  <dc:creator>五块钱</dc:creator>
  <cp:lastModifiedBy>管理用户</cp:lastModifiedBy>
  <cp:lastPrinted>2026-03-03T02:16:00Z</cp:lastPrinted>
  <dcterms:modified xsi:type="dcterms:W3CDTF">2026-07-21T14:09:36Z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705DD40E9A0F498FB0F71DEE24069383_13</vt:lpwstr>
  </property>
  <property fmtid="{D5CDD505-2E9C-101B-9397-08002B2CF9AE}" pid="4" name="KSOTemplateDocerSaveRecord">
    <vt:lpwstr>eyJoZGlkIjoiYzUwMzliZDJmZWRlOGY2ZWFkMGU3YjcxZTBmNzA1YjQiLCJ1c2VySWQiOiI3NDQwMjUzNjUifQ==</vt:lpwstr>
  </property>
</Properties>
</file>